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4715"/>
      </w:tblGrid>
      <w:tr w:rsidR="00BB130D" w:rsidRPr="00510D49" w:rsidTr="00947A61">
        <w:tc>
          <w:tcPr>
            <w:tcW w:w="4714" w:type="dxa"/>
          </w:tcPr>
          <w:p w:rsidR="00BB130D" w:rsidRPr="00510D49" w:rsidRDefault="00BB130D" w:rsidP="00BB130D">
            <w:pPr>
              <w:pStyle w:val="NoSpacing"/>
              <w:jc w:val="left"/>
              <w:rPr>
                <w:sz w:val="20"/>
                <w:szCs w:val="20"/>
              </w:rPr>
            </w:pPr>
            <w:bookmarkStart w:id="0" w:name="_Toc252746820"/>
            <w:bookmarkStart w:id="1" w:name="_Toc252746894"/>
            <w:bookmarkStart w:id="2" w:name="_Toc252746926"/>
            <w:bookmarkStart w:id="3" w:name="_Toc252746958"/>
            <w:bookmarkStart w:id="4" w:name="_Toc252758417"/>
            <w:bookmarkStart w:id="5" w:name="_Toc253861088"/>
            <w:bookmarkStart w:id="6" w:name="_Toc253865299"/>
            <w:bookmarkStart w:id="7" w:name="_Toc253932121"/>
            <w:bookmarkStart w:id="8" w:name="_Toc257166799"/>
            <w:r w:rsidRPr="00510D49">
              <w:rPr>
                <w:sz w:val="20"/>
                <w:szCs w:val="20"/>
              </w:rPr>
              <w:t>ROMÂNIA</w:t>
            </w:r>
          </w:p>
          <w:p w:rsidR="00BB130D" w:rsidRPr="00510D49" w:rsidRDefault="00CB17DE" w:rsidP="00BB130D">
            <w:pPr>
              <w:pStyle w:val="NoSpacing"/>
              <w:jc w:val="left"/>
              <w:rPr>
                <w:sz w:val="20"/>
                <w:szCs w:val="20"/>
              </w:rPr>
            </w:pPr>
            <w:r w:rsidRPr="00CB17DE">
              <w:rPr>
                <w:sz w:val="20"/>
                <w:szCs w:val="20"/>
              </w:rPr>
              <w:t>Judetul Mures, prin Consiliul Judetean Mures</w:t>
            </w:r>
          </w:p>
        </w:tc>
        <w:tc>
          <w:tcPr>
            <w:tcW w:w="4715" w:type="dxa"/>
          </w:tcPr>
          <w:p w:rsidR="00BB130D" w:rsidRPr="00510D49" w:rsidRDefault="00BB130D" w:rsidP="00BB130D">
            <w:pPr>
              <w:pStyle w:val="NoSpacing"/>
              <w:jc w:val="right"/>
              <w:rPr>
                <w:sz w:val="20"/>
                <w:szCs w:val="20"/>
              </w:rPr>
            </w:pPr>
            <w:r w:rsidRPr="00510D49">
              <w:rPr>
                <w:sz w:val="20"/>
                <w:szCs w:val="20"/>
              </w:rPr>
              <w:t>Se aproba,</w:t>
            </w:r>
          </w:p>
          <w:p w:rsidR="00BB130D" w:rsidRPr="00510D49" w:rsidRDefault="00BB130D" w:rsidP="003E29C9">
            <w:pPr>
              <w:pStyle w:val="NoSpacing"/>
              <w:jc w:val="right"/>
              <w:rPr>
                <w:sz w:val="20"/>
                <w:szCs w:val="20"/>
              </w:rPr>
            </w:pPr>
          </w:p>
        </w:tc>
      </w:tr>
      <w:bookmarkEnd w:id="0"/>
      <w:bookmarkEnd w:id="1"/>
      <w:bookmarkEnd w:id="2"/>
      <w:bookmarkEnd w:id="3"/>
      <w:bookmarkEnd w:id="4"/>
      <w:bookmarkEnd w:id="5"/>
      <w:bookmarkEnd w:id="6"/>
      <w:bookmarkEnd w:id="7"/>
      <w:bookmarkEnd w:id="8"/>
    </w:tbl>
    <w:p w:rsidR="00BB130D" w:rsidRDefault="00BB130D" w:rsidP="00715447">
      <w:pPr>
        <w:pStyle w:val="Title"/>
        <w:rPr>
          <w:color w:val="215868" w:themeColor="accent5" w:themeShade="80"/>
          <w:sz w:val="44"/>
        </w:rPr>
      </w:pPr>
    </w:p>
    <w:p w:rsidR="001E56D2" w:rsidRDefault="001E56D2" w:rsidP="001E56D2"/>
    <w:p w:rsidR="001E56D2" w:rsidRPr="001E56D2" w:rsidRDefault="001E56D2" w:rsidP="001E56D2"/>
    <w:p w:rsidR="00346B62" w:rsidRDefault="00346B62" w:rsidP="00715447">
      <w:pPr>
        <w:pStyle w:val="Title"/>
        <w:rPr>
          <w:color w:val="215868" w:themeColor="accent5" w:themeShade="80"/>
          <w:sz w:val="44"/>
        </w:rPr>
      </w:pPr>
    </w:p>
    <w:p w:rsidR="009572F9" w:rsidRPr="00D64795" w:rsidRDefault="00D64795" w:rsidP="00715447">
      <w:pPr>
        <w:pStyle w:val="Title"/>
        <w:rPr>
          <w:color w:val="215868" w:themeColor="accent5" w:themeShade="80"/>
          <w:sz w:val="44"/>
        </w:rPr>
      </w:pPr>
      <w:r w:rsidRPr="00D64795">
        <w:rPr>
          <w:color w:val="215868" w:themeColor="accent5" w:themeShade="80"/>
          <w:sz w:val="44"/>
        </w:rPr>
        <w:t>Note Justificative</w:t>
      </w:r>
    </w:p>
    <w:p w:rsidR="009572F9" w:rsidRDefault="008C7934" w:rsidP="00FF35CB">
      <w:pPr>
        <w:pStyle w:val="Subtitle"/>
        <w:jc w:val="left"/>
      </w:pPr>
      <w:bookmarkStart w:id="9" w:name="_Toc252746821"/>
      <w:bookmarkStart w:id="10" w:name="_Toc252746895"/>
      <w:bookmarkStart w:id="11" w:name="_Toc252746927"/>
      <w:bookmarkStart w:id="12" w:name="_Toc252746959"/>
      <w:bookmarkStart w:id="13" w:name="_Toc252758418"/>
      <w:bookmarkStart w:id="14" w:name="_Toc253861089"/>
      <w:bookmarkStart w:id="15" w:name="_Toc253865300"/>
      <w:bookmarkStart w:id="16" w:name="_Toc253932122"/>
      <w:bookmarkStart w:id="17" w:name="_Toc257166800"/>
      <w:r>
        <w:t>Aferente documentatiei de atribuire a contractului</w:t>
      </w:r>
      <w:bookmarkEnd w:id="9"/>
      <w:bookmarkEnd w:id="10"/>
      <w:bookmarkEnd w:id="11"/>
      <w:bookmarkEnd w:id="12"/>
      <w:bookmarkEnd w:id="13"/>
      <w:bookmarkEnd w:id="14"/>
      <w:bookmarkEnd w:id="15"/>
      <w:bookmarkEnd w:id="16"/>
      <w:bookmarkEnd w:id="17"/>
    </w:p>
    <w:p w:rsidR="000F54D3" w:rsidRDefault="000F54D3" w:rsidP="000F54D3">
      <w:pPr>
        <w:pStyle w:val="Subtitle"/>
        <w:jc w:val="left"/>
        <w:rPr>
          <w:i/>
        </w:rPr>
      </w:pPr>
      <w:r w:rsidRPr="00D64795">
        <w:rPr>
          <w:i/>
        </w:rPr>
        <w:t>« </w:t>
      </w:r>
      <w:r w:rsidR="00DE486E" w:rsidRPr="00DE486E">
        <w:rPr>
          <w:i/>
          <w:lang w:val="ro-RO"/>
        </w:rPr>
        <w:t>Delegarea operarii si administrarii Statiei de Sortare, Compostare si Transfer Tg. Mures-Cristesti – Proiect „Sistem de management integrat al deseurilor solide in judetul Mures”</w:t>
      </w:r>
      <w:r w:rsidRPr="00D64795">
        <w:rPr>
          <w:i/>
        </w:rPr>
        <w:t>»</w:t>
      </w:r>
    </w:p>
    <w:p w:rsidR="001E56D2" w:rsidRPr="001E56D2" w:rsidRDefault="001E56D2" w:rsidP="001E56D2">
      <w:pPr>
        <w:rPr>
          <w:lang w:val="fr-FR"/>
        </w:rPr>
      </w:pPr>
    </w:p>
    <w:p w:rsidR="009572F9" w:rsidRDefault="009572F9" w:rsidP="00715447">
      <w:pPr>
        <w:rPr>
          <w:lang w:val="fr-FR"/>
        </w:rPr>
      </w:pPr>
    </w:p>
    <w:p w:rsidR="00DE486E" w:rsidRDefault="00DE486E" w:rsidP="00715447">
      <w:pPr>
        <w:rPr>
          <w:lang w:val="fr-FR"/>
        </w:rPr>
      </w:pPr>
    </w:p>
    <w:p w:rsidR="00DE486E" w:rsidRPr="00454082" w:rsidRDefault="00DE486E" w:rsidP="00715447">
      <w:pPr>
        <w:rPr>
          <w:lang w:val="fr-FR"/>
        </w:rPr>
      </w:pPr>
    </w:p>
    <w:p w:rsidR="005A6780" w:rsidRPr="005A6780" w:rsidRDefault="005A6780" w:rsidP="005A6780">
      <w:pPr>
        <w:rPr>
          <w:rStyle w:val="Strong"/>
          <w:b w:val="0"/>
          <w:sz w:val="24"/>
        </w:rPr>
      </w:pPr>
      <w:r w:rsidRPr="005A6780">
        <w:rPr>
          <w:rStyle w:val="Strong"/>
          <w:b w:val="0"/>
          <w:sz w:val="24"/>
        </w:rPr>
        <w:t>Contract in cadrul proiectului</w:t>
      </w:r>
    </w:p>
    <w:p w:rsidR="005A6780" w:rsidRPr="005A6780" w:rsidRDefault="005A6780" w:rsidP="005A6780">
      <w:pPr>
        <w:rPr>
          <w:rStyle w:val="Strong"/>
          <w:i/>
          <w:sz w:val="24"/>
        </w:rPr>
      </w:pPr>
      <w:r w:rsidRPr="005A6780">
        <w:rPr>
          <w:rStyle w:val="Strong"/>
          <w:i/>
          <w:sz w:val="24"/>
        </w:rPr>
        <w:t>“</w:t>
      </w:r>
      <w:r w:rsidR="00CB17DE" w:rsidRPr="00CB17DE">
        <w:rPr>
          <w:b/>
          <w:bCs/>
          <w:i/>
          <w:sz w:val="24"/>
          <w:lang w:val="ro-RO"/>
        </w:rPr>
        <w:t>Sistem de management integrat al deseurilor solide in judetul Mures</w:t>
      </w:r>
      <w:r w:rsidRPr="005A6780">
        <w:rPr>
          <w:rStyle w:val="Strong"/>
          <w:i/>
          <w:sz w:val="24"/>
        </w:rPr>
        <w:t>”</w:t>
      </w:r>
    </w:p>
    <w:p w:rsidR="005A6780" w:rsidRPr="00CB17DE" w:rsidRDefault="00CB17DE" w:rsidP="005A6780">
      <w:pPr>
        <w:rPr>
          <w:rStyle w:val="Strong"/>
          <w:b w:val="0"/>
          <w:i/>
          <w:iCs/>
          <w:sz w:val="24"/>
          <w:lang w:val="ro-RO"/>
        </w:rPr>
      </w:pPr>
      <w:r w:rsidRPr="00CB17DE">
        <w:rPr>
          <w:bCs/>
          <w:sz w:val="24"/>
        </w:rPr>
        <w:t>Finanţat prin Programul Operaţional</w:t>
      </w:r>
      <w:r w:rsidRPr="00CB17DE">
        <w:rPr>
          <w:bCs/>
          <w:sz w:val="24"/>
          <w:lang w:val="ro-RO"/>
        </w:rPr>
        <w:t xml:space="preserve"> </w:t>
      </w:r>
      <w:r w:rsidRPr="00CB17DE">
        <w:rPr>
          <w:bCs/>
          <w:sz w:val="24"/>
        </w:rPr>
        <w:t>Sectorial “Mediu</w:t>
      </w:r>
      <w:r w:rsidRPr="00CB17DE">
        <w:rPr>
          <w:bCs/>
          <w:i/>
          <w:iCs/>
          <w:sz w:val="24"/>
          <w:lang w:val="ro-RO"/>
        </w:rPr>
        <w:t>”</w:t>
      </w:r>
    </w:p>
    <w:p w:rsidR="00A46BB8" w:rsidRDefault="00A46BB8" w:rsidP="00A46BB8"/>
    <w:p w:rsidR="000F54D3" w:rsidRDefault="000F54D3" w:rsidP="00A46BB8"/>
    <w:p w:rsidR="000F54D3" w:rsidRDefault="000F54D3" w:rsidP="00A46BB8"/>
    <w:p w:rsidR="000F54D3" w:rsidRDefault="000F54D3" w:rsidP="00A46BB8"/>
    <w:p w:rsidR="00A46BB8" w:rsidRDefault="00A46BB8" w:rsidP="00A46BB8"/>
    <w:p w:rsidR="00A46BB8" w:rsidRDefault="00A46BB8" w:rsidP="00A46BB8"/>
    <w:p w:rsidR="00A46BB8" w:rsidRDefault="00A46BB8" w:rsidP="00A46BB8"/>
    <w:p w:rsidR="0091411D" w:rsidRDefault="0091411D" w:rsidP="00A46BB8"/>
    <w:p w:rsidR="0091411D" w:rsidRDefault="0091411D" w:rsidP="00A46BB8"/>
    <w:p w:rsidR="0091411D" w:rsidRDefault="0091411D" w:rsidP="00A46BB8"/>
    <w:p w:rsidR="0091411D" w:rsidRDefault="0091411D" w:rsidP="00A46BB8"/>
    <w:p w:rsidR="0091411D" w:rsidRDefault="0091411D" w:rsidP="00A46BB8"/>
    <w:p w:rsidR="00A46BB8" w:rsidRDefault="00A46BB8" w:rsidP="00A46BB8">
      <w:r>
        <w:t>Note justificative</w:t>
      </w:r>
    </w:p>
    <w:p w:rsidR="003B3BFC" w:rsidRDefault="006E4C3D" w:rsidP="00715447">
      <w:r>
        <w:t>Data:</w:t>
      </w:r>
      <w:r w:rsidR="001C5CF0">
        <w:t xml:space="preserve"> </w:t>
      </w:r>
    </w:p>
    <w:p w:rsidR="003B3BFC" w:rsidRPr="003B3BFC" w:rsidRDefault="006A2AA3" w:rsidP="00715447">
      <w:pPr>
        <w:pStyle w:val="Heading1"/>
      </w:pPr>
      <w:r>
        <w:lastRenderedPageBreak/>
        <w:t>Date generale</w:t>
      </w:r>
    </w:p>
    <w:p w:rsidR="003D4943" w:rsidRDefault="003D4943" w:rsidP="00715447">
      <w:pPr>
        <w:pStyle w:val="Heading2"/>
      </w:pPr>
      <w:r>
        <w:t>Datele Autoritatii Contractante</w:t>
      </w:r>
    </w:p>
    <w:tbl>
      <w:tblPr>
        <w:tblW w:w="9214"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1E0"/>
      </w:tblPr>
      <w:tblGrid>
        <w:gridCol w:w="4680"/>
        <w:gridCol w:w="2408"/>
        <w:gridCol w:w="2126"/>
      </w:tblGrid>
      <w:tr w:rsidR="008C1924" w:rsidRPr="008C1924" w:rsidTr="008C1924">
        <w:tc>
          <w:tcPr>
            <w:tcW w:w="9214" w:type="dxa"/>
            <w:gridSpan w:val="3"/>
            <w:shd w:val="clear" w:color="auto" w:fill="auto"/>
          </w:tcPr>
          <w:p w:rsidR="008C1924" w:rsidRPr="008C1924" w:rsidRDefault="008C1924" w:rsidP="005A6780">
            <w:pPr>
              <w:rPr>
                <w:lang w:eastAsia="ro-RO"/>
              </w:rPr>
            </w:pPr>
            <w:r w:rsidRPr="008C1924">
              <w:rPr>
                <w:b/>
                <w:lang w:eastAsia="ro-RO"/>
              </w:rPr>
              <w:t>Denumire oficială</w:t>
            </w:r>
            <w:r w:rsidRPr="008C1924">
              <w:rPr>
                <w:lang w:eastAsia="ro-RO"/>
              </w:rPr>
              <w:t xml:space="preserve">: </w:t>
            </w:r>
            <w:r w:rsidR="004C198E" w:rsidRPr="004C198E">
              <w:rPr>
                <w:bCs/>
                <w:lang w:val="ro-RO"/>
              </w:rPr>
              <w:t>Judetul Mures, prin Consiliul Judetean Mures</w:t>
            </w:r>
            <w:r w:rsidR="005A6780">
              <w:rPr>
                <w:bCs/>
              </w:rPr>
              <w:t>.</w:t>
            </w:r>
          </w:p>
        </w:tc>
      </w:tr>
      <w:tr w:rsidR="008C1924" w:rsidRPr="008C1924" w:rsidTr="008C1924">
        <w:tc>
          <w:tcPr>
            <w:tcW w:w="9214" w:type="dxa"/>
            <w:gridSpan w:val="3"/>
            <w:shd w:val="clear" w:color="auto" w:fill="auto"/>
          </w:tcPr>
          <w:p w:rsidR="008C1924" w:rsidRPr="008C1924" w:rsidRDefault="008C1924" w:rsidP="004C198E">
            <w:pPr>
              <w:rPr>
                <w:lang w:eastAsia="ro-RO"/>
              </w:rPr>
            </w:pPr>
            <w:r w:rsidRPr="008C1924">
              <w:rPr>
                <w:b/>
                <w:lang w:eastAsia="ro-RO"/>
              </w:rPr>
              <w:t>Adresă</w:t>
            </w:r>
            <w:r w:rsidRPr="008C1924">
              <w:rPr>
                <w:lang w:eastAsia="ro-RO"/>
              </w:rPr>
              <w:t>:</w:t>
            </w:r>
            <w:r w:rsidRPr="008C1924">
              <w:rPr>
                <w:bCs/>
                <w:iCs/>
                <w:lang w:val="it-IT" w:eastAsia="ro-RO"/>
              </w:rPr>
              <w:t xml:space="preserve"> </w:t>
            </w:r>
            <w:r w:rsidR="004C198E">
              <w:rPr>
                <w:bCs/>
                <w:iCs/>
                <w:lang w:val="ro-RO" w:eastAsia="ro-RO"/>
              </w:rPr>
              <w:t>Piaţa Victoriei nr.1</w:t>
            </w:r>
            <w:r w:rsidR="004C198E" w:rsidRPr="004C198E">
              <w:rPr>
                <w:bCs/>
                <w:iCs/>
                <w:lang w:val="ro-RO" w:eastAsia="ro-RO"/>
              </w:rPr>
              <w:t xml:space="preserve"> </w:t>
            </w:r>
          </w:p>
        </w:tc>
      </w:tr>
      <w:tr w:rsidR="008C1924" w:rsidRPr="008C1924" w:rsidTr="008C1924">
        <w:tc>
          <w:tcPr>
            <w:tcW w:w="4680" w:type="dxa"/>
            <w:shd w:val="clear" w:color="auto" w:fill="auto"/>
          </w:tcPr>
          <w:p w:rsidR="008C1924" w:rsidRPr="008C1924" w:rsidRDefault="008C1924" w:rsidP="005A6780">
            <w:pPr>
              <w:rPr>
                <w:lang w:eastAsia="ro-RO"/>
              </w:rPr>
            </w:pPr>
            <w:r w:rsidRPr="008C1924">
              <w:rPr>
                <w:b/>
                <w:lang w:eastAsia="ro-RO"/>
              </w:rPr>
              <w:t>Localitate</w:t>
            </w:r>
            <w:r w:rsidRPr="008C1924">
              <w:rPr>
                <w:lang w:eastAsia="ro-RO"/>
              </w:rPr>
              <w:t>:</w:t>
            </w:r>
            <w:r w:rsidRPr="008C1924">
              <w:rPr>
                <w:iCs/>
                <w:lang w:eastAsia="ro-RO"/>
              </w:rPr>
              <w:t xml:space="preserve"> </w:t>
            </w:r>
            <w:r w:rsidR="004C198E" w:rsidRPr="004C198E">
              <w:rPr>
                <w:bCs/>
                <w:iCs/>
                <w:lang w:val="ro-RO" w:eastAsia="ro-RO"/>
              </w:rPr>
              <w:t>Tîrgu Mureş</w:t>
            </w:r>
            <w:r w:rsidR="005A6780">
              <w:rPr>
                <w:iCs/>
                <w:lang w:eastAsia="ro-RO"/>
              </w:rPr>
              <w:t xml:space="preserve"> </w:t>
            </w:r>
          </w:p>
        </w:tc>
        <w:tc>
          <w:tcPr>
            <w:tcW w:w="2408" w:type="dxa"/>
            <w:shd w:val="clear" w:color="auto" w:fill="auto"/>
          </w:tcPr>
          <w:p w:rsidR="008C1924" w:rsidRPr="008C1924" w:rsidRDefault="008C1924" w:rsidP="001C5CF0">
            <w:pPr>
              <w:rPr>
                <w:lang w:eastAsia="ro-RO"/>
              </w:rPr>
            </w:pPr>
            <w:r w:rsidRPr="008C1924">
              <w:rPr>
                <w:b/>
                <w:lang w:eastAsia="ro-RO"/>
              </w:rPr>
              <w:t>Cod poştal</w:t>
            </w:r>
            <w:r w:rsidRPr="008C1924">
              <w:rPr>
                <w:lang w:eastAsia="ro-RO"/>
              </w:rPr>
              <w:t>:</w:t>
            </w:r>
            <w:r w:rsidRPr="008C1924">
              <w:rPr>
                <w:bCs/>
              </w:rPr>
              <w:t xml:space="preserve"> </w:t>
            </w:r>
            <w:r w:rsidR="004C198E" w:rsidRPr="004C198E">
              <w:rPr>
                <w:bCs/>
                <w:iCs/>
                <w:lang w:val="ro-RO" w:eastAsia="ro-RO"/>
              </w:rPr>
              <w:t>540026</w:t>
            </w:r>
          </w:p>
        </w:tc>
        <w:tc>
          <w:tcPr>
            <w:tcW w:w="2126" w:type="dxa"/>
            <w:shd w:val="clear" w:color="auto" w:fill="auto"/>
          </w:tcPr>
          <w:p w:rsidR="008C1924" w:rsidRPr="008C1924" w:rsidRDefault="008C1924" w:rsidP="00DA6106">
            <w:pPr>
              <w:rPr>
                <w:lang w:eastAsia="ro-RO"/>
              </w:rPr>
            </w:pPr>
            <w:r w:rsidRPr="008C1924">
              <w:rPr>
                <w:b/>
                <w:lang w:eastAsia="ro-RO"/>
              </w:rPr>
              <w:t>Ţara</w:t>
            </w:r>
            <w:r w:rsidRPr="008C1924">
              <w:rPr>
                <w:lang w:eastAsia="ro-RO"/>
              </w:rPr>
              <w:t>: Romania</w:t>
            </w:r>
          </w:p>
        </w:tc>
      </w:tr>
      <w:tr w:rsidR="008C1924" w:rsidRPr="008C1924" w:rsidTr="008C1924">
        <w:tc>
          <w:tcPr>
            <w:tcW w:w="4680" w:type="dxa"/>
            <w:shd w:val="clear" w:color="auto" w:fill="auto"/>
          </w:tcPr>
          <w:p w:rsidR="008C1924" w:rsidRPr="008C1924" w:rsidRDefault="008C1924" w:rsidP="00346B62">
            <w:pPr>
              <w:rPr>
                <w:lang w:val="es-ES" w:eastAsia="ro-RO"/>
              </w:rPr>
            </w:pPr>
            <w:r w:rsidRPr="008C1924">
              <w:rPr>
                <w:b/>
                <w:lang w:val="es-ES" w:eastAsia="ro-RO"/>
              </w:rPr>
              <w:t>Punct(e) de contact</w:t>
            </w:r>
            <w:r w:rsidRPr="008C1924">
              <w:rPr>
                <w:lang w:val="es-ES" w:eastAsia="ro-RO"/>
              </w:rPr>
              <w:t>:</w:t>
            </w:r>
            <w:r w:rsidRPr="008C1924">
              <w:t xml:space="preserve"> </w:t>
            </w:r>
            <w:r w:rsidR="00346B62">
              <w:rPr>
                <w:color w:val="FF0000"/>
                <w:lang w:val="es-ES"/>
              </w:rPr>
              <w:t>[persoana de contact]</w:t>
            </w:r>
          </w:p>
        </w:tc>
        <w:tc>
          <w:tcPr>
            <w:tcW w:w="4534" w:type="dxa"/>
            <w:gridSpan w:val="2"/>
            <w:shd w:val="clear" w:color="auto" w:fill="auto"/>
          </w:tcPr>
          <w:p w:rsidR="008C1924" w:rsidRPr="008C1924" w:rsidRDefault="008C1924" w:rsidP="00DA6106">
            <w:pPr>
              <w:rPr>
                <w:lang w:eastAsia="ro-RO"/>
              </w:rPr>
            </w:pPr>
            <w:r w:rsidRPr="008C1924">
              <w:rPr>
                <w:b/>
                <w:lang w:eastAsia="ro-RO"/>
              </w:rPr>
              <w:t>Telefon</w:t>
            </w:r>
            <w:r w:rsidRPr="008C1924">
              <w:rPr>
                <w:lang w:eastAsia="ro-RO"/>
              </w:rPr>
              <w:t xml:space="preserve">: </w:t>
            </w:r>
            <w:r w:rsidR="004C198E" w:rsidRPr="004C198E">
              <w:rPr>
                <w:bCs/>
                <w:lang w:val="ro-RO"/>
              </w:rPr>
              <w:t>+40265-263.211</w:t>
            </w:r>
          </w:p>
        </w:tc>
      </w:tr>
      <w:tr w:rsidR="008C1924" w:rsidRPr="008C1924" w:rsidTr="008C1924">
        <w:tc>
          <w:tcPr>
            <w:tcW w:w="4680" w:type="dxa"/>
            <w:shd w:val="clear" w:color="auto" w:fill="auto"/>
          </w:tcPr>
          <w:p w:rsidR="008C1924" w:rsidRPr="00454082" w:rsidRDefault="008C1924" w:rsidP="005A6780">
            <w:pPr>
              <w:rPr>
                <w:lang w:val="de-DE" w:eastAsia="ro-RO"/>
              </w:rPr>
            </w:pPr>
            <w:r w:rsidRPr="00D05196">
              <w:rPr>
                <w:b/>
                <w:lang w:val="de-DE" w:eastAsia="ro-RO"/>
              </w:rPr>
              <w:t>E-mail</w:t>
            </w:r>
            <w:r w:rsidRPr="00D05196">
              <w:rPr>
                <w:lang w:val="de-DE" w:eastAsia="ro-RO"/>
              </w:rPr>
              <w:t>:</w:t>
            </w:r>
            <w:r w:rsidRPr="008C1924">
              <w:rPr>
                <w:lang w:val="it-IT" w:eastAsia="ro-RO"/>
              </w:rPr>
              <w:t xml:space="preserve"> </w:t>
            </w:r>
            <w:hyperlink r:id="rId8" w:history="1">
              <w:r w:rsidR="004C198E" w:rsidRPr="004C198E">
                <w:rPr>
                  <w:rStyle w:val="Hyperlink"/>
                  <w:bCs/>
                  <w:lang w:val="ro-RO"/>
                </w:rPr>
                <w:t>cjmures@cjmures.ro</w:t>
              </w:r>
            </w:hyperlink>
          </w:p>
        </w:tc>
        <w:tc>
          <w:tcPr>
            <w:tcW w:w="4534" w:type="dxa"/>
            <w:gridSpan w:val="2"/>
            <w:shd w:val="clear" w:color="auto" w:fill="auto"/>
          </w:tcPr>
          <w:p w:rsidR="008C1924" w:rsidRPr="008C1924" w:rsidRDefault="008C1924" w:rsidP="00DA6106">
            <w:pPr>
              <w:rPr>
                <w:lang w:eastAsia="ro-RO"/>
              </w:rPr>
            </w:pPr>
            <w:r w:rsidRPr="008C1924">
              <w:rPr>
                <w:b/>
                <w:lang w:eastAsia="ro-RO"/>
              </w:rPr>
              <w:t>Fax</w:t>
            </w:r>
            <w:r w:rsidRPr="008C1924">
              <w:rPr>
                <w:lang w:eastAsia="ro-RO"/>
              </w:rPr>
              <w:t xml:space="preserve">: </w:t>
            </w:r>
            <w:r w:rsidR="004C198E" w:rsidRPr="004C198E">
              <w:rPr>
                <w:bCs/>
                <w:lang w:val="ro-RO"/>
              </w:rPr>
              <w:t>+40265-268.718</w:t>
            </w:r>
          </w:p>
        </w:tc>
      </w:tr>
      <w:tr w:rsidR="008C1924" w:rsidRPr="004B4858" w:rsidTr="008C1924">
        <w:tc>
          <w:tcPr>
            <w:tcW w:w="9214" w:type="dxa"/>
            <w:gridSpan w:val="3"/>
            <w:shd w:val="clear" w:color="auto" w:fill="auto"/>
          </w:tcPr>
          <w:p w:rsidR="008C1924" w:rsidRPr="001C5CF0" w:rsidRDefault="008C1924" w:rsidP="00DA6106">
            <w:pPr>
              <w:rPr>
                <w:lang w:val="de-DE" w:eastAsia="ro-RO"/>
              </w:rPr>
            </w:pPr>
            <w:r w:rsidRPr="008C1924">
              <w:rPr>
                <w:b/>
                <w:lang w:val="es-ES" w:eastAsia="ro-RO"/>
              </w:rPr>
              <w:t>Adresa de internet</w:t>
            </w:r>
            <w:r w:rsidR="001C5CF0">
              <w:rPr>
                <w:lang w:val="es-ES" w:eastAsia="ro-RO"/>
              </w:rPr>
              <w:t xml:space="preserve">: </w:t>
            </w:r>
            <w:hyperlink r:id="rId9" w:history="1">
              <w:r w:rsidR="004C198E" w:rsidRPr="004C198E">
                <w:rPr>
                  <w:rStyle w:val="Hyperlink"/>
                  <w:bCs/>
                  <w:lang w:val="ro-RO" w:eastAsia="ro-RO"/>
                </w:rPr>
                <w:t>www.cjmures.ro</w:t>
              </w:r>
            </w:hyperlink>
          </w:p>
          <w:p w:rsidR="008C1924" w:rsidRPr="00D05196" w:rsidRDefault="008C1924" w:rsidP="00DA6106">
            <w:pPr>
              <w:rPr>
                <w:lang w:val="es-ES" w:eastAsia="ro-RO"/>
              </w:rPr>
            </w:pPr>
            <w:r w:rsidRPr="00D05196">
              <w:rPr>
                <w:b/>
                <w:lang w:val="es-ES" w:eastAsia="ro-RO"/>
              </w:rPr>
              <w:t>Adresa profilului cumpărătorului</w:t>
            </w:r>
            <w:r w:rsidRPr="00D05196">
              <w:rPr>
                <w:lang w:val="es-ES" w:eastAsia="ro-RO"/>
              </w:rPr>
              <w:t xml:space="preserve"> (URL): www.e-licitatie.ro</w:t>
            </w:r>
          </w:p>
        </w:tc>
      </w:tr>
    </w:tbl>
    <w:p w:rsidR="003B3BFC" w:rsidRPr="00715447" w:rsidRDefault="00D64795" w:rsidP="00715447">
      <w:pPr>
        <w:pStyle w:val="Heading2"/>
      </w:pPr>
      <w:r>
        <w:t>Datele contractului</w:t>
      </w:r>
    </w:p>
    <w:tbl>
      <w:tblPr>
        <w:tblStyle w:val="TableGrid"/>
        <w:tblW w:w="9214"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tblPr>
      <w:tblGrid>
        <w:gridCol w:w="3143"/>
        <w:gridCol w:w="6071"/>
      </w:tblGrid>
      <w:tr w:rsidR="003D4943" w:rsidRPr="003237B1" w:rsidTr="003D4943">
        <w:tc>
          <w:tcPr>
            <w:tcW w:w="3143" w:type="dxa"/>
          </w:tcPr>
          <w:p w:rsidR="003D4943" w:rsidRPr="003237B1" w:rsidRDefault="003D4943" w:rsidP="00DD0384">
            <w:pPr>
              <w:rPr>
                <w:b/>
              </w:rPr>
            </w:pPr>
            <w:r w:rsidRPr="003237B1">
              <w:rPr>
                <w:b/>
              </w:rPr>
              <w:t>Denumire contract</w:t>
            </w:r>
          </w:p>
        </w:tc>
        <w:tc>
          <w:tcPr>
            <w:tcW w:w="6071" w:type="dxa"/>
          </w:tcPr>
          <w:p w:rsidR="003D4943" w:rsidRPr="003237B1" w:rsidRDefault="00DE486E" w:rsidP="00DD0384">
            <w:r w:rsidRPr="00DE486E">
              <w:rPr>
                <w:lang w:val="ro-RO"/>
              </w:rPr>
              <w:t>Delegarea operarii si administrarii Statiei de Sortare, Compostare si Transfer Tg. Mures-Cristesti – Proiect „Sistem de management integrat al deseurilor solide in judetul Mures”</w:t>
            </w:r>
          </w:p>
        </w:tc>
      </w:tr>
      <w:tr w:rsidR="000F54D3" w:rsidRPr="003237B1" w:rsidTr="0040495D">
        <w:tc>
          <w:tcPr>
            <w:tcW w:w="3143" w:type="dxa"/>
          </w:tcPr>
          <w:p w:rsidR="000F54D3" w:rsidRPr="003237B1" w:rsidRDefault="000F54D3" w:rsidP="00DD0384">
            <w:pPr>
              <w:rPr>
                <w:b/>
              </w:rPr>
            </w:pPr>
            <w:r w:rsidRPr="003237B1">
              <w:rPr>
                <w:b/>
              </w:rPr>
              <w:t>Tip contract</w:t>
            </w:r>
          </w:p>
        </w:tc>
        <w:tc>
          <w:tcPr>
            <w:tcW w:w="6071" w:type="dxa"/>
          </w:tcPr>
          <w:p w:rsidR="000F54D3" w:rsidRPr="003237B1" w:rsidRDefault="000F54D3" w:rsidP="00DD0384">
            <w:r w:rsidRPr="004C198E">
              <w:t>Servicii</w:t>
            </w:r>
          </w:p>
        </w:tc>
      </w:tr>
      <w:tr w:rsidR="00086852" w:rsidRPr="003237B1" w:rsidTr="00A505B5">
        <w:tc>
          <w:tcPr>
            <w:tcW w:w="3143" w:type="dxa"/>
          </w:tcPr>
          <w:p w:rsidR="00086852" w:rsidRPr="003237B1" w:rsidRDefault="00086852" w:rsidP="00DD0384">
            <w:pPr>
              <w:rPr>
                <w:b/>
              </w:rPr>
            </w:pPr>
            <w:r w:rsidRPr="003237B1">
              <w:rPr>
                <w:b/>
              </w:rPr>
              <w:t>Cod CPV</w:t>
            </w:r>
          </w:p>
        </w:tc>
        <w:tc>
          <w:tcPr>
            <w:tcW w:w="6071" w:type="dxa"/>
          </w:tcPr>
          <w:p w:rsidR="000F54D3" w:rsidRDefault="000F54D3" w:rsidP="000F54D3">
            <w:r>
              <w:t xml:space="preserve">90512000-9 - Servicii de transport de deşeuri menajere (Rev.2) </w:t>
            </w:r>
          </w:p>
          <w:p w:rsidR="000F54D3" w:rsidRDefault="000F54D3" w:rsidP="000F54D3">
            <w:r>
              <w:t xml:space="preserve">90500000-2 - Servicii privind deşeurile menajere şi deşeurile (Rev.2) </w:t>
            </w:r>
          </w:p>
          <w:p w:rsidR="00086852" w:rsidRDefault="000F54D3" w:rsidP="000F54D3">
            <w:r>
              <w:t>90513000-2 – Servicii de tratare si eliminare deseuri municipale si deseuri nepericuloase</w:t>
            </w:r>
          </w:p>
          <w:p w:rsidR="00DE486E" w:rsidRPr="003237B1" w:rsidRDefault="00DE486E" w:rsidP="000F54D3">
            <w:r w:rsidRPr="00DE486E">
              <w:t>90514000-3</w:t>
            </w:r>
            <w:r>
              <w:t xml:space="preserve"> - </w:t>
            </w:r>
            <w:r w:rsidRPr="00DE486E">
              <w:t>Servicii de reciclare a deseurilor menajere</w:t>
            </w:r>
          </w:p>
        </w:tc>
      </w:tr>
      <w:tr w:rsidR="003D4943" w:rsidRPr="003237B1" w:rsidTr="003D4943">
        <w:tc>
          <w:tcPr>
            <w:tcW w:w="3143" w:type="dxa"/>
          </w:tcPr>
          <w:p w:rsidR="003D4943" w:rsidRPr="003237B1" w:rsidRDefault="003D4943" w:rsidP="00DD0384">
            <w:pPr>
              <w:rPr>
                <w:b/>
              </w:rPr>
            </w:pPr>
            <w:r w:rsidRPr="003237B1">
              <w:rPr>
                <w:b/>
              </w:rPr>
              <w:t>Surse de finantare</w:t>
            </w:r>
          </w:p>
        </w:tc>
        <w:tc>
          <w:tcPr>
            <w:tcW w:w="6071" w:type="dxa"/>
          </w:tcPr>
          <w:p w:rsidR="003237B1" w:rsidRPr="00037283" w:rsidRDefault="000F54D3" w:rsidP="00037283">
            <w:r w:rsidRPr="000F54D3">
              <w:rPr>
                <w:bCs/>
              </w:rPr>
              <w:t>Taxe speciale aplicate generatorilor de deseuri de pe raza administrativa a Judetului Mures.</w:t>
            </w:r>
          </w:p>
        </w:tc>
      </w:tr>
      <w:tr w:rsidR="003D4943" w:rsidRPr="00D05196" w:rsidTr="003D4943">
        <w:tc>
          <w:tcPr>
            <w:tcW w:w="3143" w:type="dxa"/>
          </w:tcPr>
          <w:p w:rsidR="003D4943" w:rsidRPr="003237B1" w:rsidRDefault="003D4943" w:rsidP="00DD0384">
            <w:pPr>
              <w:rPr>
                <w:b/>
              </w:rPr>
            </w:pPr>
            <w:r w:rsidRPr="003237B1">
              <w:rPr>
                <w:b/>
              </w:rPr>
              <w:t>Durata contractului</w:t>
            </w:r>
          </w:p>
        </w:tc>
        <w:tc>
          <w:tcPr>
            <w:tcW w:w="6071" w:type="dxa"/>
          </w:tcPr>
          <w:p w:rsidR="003D4943" w:rsidRPr="00D05196" w:rsidRDefault="00DE486E" w:rsidP="005A6780">
            <w:pPr>
              <w:rPr>
                <w:lang w:val="de-DE"/>
              </w:rPr>
            </w:pPr>
            <w:r>
              <w:rPr>
                <w:lang w:val="de-DE"/>
              </w:rPr>
              <w:t>48</w:t>
            </w:r>
            <w:r w:rsidR="005A6780">
              <w:rPr>
                <w:lang w:val="de-DE"/>
              </w:rPr>
              <w:t xml:space="preserve"> </w:t>
            </w:r>
            <w:r w:rsidR="00297E65" w:rsidRPr="00297E65">
              <w:rPr>
                <w:lang w:val="de-DE"/>
              </w:rPr>
              <w:t xml:space="preserve">luni de la data emiterii ordinului de începere </w:t>
            </w:r>
          </w:p>
        </w:tc>
      </w:tr>
      <w:tr w:rsidR="003D4943" w:rsidRPr="003237B1" w:rsidTr="003D4943">
        <w:tc>
          <w:tcPr>
            <w:tcW w:w="3143" w:type="dxa"/>
          </w:tcPr>
          <w:p w:rsidR="003D4943" w:rsidRPr="003237B1" w:rsidRDefault="003D4943" w:rsidP="00DD0384">
            <w:pPr>
              <w:rPr>
                <w:b/>
              </w:rPr>
            </w:pPr>
            <w:r w:rsidRPr="003237B1">
              <w:rPr>
                <w:b/>
              </w:rPr>
              <w:t>Valoarea estimata</w:t>
            </w:r>
          </w:p>
        </w:tc>
        <w:tc>
          <w:tcPr>
            <w:tcW w:w="6071" w:type="dxa"/>
          </w:tcPr>
          <w:p w:rsidR="00154C9F" w:rsidRDefault="00154C9F" w:rsidP="00154C9F">
            <w:pPr>
              <w:rPr>
                <w:lang w:val="ro-RO"/>
              </w:rPr>
            </w:pPr>
            <w:r>
              <w:rPr>
                <w:lang w:val="ro-RO"/>
              </w:rPr>
              <w:t>V</w:t>
            </w:r>
            <w:r w:rsidRPr="00F16687">
              <w:rPr>
                <w:lang w:val="ro-RO"/>
              </w:rPr>
              <w:t xml:space="preserve">aloarea estimata a contractului este </w:t>
            </w:r>
            <w:r>
              <w:rPr>
                <w:lang w:val="ro-RO"/>
              </w:rPr>
              <w:t>:</w:t>
            </w:r>
          </w:p>
          <w:p w:rsidR="00154C9F" w:rsidRDefault="00154C9F" w:rsidP="00154C9F">
            <w:r w:rsidRPr="00927540">
              <w:t>Sortare</w:t>
            </w:r>
            <w:r w:rsidRPr="00927540">
              <w:tab/>
            </w:r>
            <w:r>
              <w:tab/>
            </w:r>
            <w:r w:rsidRPr="00927540">
              <w:t>3.718.400,00</w:t>
            </w:r>
            <w:r>
              <w:t xml:space="preserve"> Lei (28.000 t/a*4ani*33,2 Lei/t)</w:t>
            </w:r>
          </w:p>
          <w:p w:rsidR="00154C9F" w:rsidRDefault="00154C9F" w:rsidP="00154C9F">
            <w:r>
              <w:t>Compostare</w:t>
            </w:r>
            <w:r>
              <w:tab/>
              <w:t>3.996.000,00 Lei (10.000 t/a*4ani*99,9 Lei/t)</w:t>
            </w:r>
          </w:p>
          <w:p w:rsidR="00154C9F" w:rsidRDefault="00154C9F" w:rsidP="00154C9F">
            <w:r w:rsidRPr="00927540">
              <w:t>Transfer</w:t>
            </w:r>
            <w:r w:rsidRPr="00927540">
              <w:tab/>
              <w:t>2.886.000,00</w:t>
            </w:r>
            <w:r>
              <w:t xml:space="preserve"> Lei (65.000 t/a*4ani*11,1 Lei/t)</w:t>
            </w:r>
          </w:p>
          <w:p w:rsidR="003D4943" w:rsidRPr="00154C9F" w:rsidRDefault="00154C9F" w:rsidP="00A17B31">
            <w:pPr>
              <w:rPr>
                <w:b/>
              </w:rPr>
            </w:pPr>
            <w:r w:rsidRPr="00927540">
              <w:rPr>
                <w:b/>
              </w:rPr>
              <w:t>Total : 10.600.400,00 Lei</w:t>
            </w:r>
          </w:p>
        </w:tc>
      </w:tr>
      <w:tr w:rsidR="003D4943" w:rsidRPr="003237B1" w:rsidTr="003D4943">
        <w:tc>
          <w:tcPr>
            <w:tcW w:w="3143" w:type="dxa"/>
          </w:tcPr>
          <w:p w:rsidR="003D4943" w:rsidRPr="003237B1" w:rsidRDefault="003D4943" w:rsidP="00DD0384">
            <w:pPr>
              <w:rPr>
                <w:b/>
              </w:rPr>
            </w:pPr>
            <w:r w:rsidRPr="003237B1">
              <w:rPr>
                <w:b/>
              </w:rPr>
              <w:t>Procedura aleasa</w:t>
            </w:r>
          </w:p>
        </w:tc>
        <w:tc>
          <w:tcPr>
            <w:tcW w:w="6071" w:type="dxa"/>
          </w:tcPr>
          <w:p w:rsidR="003D4943" w:rsidRPr="003237B1" w:rsidRDefault="005A6780" w:rsidP="00DD0384">
            <w:r>
              <w:t>Licitatie deschisa</w:t>
            </w:r>
          </w:p>
        </w:tc>
      </w:tr>
    </w:tbl>
    <w:p w:rsidR="003D4943" w:rsidRDefault="003D4943" w:rsidP="00DD0384"/>
    <w:p w:rsidR="006A2AA3" w:rsidRPr="00715447" w:rsidRDefault="00AC08C5" w:rsidP="00AC08C5">
      <w:pPr>
        <w:pStyle w:val="Heading1"/>
      </w:pPr>
      <w:r>
        <w:lastRenderedPageBreak/>
        <w:t>Nota justificativa – valoarea estimata a contractului si pentru alegerea procedurii de atribuire</w:t>
      </w:r>
    </w:p>
    <w:p w:rsidR="006A2AA3" w:rsidRDefault="00AC08C5" w:rsidP="00431792">
      <w:pPr>
        <w:pStyle w:val="Heading2"/>
      </w:pPr>
      <w:r>
        <w:t>Componentele contractului</w:t>
      </w:r>
    </w:p>
    <w:p w:rsidR="006E4C3D" w:rsidRDefault="006E4C3D" w:rsidP="006E4C3D">
      <w:r>
        <w:t xml:space="preserve">Contractul cuprinde urmatoarele tipuri de </w:t>
      </w:r>
      <w:r w:rsidR="00D32805">
        <w:t>servicii</w:t>
      </w:r>
      <w:r>
        <w:t>:</w:t>
      </w:r>
    </w:p>
    <w:p w:rsidR="00927540" w:rsidRDefault="00927540" w:rsidP="00927540">
      <w:pPr>
        <w:pStyle w:val="ListParagraph"/>
        <w:numPr>
          <w:ilvl w:val="0"/>
          <w:numId w:val="33"/>
        </w:numPr>
      </w:pPr>
      <w:r>
        <w:t xml:space="preserve">90512000-9 - Servicii de transport de deşeuri menajere (Rev.2) </w:t>
      </w:r>
    </w:p>
    <w:p w:rsidR="00927540" w:rsidRDefault="00927540" w:rsidP="00927540">
      <w:pPr>
        <w:pStyle w:val="ListParagraph"/>
        <w:numPr>
          <w:ilvl w:val="0"/>
          <w:numId w:val="33"/>
        </w:numPr>
      </w:pPr>
      <w:r>
        <w:t xml:space="preserve">90500000-2 - Servicii privind deşeurile menajere şi deşeurile (Rev.2) </w:t>
      </w:r>
    </w:p>
    <w:p w:rsidR="00927540" w:rsidRDefault="00927540" w:rsidP="00927540">
      <w:pPr>
        <w:pStyle w:val="ListParagraph"/>
        <w:numPr>
          <w:ilvl w:val="0"/>
          <w:numId w:val="33"/>
        </w:numPr>
      </w:pPr>
      <w:r>
        <w:t>90513000-2 – Servicii de tratare si eliminare deseuri municipale si deseuri nepericuloase</w:t>
      </w:r>
    </w:p>
    <w:p w:rsidR="00927540" w:rsidRDefault="00927540" w:rsidP="00927540">
      <w:pPr>
        <w:pStyle w:val="ListParagraph"/>
        <w:numPr>
          <w:ilvl w:val="0"/>
          <w:numId w:val="33"/>
        </w:numPr>
      </w:pPr>
      <w:r>
        <w:t>90514000-3 - Servicii de reciclare a deseurilor menajere</w:t>
      </w:r>
    </w:p>
    <w:p w:rsidR="00AC08C5" w:rsidRDefault="00AC08C5" w:rsidP="00AC08C5">
      <w:pPr>
        <w:pStyle w:val="Heading2"/>
      </w:pPr>
      <w:r>
        <w:t>Sursa de finantare</w:t>
      </w:r>
    </w:p>
    <w:p w:rsidR="000F54D3" w:rsidRPr="00AC08C5" w:rsidRDefault="000F54D3" w:rsidP="000F54D3">
      <w:pPr>
        <w:rPr>
          <w:lang w:val="ro-RO"/>
        </w:rPr>
      </w:pPr>
      <w:r w:rsidRPr="00872863">
        <w:rPr>
          <w:lang w:val="ro-RO"/>
        </w:rPr>
        <w:t xml:space="preserve">Contractul are finantarea asigurata in baza </w:t>
      </w:r>
      <w:r>
        <w:rPr>
          <w:lang w:val="ro-RO"/>
        </w:rPr>
        <w:t xml:space="preserve">taxelor speciale ce vor fi impuse la nivel local si judetean generatorilor de deseuri, cu privire la serviciile publice de salubrizare. </w:t>
      </w:r>
    </w:p>
    <w:p w:rsidR="00586A01" w:rsidRDefault="00086852" w:rsidP="00586A01">
      <w:pPr>
        <w:pStyle w:val="Heading2"/>
      </w:pPr>
      <w:r>
        <w:t>Valori</w:t>
      </w:r>
    </w:p>
    <w:p w:rsidR="00927540" w:rsidRDefault="00037283" w:rsidP="00927540">
      <w:pPr>
        <w:rPr>
          <w:lang w:val="ro-RO"/>
        </w:rPr>
      </w:pPr>
      <w:r>
        <w:rPr>
          <w:lang w:val="ro-RO"/>
        </w:rPr>
        <w:t>V</w:t>
      </w:r>
      <w:r w:rsidR="00586A01" w:rsidRPr="00F16687">
        <w:rPr>
          <w:lang w:val="ro-RO"/>
        </w:rPr>
        <w:t>aloarea</w:t>
      </w:r>
      <w:r w:rsidR="004A6318" w:rsidRPr="00F16687">
        <w:rPr>
          <w:lang w:val="ro-RO"/>
        </w:rPr>
        <w:t xml:space="preserve"> estimata a contractului este </w:t>
      </w:r>
      <w:r w:rsidR="00A17B31">
        <w:rPr>
          <w:lang w:val="ro-RO"/>
        </w:rPr>
        <w:t>:</w:t>
      </w:r>
    </w:p>
    <w:p w:rsidR="00927540" w:rsidRDefault="00927540" w:rsidP="00927540">
      <w:r w:rsidRPr="00927540">
        <w:t>Sortare</w:t>
      </w:r>
      <w:r w:rsidRPr="00927540">
        <w:tab/>
      </w:r>
      <w:r>
        <w:tab/>
      </w:r>
      <w:r w:rsidRPr="00927540">
        <w:t>3.718.400,00</w:t>
      </w:r>
      <w:r>
        <w:t xml:space="preserve"> Lei (28.000 t/a*4ani*33,2 Lei/t)</w:t>
      </w:r>
    </w:p>
    <w:p w:rsidR="00927540" w:rsidRDefault="00927540" w:rsidP="00927540">
      <w:r>
        <w:t>Compostare</w:t>
      </w:r>
      <w:r>
        <w:tab/>
        <w:t>3.996.000,00 Lei (10.000 t/a*4ani*99,9 Lei/t)</w:t>
      </w:r>
    </w:p>
    <w:p w:rsidR="00927540" w:rsidRDefault="00927540" w:rsidP="00927540">
      <w:r w:rsidRPr="00927540">
        <w:t>Transfer</w:t>
      </w:r>
      <w:r w:rsidRPr="00927540">
        <w:tab/>
        <w:t>2.886.000,00</w:t>
      </w:r>
      <w:r>
        <w:t xml:space="preserve"> Lei (65.000 t/a*4ani*11,1 Lei/t)</w:t>
      </w:r>
    </w:p>
    <w:p w:rsidR="00927540" w:rsidRPr="00927540" w:rsidRDefault="00927540" w:rsidP="00927540">
      <w:pPr>
        <w:rPr>
          <w:b/>
        </w:rPr>
      </w:pPr>
      <w:r w:rsidRPr="00927540">
        <w:rPr>
          <w:b/>
        </w:rPr>
        <w:t>Total : 10.600.400,00 Lei</w:t>
      </w:r>
    </w:p>
    <w:p w:rsidR="00086852" w:rsidRDefault="00927540" w:rsidP="00927540">
      <w:pPr>
        <w:pStyle w:val="Heading2"/>
        <w:rPr>
          <w:lang w:val="ro-RO"/>
        </w:rPr>
      </w:pPr>
      <w:r w:rsidRPr="00927540">
        <w:rPr>
          <w:b w:val="0"/>
          <w:bCs w:val="0"/>
          <w:noProof w:val="0"/>
          <w:color w:val="auto"/>
          <w:kern w:val="0"/>
          <w:sz w:val="22"/>
          <w:szCs w:val="24"/>
        </w:rPr>
        <w:tab/>
        <w:t>10.600.400,00</w:t>
      </w:r>
      <w:r w:rsidRPr="00927540">
        <w:rPr>
          <w:b w:val="0"/>
          <w:bCs w:val="0"/>
          <w:noProof w:val="0"/>
          <w:color w:val="auto"/>
          <w:kern w:val="0"/>
          <w:sz w:val="22"/>
          <w:szCs w:val="24"/>
          <w:lang w:val="ro-RO"/>
        </w:rPr>
        <w:t xml:space="preserve"> </w:t>
      </w:r>
      <w:r w:rsidR="00086852">
        <w:rPr>
          <w:lang w:val="ro-RO"/>
        </w:rPr>
        <w:t>Alegerea procedurii</w:t>
      </w:r>
    </w:p>
    <w:p w:rsidR="00E50779" w:rsidRPr="00385E0F" w:rsidRDefault="00086852" w:rsidP="00A26248">
      <w:pPr>
        <w:rPr>
          <w:b/>
          <w:i/>
          <w:color w:val="FF0000"/>
          <w:lang w:val="ro-RO"/>
        </w:rPr>
      </w:pPr>
      <w:r w:rsidRPr="00086852">
        <w:rPr>
          <w:lang w:val="ro-RO"/>
        </w:rPr>
        <w:t xml:space="preserve">În conformitate cu art. </w:t>
      </w:r>
      <w:r w:rsidR="00EA40D3">
        <w:rPr>
          <w:lang w:val="ro-RO"/>
        </w:rPr>
        <w:t>124</w:t>
      </w:r>
      <w:r w:rsidRPr="00086852">
        <w:rPr>
          <w:lang w:val="ro-RO"/>
        </w:rPr>
        <w:t xml:space="preserve"> din OG 34/ 2006</w:t>
      </w:r>
      <w:r w:rsidR="00EA40D3">
        <w:rPr>
          <w:lang w:val="ro-RO"/>
        </w:rPr>
        <w:t xml:space="preserve"> actualizata</w:t>
      </w:r>
      <w:r w:rsidR="00A26248">
        <w:rPr>
          <w:lang w:val="ro-RO"/>
        </w:rPr>
        <w:t xml:space="preserve">, </w:t>
      </w:r>
      <w:r w:rsidR="00EA40D3">
        <w:rPr>
          <w:lang w:val="ro-RO"/>
        </w:rPr>
        <w:t xml:space="preserve">valoarea estimata fara TVA a contractului de achizitie publica </w:t>
      </w:r>
      <w:r w:rsidR="00A17B31">
        <w:rPr>
          <w:lang w:val="ro-RO"/>
        </w:rPr>
        <w:t>se incadreaza procedurii de</w:t>
      </w:r>
      <w:r w:rsidR="0020741C" w:rsidRPr="00D53D72">
        <w:rPr>
          <w:lang w:val="ro-RO"/>
        </w:rPr>
        <w:t xml:space="preserve"> </w:t>
      </w:r>
      <w:r w:rsidR="0020741C" w:rsidRPr="00D53D72">
        <w:rPr>
          <w:b/>
          <w:i/>
          <w:lang w:val="ro-RO"/>
        </w:rPr>
        <w:t>Licitatie deschisa</w:t>
      </w:r>
      <w:r w:rsidR="0020741C" w:rsidRPr="00D53D72">
        <w:rPr>
          <w:lang w:val="ro-RO"/>
        </w:rPr>
        <w:t>.</w:t>
      </w:r>
    </w:p>
    <w:p w:rsidR="00086852" w:rsidRDefault="00086852" w:rsidP="00E50779">
      <w:pPr>
        <w:pStyle w:val="Heading1"/>
        <w:rPr>
          <w:lang w:val="ro-RO"/>
        </w:rPr>
      </w:pPr>
      <w:r w:rsidRPr="00086852">
        <w:rPr>
          <w:lang w:val="ro-RO"/>
        </w:rPr>
        <w:lastRenderedPageBreak/>
        <w:t>Notă justificativă</w:t>
      </w:r>
      <w:r>
        <w:rPr>
          <w:lang w:val="ro-RO"/>
        </w:rPr>
        <w:t xml:space="preserve"> </w:t>
      </w:r>
      <w:r w:rsidRPr="00086852">
        <w:rPr>
          <w:lang w:val="ro-RO"/>
        </w:rPr>
        <w:t>pentru stabilirea cerinţelor minime de calificare</w:t>
      </w:r>
    </w:p>
    <w:p w:rsidR="00E50779" w:rsidRDefault="00E50779" w:rsidP="00E50779">
      <w:pPr>
        <w:pStyle w:val="Heading2"/>
        <w:rPr>
          <w:lang w:val="ro-RO"/>
        </w:rPr>
      </w:pPr>
      <w:r>
        <w:rPr>
          <w:lang w:val="ro-RO"/>
        </w:rPr>
        <w:t>Preambul</w:t>
      </w:r>
    </w:p>
    <w:p w:rsidR="00037283" w:rsidRPr="00037283" w:rsidRDefault="00B7269E" w:rsidP="00730031">
      <w:pPr>
        <w:pStyle w:val="Default"/>
        <w:spacing w:line="276" w:lineRule="auto"/>
        <w:rPr>
          <w:color w:val="auto"/>
          <w:sz w:val="22"/>
          <w:lang w:val="ro-RO" w:eastAsia="en-US"/>
        </w:rPr>
      </w:pPr>
      <w:r w:rsidRPr="00037283">
        <w:rPr>
          <w:color w:val="auto"/>
          <w:sz w:val="22"/>
          <w:lang w:val="ro-RO" w:eastAsia="en-US"/>
        </w:rPr>
        <w:t xml:space="preserve">In conformitate cu prevederile OUG nr. 34/2006 contractul de </w:t>
      </w:r>
      <w:r w:rsidR="00037283" w:rsidRPr="00037283">
        <w:rPr>
          <w:color w:val="auto"/>
          <w:sz w:val="22"/>
          <w:lang w:val="ro-RO" w:eastAsia="en-US"/>
        </w:rPr>
        <w:t>servicii</w:t>
      </w:r>
      <w:r w:rsidRPr="00037283">
        <w:rPr>
          <w:color w:val="auto"/>
          <w:sz w:val="22"/>
          <w:lang w:val="ro-RO" w:eastAsia="en-US"/>
        </w:rPr>
        <w:t xml:space="preserve"> este acel (1) </w:t>
      </w:r>
      <w:r w:rsidR="00037283" w:rsidRPr="00037283">
        <w:rPr>
          <w:color w:val="auto"/>
          <w:sz w:val="22"/>
          <w:lang w:val="ro-RO" w:eastAsia="en-US"/>
        </w:rPr>
        <w:t>Contract de achiziţie publică, altul decât contractul de lucrări sau de furnizare, care are ca obiect prestarea unuia sau mai multor servicii, astfel cum acestea sunt prevăzute în anexele nr. 2A şi 2B. (2) Contractul de achiziţie publică care are ca obiect principal prestarea unor servicii şi, cu titlu accesoriu, desfăşurarea unor activităţi dintre cele prevăzute în anexa nr. 1 este considerat contract de servicii</w:t>
      </w:r>
      <w:r w:rsidR="00730031">
        <w:rPr>
          <w:color w:val="auto"/>
          <w:sz w:val="22"/>
          <w:lang w:val="ro-RO" w:eastAsia="en-US"/>
        </w:rPr>
        <w:t>.</w:t>
      </w:r>
      <w:r w:rsidR="00037283" w:rsidRPr="00037283">
        <w:rPr>
          <w:color w:val="auto"/>
          <w:sz w:val="22"/>
          <w:lang w:val="ro-RO" w:eastAsia="en-US"/>
        </w:rPr>
        <w:t xml:space="preserve"> </w:t>
      </w:r>
    </w:p>
    <w:p w:rsidR="00B7269E" w:rsidRPr="00385E0F" w:rsidRDefault="00B7269E" w:rsidP="00730031">
      <w:pPr>
        <w:rPr>
          <w:color w:val="FF0000"/>
          <w:lang w:val="ro-RO"/>
        </w:rPr>
      </w:pPr>
    </w:p>
    <w:p w:rsidR="00E93667" w:rsidRDefault="00E93667" w:rsidP="00E93667">
      <w:pPr>
        <w:rPr>
          <w:lang w:val="ro-RO"/>
        </w:rPr>
      </w:pPr>
      <w:r>
        <w:rPr>
          <w:lang w:val="ro-RO"/>
        </w:rPr>
        <w:t>Tinand cont de p</w:t>
      </w:r>
      <w:r w:rsidRPr="00E50779">
        <w:rPr>
          <w:lang w:val="ro-RO"/>
        </w:rPr>
        <w:t xml:space="preserve">revederile </w:t>
      </w:r>
      <w:r w:rsidRPr="00E93667">
        <w:rPr>
          <w:b/>
          <w:lang w:val="ro-RO"/>
        </w:rPr>
        <w:t>HG nr. 925/2006: Art. 8, alin. (2)</w:t>
      </w:r>
      <w:r w:rsidRPr="00E50779">
        <w:rPr>
          <w:lang w:val="ro-RO"/>
        </w:rPr>
        <w:t xml:space="preserve"> „Atunci cand impune cerinte minime de calificare referitoare la situatia economica si financiara ori la capacitatea tehnica si/sau profesionala, astfel cum este prevazut la art. 178, alin. (1) din ordonanta de urgenta, autoritatea contractanta trebuie sa fie in masura sa motiveze aceste cerinte, elaborand in acest sens o nota justificativa care se ataseaza la dosarul achizitiei”.</w:t>
      </w:r>
    </w:p>
    <w:p w:rsidR="00E93667" w:rsidRDefault="00E93667" w:rsidP="00E93667">
      <w:pPr>
        <w:rPr>
          <w:lang w:val="ro-RO"/>
        </w:rPr>
      </w:pPr>
      <w:r>
        <w:rPr>
          <w:lang w:val="ro-RO"/>
        </w:rPr>
        <w:t xml:space="preserve">Tinand cont de </w:t>
      </w:r>
      <w:r w:rsidRPr="00E93667">
        <w:rPr>
          <w:b/>
          <w:lang w:val="ro-RO"/>
        </w:rPr>
        <w:t>Art.176 – 196 din OUG 34/2006</w:t>
      </w:r>
      <w:r>
        <w:rPr>
          <w:lang w:val="ro-RO"/>
        </w:rPr>
        <w:t xml:space="preserve"> actualizata, se formuleaza urmatoarele criterii de calificare</w:t>
      </w:r>
    </w:p>
    <w:p w:rsidR="00E93667" w:rsidRDefault="00E93667" w:rsidP="00E93667">
      <w:pPr>
        <w:rPr>
          <w:lang w:val="ro-RO"/>
        </w:rPr>
      </w:pPr>
    </w:p>
    <w:p w:rsidR="00E93667" w:rsidRPr="00E93667" w:rsidRDefault="00E93667" w:rsidP="00E93667">
      <w:pPr>
        <w:rPr>
          <w:lang w:val="ro-RO"/>
        </w:rPr>
        <w:sectPr w:rsidR="00E93667" w:rsidRPr="00E93667" w:rsidSect="00D32805">
          <w:headerReference w:type="default" r:id="rId10"/>
          <w:footerReference w:type="default" r:id="rId11"/>
          <w:headerReference w:type="first" r:id="rId12"/>
          <w:footerReference w:type="first" r:id="rId13"/>
          <w:pgSz w:w="11907" w:h="16840" w:code="9"/>
          <w:pgMar w:top="1950" w:right="1276" w:bottom="1701" w:left="1418" w:header="720" w:footer="590" w:gutter="0"/>
          <w:cols w:space="720"/>
          <w:docGrid w:linePitch="360"/>
        </w:sectPr>
      </w:pPr>
    </w:p>
    <w:p w:rsidR="00E50779" w:rsidRPr="00E50779" w:rsidRDefault="00E50779" w:rsidP="00E50779">
      <w:pPr>
        <w:pStyle w:val="Heading2"/>
        <w:rPr>
          <w:lang w:val="ro-RO"/>
        </w:rPr>
      </w:pPr>
      <w:r>
        <w:rPr>
          <w:lang w:val="ro-RO"/>
        </w:rPr>
        <w:lastRenderedPageBreak/>
        <w:t>Criterii de calificare – note justificative</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2006"/>
        <w:gridCol w:w="3308"/>
        <w:gridCol w:w="3398"/>
        <w:gridCol w:w="3166"/>
      </w:tblGrid>
      <w:tr w:rsidR="00B41F6F" w:rsidRPr="00B41F6F" w:rsidTr="00D53D72">
        <w:trPr>
          <w:trHeight w:val="300"/>
        </w:trPr>
        <w:tc>
          <w:tcPr>
            <w:tcW w:w="0" w:type="auto"/>
            <w:vMerge w:val="restart"/>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Criteriu</w:t>
            </w:r>
          </w:p>
        </w:tc>
        <w:tc>
          <w:tcPr>
            <w:tcW w:w="0" w:type="auto"/>
            <w:vMerge w:val="restart"/>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Solicitare</w:t>
            </w:r>
          </w:p>
        </w:tc>
        <w:tc>
          <w:tcPr>
            <w:tcW w:w="0" w:type="auto"/>
            <w:gridSpan w:val="2"/>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Nivel</w:t>
            </w:r>
          </w:p>
        </w:tc>
        <w:tc>
          <w:tcPr>
            <w:tcW w:w="0" w:type="auto"/>
            <w:vMerge w:val="restart"/>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Justificare cerinţă</w:t>
            </w:r>
          </w:p>
        </w:tc>
      </w:tr>
      <w:tr w:rsidR="00B41F6F" w:rsidRPr="00B41F6F" w:rsidTr="00D53D72">
        <w:trPr>
          <w:trHeight w:val="315"/>
        </w:trPr>
        <w:tc>
          <w:tcPr>
            <w:tcW w:w="0" w:type="auto"/>
            <w:vMerge/>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Cuantum</w:t>
            </w:r>
          </w:p>
        </w:tc>
        <w:tc>
          <w:tcPr>
            <w:tcW w:w="0" w:type="auto"/>
            <w:shd w:val="clear" w:color="auto" w:fill="auto"/>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 xml:space="preserve">Document </w:t>
            </w:r>
          </w:p>
        </w:tc>
        <w:tc>
          <w:tcPr>
            <w:tcW w:w="0" w:type="auto"/>
            <w:vMerge/>
            <w:vAlign w:val="center"/>
            <w:hideMark/>
          </w:tcPr>
          <w:p w:rsidR="00B41F6F" w:rsidRPr="00B41F6F" w:rsidRDefault="00B41F6F" w:rsidP="00B41F6F">
            <w:pPr>
              <w:spacing w:after="0" w:line="240" w:lineRule="auto"/>
              <w:jc w:val="left"/>
              <w:rPr>
                <w:rFonts w:eastAsia="Times New Roman"/>
                <w:b/>
                <w:bCs/>
                <w:color w:val="000000"/>
                <w:sz w:val="20"/>
                <w:szCs w:val="20"/>
                <w:lang w:val="ro-RO" w:eastAsia="ro-RO"/>
              </w:rPr>
            </w:pPr>
          </w:p>
        </w:tc>
      </w:tr>
      <w:tr w:rsidR="00A144B0" w:rsidRPr="00B41F6F" w:rsidTr="00D53D72">
        <w:trPr>
          <w:trHeight w:val="510"/>
        </w:trPr>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Situatia personala a ofertantului</w:t>
            </w: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Cerinta 1 - Declaraţii privind eligibilitatea</w:t>
            </w: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w:t>
            </w: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Declaraţia privind eligibilitatea.</w:t>
            </w: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eligibilitatii, in conformitate cu art. 180 din OUG 34/2006 actualizata.</w:t>
            </w:r>
          </w:p>
        </w:tc>
      </w:tr>
      <w:tr w:rsidR="00A144B0" w:rsidRPr="00B41F6F" w:rsidTr="00D53D72">
        <w:trPr>
          <w:trHeight w:val="765"/>
        </w:trPr>
        <w:tc>
          <w:tcPr>
            <w:tcW w:w="0" w:type="auto"/>
            <w:vMerge/>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Declaratie Conform Art 69^1 din OUG 34 / 2006 actualizata</w:t>
            </w: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lipsei conflictului de interese, in conformitate cu art. 69^1 din OUG 34/2006 actualizata</w:t>
            </w:r>
          </w:p>
        </w:tc>
      </w:tr>
      <w:tr w:rsidR="000F54D3" w:rsidRPr="00B41F6F" w:rsidTr="00D53D72">
        <w:trPr>
          <w:trHeight w:val="930"/>
        </w:trPr>
        <w:tc>
          <w:tcPr>
            <w:tcW w:w="0" w:type="auto"/>
            <w:vMerge/>
            <w:vAlign w:val="center"/>
            <w:hideMark/>
          </w:tcPr>
          <w:p w:rsidR="000F54D3" w:rsidRPr="00B41F6F" w:rsidRDefault="000F54D3"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0F54D3" w:rsidRPr="00B41F6F" w:rsidRDefault="000F54D3" w:rsidP="00B41F6F">
            <w:pPr>
              <w:spacing w:after="0" w:line="240" w:lineRule="auto"/>
              <w:jc w:val="left"/>
              <w:rPr>
                <w:rFonts w:eastAsia="Times New Roman"/>
                <w:color w:val="000000"/>
                <w:sz w:val="20"/>
                <w:szCs w:val="20"/>
                <w:lang w:val="ro-RO" w:eastAsia="ro-RO"/>
              </w:rPr>
            </w:pPr>
          </w:p>
        </w:tc>
        <w:tc>
          <w:tcPr>
            <w:tcW w:w="0" w:type="auto"/>
            <w:vMerge/>
            <w:vAlign w:val="center"/>
            <w:hideMark/>
          </w:tcPr>
          <w:p w:rsidR="000F54D3" w:rsidRPr="00B41F6F" w:rsidRDefault="000F54D3"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0F54D3" w:rsidRPr="00B41F6F" w:rsidRDefault="000F54D3" w:rsidP="00D53753">
            <w:pPr>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Declaraţie privind neîncadrarea în </w:t>
            </w:r>
            <w:r>
              <w:rPr>
                <w:rFonts w:eastAsia="Times New Roman"/>
                <w:color w:val="000000"/>
                <w:sz w:val="20"/>
                <w:szCs w:val="20"/>
                <w:lang w:val="ro-RO" w:eastAsia="ro-RO"/>
              </w:rPr>
              <w:t>situaţiile prevăzute la art. 181</w:t>
            </w:r>
            <w:r w:rsidRPr="00B41F6F">
              <w:rPr>
                <w:rFonts w:eastAsia="Times New Roman"/>
                <w:color w:val="000000"/>
                <w:sz w:val="20"/>
                <w:szCs w:val="20"/>
                <w:lang w:val="ro-RO" w:eastAsia="ro-RO"/>
              </w:rPr>
              <w:t xml:space="preserve"> </w:t>
            </w:r>
          </w:p>
        </w:tc>
        <w:tc>
          <w:tcPr>
            <w:tcW w:w="0" w:type="auto"/>
            <w:shd w:val="clear" w:color="auto" w:fill="auto"/>
            <w:vAlign w:val="center"/>
            <w:hideMark/>
          </w:tcPr>
          <w:p w:rsidR="000F54D3" w:rsidRPr="00B41F6F" w:rsidRDefault="000F54D3" w:rsidP="00D53753">
            <w:pPr>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neincadrarii in</w:t>
            </w:r>
            <w:r>
              <w:rPr>
                <w:rFonts w:eastAsia="Times New Roman"/>
                <w:color w:val="000000"/>
                <w:sz w:val="20"/>
                <w:szCs w:val="20"/>
                <w:lang w:val="ro-RO" w:eastAsia="ro-RO"/>
              </w:rPr>
              <w:t xml:space="preserve"> situaţiile prevăzute în art.181</w:t>
            </w:r>
            <w:r w:rsidRPr="00B41F6F">
              <w:rPr>
                <w:rFonts w:eastAsia="Times New Roman"/>
                <w:color w:val="000000"/>
                <w:sz w:val="20"/>
                <w:szCs w:val="20"/>
                <w:lang w:val="ro-RO" w:eastAsia="ro-RO"/>
              </w:rPr>
              <w:t xml:space="preserve"> din OUG nr. 34/2006</w:t>
            </w:r>
          </w:p>
        </w:tc>
      </w:tr>
      <w:tr w:rsidR="00A144B0" w:rsidRPr="00B41F6F" w:rsidTr="00D53D72">
        <w:trPr>
          <w:trHeight w:val="765"/>
        </w:trPr>
        <w:tc>
          <w:tcPr>
            <w:tcW w:w="0" w:type="auto"/>
            <w:vMerge/>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Cerinta 2 – Calitatea de participant la procedura</w:t>
            </w: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w:t>
            </w: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Formularul 3C – Declaratia privind calitatea de participant la procedura.</w:t>
            </w:r>
          </w:p>
        </w:tc>
        <w:tc>
          <w:tcPr>
            <w:tcW w:w="0" w:type="auto"/>
            <w:shd w:val="clear" w:color="auto" w:fill="auto"/>
            <w:vAlign w:val="bottom"/>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calitatii de participant la procedura, in conformitate cu art. 176 din OUG 34/2006.</w:t>
            </w:r>
          </w:p>
        </w:tc>
      </w:tr>
      <w:tr w:rsidR="00A144B0" w:rsidRPr="00B41F6F" w:rsidTr="00D53D72">
        <w:trPr>
          <w:trHeight w:val="780"/>
        </w:trPr>
        <w:tc>
          <w:tcPr>
            <w:tcW w:w="0" w:type="auto"/>
            <w:vMerge/>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Formularul 2A – Certificat de participare la procedura cu oferta independenta</w:t>
            </w:r>
          </w:p>
        </w:tc>
        <w:tc>
          <w:tcPr>
            <w:tcW w:w="0" w:type="auto"/>
            <w:shd w:val="clear" w:color="auto" w:fill="auto"/>
            <w:vAlign w:val="bottom"/>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calitatii de participant la procedura cu oferta independenta in conformitate cu Ord. Pres. ANRMAP nr. 314/2010</w:t>
            </w:r>
          </w:p>
        </w:tc>
      </w:tr>
      <w:tr w:rsidR="000F54D3" w:rsidRPr="00B41F6F" w:rsidTr="00D53D72">
        <w:trPr>
          <w:trHeight w:val="284"/>
        </w:trPr>
        <w:tc>
          <w:tcPr>
            <w:tcW w:w="0" w:type="auto"/>
            <w:vMerge/>
            <w:vAlign w:val="center"/>
            <w:hideMark/>
          </w:tcPr>
          <w:p w:rsidR="000F54D3" w:rsidRPr="00B41F6F" w:rsidRDefault="000F54D3"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0F54D3" w:rsidRPr="00B41F6F" w:rsidRDefault="000F54D3"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Cerinta 3 - </w:t>
            </w:r>
            <w:r w:rsidRPr="00353808">
              <w:rPr>
                <w:rFonts w:eastAsia="Times New Roman"/>
                <w:color w:val="000000"/>
                <w:sz w:val="20"/>
                <w:szCs w:val="20"/>
                <w:lang w:val="ro-RO" w:eastAsia="ro-RO"/>
              </w:rPr>
              <w:t>Certificate privind îndeplinirea obligaţiilor de plată către bugetul de stat, bugetul local şi bugetul asigurărilor sociale</w:t>
            </w:r>
          </w:p>
        </w:tc>
        <w:tc>
          <w:tcPr>
            <w:tcW w:w="0" w:type="auto"/>
            <w:shd w:val="clear" w:color="auto" w:fill="auto"/>
            <w:vAlign w:val="center"/>
            <w:hideMark/>
          </w:tcPr>
          <w:p w:rsidR="000F54D3" w:rsidRPr="00B41F6F" w:rsidRDefault="000F54D3"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w:t>
            </w:r>
          </w:p>
        </w:tc>
        <w:tc>
          <w:tcPr>
            <w:tcW w:w="0" w:type="auto"/>
            <w:shd w:val="clear" w:color="auto" w:fill="auto"/>
            <w:vAlign w:val="center"/>
            <w:hideMark/>
          </w:tcPr>
          <w:p w:rsidR="000F54D3" w:rsidRPr="000F54D3"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 xml:space="preserve">1. Persoanele juridice române vor prezenta: </w:t>
            </w:r>
          </w:p>
          <w:p w:rsidR="000F54D3" w:rsidRPr="000F54D3" w:rsidRDefault="000F54D3" w:rsidP="000F54D3">
            <w:pPr>
              <w:spacing w:after="0" w:line="240" w:lineRule="auto"/>
              <w:jc w:val="left"/>
              <w:rPr>
                <w:rFonts w:eastAsia="Times New Roman"/>
                <w:color w:val="000000"/>
                <w:sz w:val="20"/>
                <w:szCs w:val="20"/>
                <w:lang w:val="ro-RO" w:eastAsia="ro-RO"/>
              </w:rPr>
            </w:pPr>
          </w:p>
          <w:p w:rsidR="000F54D3" w:rsidRPr="000F54D3"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w:t>
            </w:r>
            <w:r w:rsidRPr="000F54D3">
              <w:rPr>
                <w:rFonts w:eastAsia="Times New Roman"/>
                <w:color w:val="000000"/>
                <w:sz w:val="20"/>
                <w:szCs w:val="20"/>
                <w:lang w:val="ro-RO" w:eastAsia="ro-RO"/>
              </w:rPr>
              <w:tab/>
              <w:t>Certificat de atestare fiscala privind plata contributiilor la bugetul general de stat eliberat de Ministerul Finantelor Publice astfel incat sa reiasa ca ofertantul/candidatul nu are datorii scadente în luna anterioara celei în care se depun ofertele (conf. OMFP nr. 2618/2011)</w:t>
            </w:r>
          </w:p>
          <w:p w:rsidR="000F54D3" w:rsidRPr="000F54D3"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w:t>
            </w:r>
            <w:r w:rsidRPr="000F54D3">
              <w:rPr>
                <w:rFonts w:eastAsia="Times New Roman"/>
                <w:color w:val="000000"/>
                <w:sz w:val="20"/>
                <w:szCs w:val="20"/>
                <w:lang w:val="ro-RO" w:eastAsia="ro-RO"/>
              </w:rPr>
              <w:tab/>
              <w:t xml:space="preserve">Certificat fiscal privind plata </w:t>
            </w:r>
            <w:r w:rsidRPr="000F54D3">
              <w:rPr>
                <w:rFonts w:eastAsia="Times New Roman"/>
                <w:color w:val="000000"/>
                <w:sz w:val="20"/>
                <w:szCs w:val="20"/>
                <w:lang w:val="ro-RO" w:eastAsia="ro-RO"/>
              </w:rPr>
              <w:lastRenderedPageBreak/>
              <w:t>impozitelor si taxelor locale eliberat de Primarie, astfel incat sa reiasa ca ofertantul/candidatul nu are datorii scadente în luna anterioara celei în care se depun ofertele (conf. OMFP nr. 2618/2011).</w:t>
            </w:r>
          </w:p>
          <w:p w:rsidR="000F54D3" w:rsidRPr="000F54D3" w:rsidRDefault="000F54D3" w:rsidP="000F54D3">
            <w:pPr>
              <w:spacing w:after="0" w:line="240" w:lineRule="auto"/>
              <w:jc w:val="left"/>
              <w:rPr>
                <w:rFonts w:eastAsia="Times New Roman"/>
                <w:color w:val="000000"/>
                <w:sz w:val="20"/>
                <w:szCs w:val="20"/>
                <w:lang w:val="ro-RO" w:eastAsia="ro-RO"/>
              </w:rPr>
            </w:pPr>
          </w:p>
          <w:p w:rsidR="000F54D3" w:rsidRPr="000F54D3"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2. Persoanele juridice straine vor prezenta</w:t>
            </w:r>
          </w:p>
          <w:p w:rsidR="000F54D3" w:rsidRPr="000F54D3" w:rsidRDefault="000F54D3" w:rsidP="000F54D3">
            <w:pPr>
              <w:spacing w:after="0" w:line="240" w:lineRule="auto"/>
              <w:jc w:val="left"/>
              <w:rPr>
                <w:rFonts w:eastAsia="Times New Roman"/>
                <w:color w:val="000000"/>
                <w:sz w:val="20"/>
                <w:szCs w:val="20"/>
                <w:lang w:val="ro-RO" w:eastAsia="ro-RO"/>
              </w:rPr>
            </w:pPr>
          </w:p>
          <w:p w:rsidR="000F54D3" w:rsidRPr="000F54D3"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 xml:space="preserve">Orice documente edificatoare pentru dovedirea îndeplinirii obligatiilor de plata a impozitelor, taxelor si contributiilor catre bugetul de stat, catre bugetul local si catre bugetul asigurarilor sociale, eliberate de autoritati din tara de origine (certificate, caziere fiscale, alte documente echivalente). </w:t>
            </w:r>
          </w:p>
          <w:p w:rsidR="000F54D3" w:rsidRPr="00B41F6F" w:rsidRDefault="000F54D3" w:rsidP="000F54D3">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În cazul în care în tara de origine sau în tara în care ofertantul este stabilit, nu se emit asemenea documente, ofertantul va prezenta în acest sens o declaratie pe proprie raspundere sau, daca în tara respectiva nu exista prevederi legale referitoare la declaratie pe propria raspundere, o declaratie autentica în fata unui notar, a unei autoritati administrative sau juridice care are competente în acest sens.</w:t>
            </w:r>
          </w:p>
        </w:tc>
        <w:tc>
          <w:tcPr>
            <w:tcW w:w="0" w:type="auto"/>
            <w:shd w:val="clear" w:color="auto" w:fill="auto"/>
            <w:vAlign w:val="center"/>
            <w:hideMark/>
          </w:tcPr>
          <w:p w:rsidR="000F54D3" w:rsidRPr="00B41F6F" w:rsidRDefault="000F54D3"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lastRenderedPageBreak/>
              <w:t>Necesitatea certificarii lipsei datoriilor cu scadenta depasita, la bugetul de stat / local in conformitate cu art. 181 lit. C dinOUG 34/2006.</w:t>
            </w:r>
            <w:r>
              <w:rPr>
                <w:rFonts w:eastAsia="Times New Roman"/>
                <w:color w:val="000000"/>
                <w:sz w:val="20"/>
                <w:szCs w:val="20"/>
                <w:lang w:val="ro-RO" w:eastAsia="ro-RO"/>
              </w:rPr>
              <w:t xml:space="preserve"> C</w:t>
            </w:r>
            <w:r w:rsidRPr="00E93D3E">
              <w:rPr>
                <w:rFonts w:eastAsia="Times New Roman"/>
                <w:color w:val="000000"/>
                <w:sz w:val="20"/>
                <w:szCs w:val="20"/>
                <w:lang w:val="ro-RO" w:eastAsia="ro-RO"/>
              </w:rPr>
              <w:t>onf. OMFP nr. 2618/2011</w:t>
            </w:r>
          </w:p>
        </w:tc>
      </w:tr>
      <w:tr w:rsidR="00A144B0" w:rsidRPr="00B41F6F" w:rsidTr="00D53D72">
        <w:trPr>
          <w:trHeight w:val="1020"/>
        </w:trPr>
        <w:tc>
          <w:tcPr>
            <w:tcW w:w="0" w:type="auto"/>
            <w:vMerge w:val="restart"/>
            <w:shd w:val="clear" w:color="auto" w:fill="auto"/>
            <w:vAlign w:val="center"/>
            <w:hideMark/>
          </w:tcPr>
          <w:p w:rsidR="00A144B0" w:rsidRPr="00B41F6F" w:rsidRDefault="00A144B0" w:rsidP="00B711B5">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lastRenderedPageBreak/>
              <w:t>Capacitatea de exercitare a activităţii profesionale</w:t>
            </w: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Cerinta 4 - Documente care dovedesc capacitatea de exercitare a activităţii </w:t>
            </w:r>
            <w:r w:rsidRPr="00B41F6F">
              <w:rPr>
                <w:rFonts w:eastAsia="Times New Roman"/>
                <w:color w:val="000000"/>
                <w:sz w:val="20"/>
                <w:szCs w:val="20"/>
                <w:lang w:val="ro-RO" w:eastAsia="ro-RO"/>
              </w:rPr>
              <w:lastRenderedPageBreak/>
              <w:t>profesionale</w:t>
            </w:r>
          </w:p>
        </w:tc>
        <w:tc>
          <w:tcPr>
            <w:tcW w:w="0" w:type="auto"/>
            <w:vMerge w:val="restart"/>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lastRenderedPageBreak/>
              <w:t> </w:t>
            </w: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Persoane juridice/fizice române </w:t>
            </w:r>
            <w:r w:rsidRPr="00B41F6F">
              <w:rPr>
                <w:rFonts w:eastAsia="Times New Roman"/>
                <w:color w:val="000000"/>
                <w:sz w:val="20"/>
                <w:szCs w:val="20"/>
                <w:lang w:val="ro-RO" w:eastAsia="ro-RO"/>
              </w:rPr>
              <w:br/>
              <w:t>Cerinţă obligatorie: Certificat constatator eliberat de Ministerul Justiţiei – Oficiul Registrului Comerţului sau echivalent</w:t>
            </w:r>
          </w:p>
        </w:tc>
        <w:tc>
          <w:tcPr>
            <w:tcW w:w="0" w:type="auto"/>
            <w:shd w:val="clear" w:color="auto" w:fill="auto"/>
            <w:vAlign w:val="center"/>
            <w:hideMark/>
          </w:tcPr>
          <w:p w:rsidR="00A144B0" w:rsidRPr="00B41F6F" w:rsidRDefault="00A144B0" w:rsidP="00A6716A">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capacitatii de exercitare a activitatii profesionale, in conformitate cu art. 183 din OUG 34/2006</w:t>
            </w:r>
          </w:p>
        </w:tc>
      </w:tr>
      <w:tr w:rsidR="00A144B0" w:rsidRPr="00B41F6F" w:rsidTr="00D53D72">
        <w:trPr>
          <w:trHeight w:val="1530"/>
        </w:trPr>
        <w:tc>
          <w:tcPr>
            <w:tcW w:w="0" w:type="auto"/>
            <w:vMerge/>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Persoane juridice /fizice străine                           Operatorul economic  trebuie să depună documente care dovedesc o formă de înregistrare / atestare ori apartenenţă din punct de vedere profesional, în conformitate cu prevederile legale din ţara în care ofertantul este rezident.</w:t>
            </w:r>
          </w:p>
        </w:tc>
        <w:tc>
          <w:tcPr>
            <w:tcW w:w="0" w:type="auto"/>
            <w:shd w:val="clear" w:color="auto" w:fill="auto"/>
            <w:vAlign w:val="center"/>
            <w:hideMark/>
          </w:tcPr>
          <w:p w:rsidR="00A144B0" w:rsidRPr="00B41F6F" w:rsidRDefault="00A144B0" w:rsidP="00A6716A">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capacitatii de exercitare a activitatii profesionale, in conformitate cu art. 183 din OUG 34/2006</w:t>
            </w:r>
          </w:p>
        </w:tc>
      </w:tr>
      <w:tr w:rsidR="00A144B0" w:rsidRPr="00B41F6F" w:rsidTr="00D53D72">
        <w:trPr>
          <w:trHeight w:val="1545"/>
        </w:trPr>
        <w:tc>
          <w:tcPr>
            <w:tcW w:w="0" w:type="auto"/>
            <w:vMerge/>
            <w:vAlign w:val="center"/>
            <w:hideMark/>
          </w:tcPr>
          <w:p w:rsidR="00A144B0" w:rsidRPr="00B41F6F" w:rsidRDefault="00A144B0" w:rsidP="00B41F6F">
            <w:pPr>
              <w:spacing w:after="0" w:line="240" w:lineRule="auto"/>
              <w:jc w:val="left"/>
              <w:rPr>
                <w:rFonts w:eastAsia="Times New Roman"/>
                <w:b/>
                <w:bCs/>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vMerge/>
            <w:vAlign w:val="center"/>
            <w:hideMark/>
          </w:tcPr>
          <w:p w:rsidR="00A144B0" w:rsidRPr="00B41F6F" w:rsidRDefault="00A144B0"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A144B0" w:rsidRPr="00BE20D5" w:rsidRDefault="00A144B0" w:rsidP="00B41F6F">
            <w:pPr>
              <w:spacing w:after="0" w:line="240" w:lineRule="auto"/>
              <w:jc w:val="left"/>
              <w:rPr>
                <w:rFonts w:eastAsia="Times New Roman"/>
                <w:sz w:val="20"/>
                <w:szCs w:val="20"/>
                <w:lang w:val="ro-RO" w:eastAsia="ro-RO"/>
              </w:rPr>
            </w:pPr>
            <w:r w:rsidRPr="00BE20D5">
              <w:rPr>
                <w:rFonts w:eastAsia="Times New Roman"/>
                <w:sz w:val="20"/>
                <w:szCs w:val="20"/>
                <w:lang w:val="ro-RO" w:eastAsia="ro-RO"/>
              </w:rPr>
              <w:t>ONG / Persoane juridice non-profit</w:t>
            </w:r>
            <w:r w:rsidRPr="00BE20D5">
              <w:rPr>
                <w:rFonts w:eastAsia="Times New Roman"/>
                <w:sz w:val="20"/>
                <w:szCs w:val="20"/>
                <w:lang w:val="ro-RO" w:eastAsia="ro-RO"/>
              </w:rPr>
              <w:br/>
              <w:t>1. Certificat emis de Registrul Asociatiilor si Fundatiilor de pe lângă judecatoria în raza căreia îşi au sediul social 2. Documente care să ateste că persoana semnatară este autorizată in acest sens:</w:t>
            </w:r>
            <w:r w:rsidRPr="00BE20D5">
              <w:rPr>
                <w:rFonts w:eastAsia="Times New Roman"/>
                <w:sz w:val="20"/>
                <w:szCs w:val="20"/>
                <w:lang w:val="ro-RO" w:eastAsia="ro-RO"/>
              </w:rPr>
              <w:br/>
              <w:t xml:space="preserve">3. Statutul cu modificările la zi </w:t>
            </w:r>
          </w:p>
        </w:tc>
        <w:tc>
          <w:tcPr>
            <w:tcW w:w="0" w:type="auto"/>
            <w:shd w:val="clear" w:color="auto" w:fill="auto"/>
            <w:vAlign w:val="center"/>
            <w:hideMark/>
          </w:tcPr>
          <w:p w:rsidR="00A144B0" w:rsidRPr="00BE20D5" w:rsidRDefault="00A144B0" w:rsidP="00A6716A">
            <w:pPr>
              <w:spacing w:after="0" w:line="240" w:lineRule="auto"/>
              <w:jc w:val="left"/>
              <w:rPr>
                <w:rFonts w:eastAsia="Times New Roman"/>
                <w:sz w:val="20"/>
                <w:szCs w:val="20"/>
                <w:lang w:val="ro-RO" w:eastAsia="ro-RO"/>
              </w:rPr>
            </w:pPr>
            <w:r w:rsidRPr="00BE20D5">
              <w:rPr>
                <w:rFonts w:eastAsia="Times New Roman"/>
                <w:sz w:val="20"/>
                <w:szCs w:val="20"/>
                <w:lang w:val="ro-RO" w:eastAsia="ro-RO"/>
              </w:rPr>
              <w:t>Necesitatea certificarii capacitatii de exercitare a activitatii profesionale, in conformitate cu art. 183 din OUG 34/2006</w:t>
            </w:r>
          </w:p>
        </w:tc>
      </w:tr>
      <w:tr w:rsidR="000F54D3" w:rsidRPr="00665370" w:rsidTr="00D53D72">
        <w:trPr>
          <w:trHeight w:val="1983"/>
        </w:trPr>
        <w:tc>
          <w:tcPr>
            <w:tcW w:w="0" w:type="auto"/>
            <w:vMerge/>
            <w:vAlign w:val="center"/>
            <w:hideMark/>
          </w:tcPr>
          <w:p w:rsidR="000F54D3" w:rsidRPr="00B41F6F" w:rsidRDefault="000F54D3" w:rsidP="00B41F6F">
            <w:pPr>
              <w:spacing w:after="0" w:line="240" w:lineRule="auto"/>
              <w:jc w:val="left"/>
              <w:rPr>
                <w:rFonts w:eastAsia="Times New Roman"/>
                <w:b/>
                <w:bCs/>
                <w:color w:val="000000"/>
                <w:sz w:val="20"/>
                <w:szCs w:val="20"/>
                <w:lang w:val="ro-RO" w:eastAsia="ro-RO"/>
              </w:rPr>
            </w:pPr>
          </w:p>
        </w:tc>
        <w:tc>
          <w:tcPr>
            <w:tcW w:w="0" w:type="auto"/>
            <w:vAlign w:val="center"/>
            <w:hideMark/>
          </w:tcPr>
          <w:p w:rsidR="000F54D3" w:rsidRPr="000F54D3" w:rsidRDefault="000F54D3" w:rsidP="000F54D3">
            <w:pPr>
              <w:spacing w:after="0" w:line="240" w:lineRule="auto"/>
              <w:jc w:val="left"/>
              <w:rPr>
                <w:rFonts w:eastAsia="Times New Roman"/>
                <w:bCs/>
                <w:sz w:val="20"/>
                <w:szCs w:val="20"/>
                <w:lang w:val="ro-RO" w:eastAsia="ro-RO"/>
              </w:rPr>
            </w:pPr>
            <w:r w:rsidRPr="000F54D3">
              <w:rPr>
                <w:rFonts w:eastAsia="Times New Roman"/>
                <w:bCs/>
                <w:sz w:val="20"/>
                <w:szCs w:val="20"/>
                <w:lang w:val="ro-RO" w:eastAsia="ro-RO"/>
              </w:rPr>
              <w:t xml:space="preserve">Cerinta 5 – </w:t>
            </w:r>
            <w:r w:rsidRPr="000F54D3">
              <w:rPr>
                <w:rFonts w:eastAsia="Times New Roman"/>
                <w:bCs/>
                <w:sz w:val="20"/>
                <w:szCs w:val="20"/>
                <w:lang w:val="fr-FR" w:eastAsia="ro-RO"/>
              </w:rPr>
              <w:t>Licenta ANRSC Clasa 1 care sa permita participarea la procedura in conformitate cu prevederile HG 745/11/07.2007</w:t>
            </w:r>
          </w:p>
        </w:tc>
        <w:tc>
          <w:tcPr>
            <w:tcW w:w="0" w:type="auto"/>
            <w:vAlign w:val="center"/>
            <w:hideMark/>
          </w:tcPr>
          <w:p w:rsidR="000F54D3" w:rsidRPr="00F46AB1" w:rsidRDefault="000F54D3" w:rsidP="00F16687">
            <w:pPr>
              <w:spacing w:after="0" w:line="240" w:lineRule="auto"/>
              <w:jc w:val="left"/>
              <w:rPr>
                <w:rFonts w:eastAsia="Times New Roman"/>
                <w:bCs/>
                <w:color w:val="000000"/>
                <w:sz w:val="20"/>
                <w:szCs w:val="20"/>
                <w:lang w:val="ro-RO" w:eastAsia="ro-RO"/>
              </w:rPr>
            </w:pPr>
            <w:r w:rsidRPr="00F46AB1">
              <w:rPr>
                <w:rFonts w:eastAsia="Times New Roman"/>
                <w:bCs/>
                <w:color w:val="000000"/>
                <w:sz w:val="20"/>
                <w:szCs w:val="20"/>
                <w:lang w:val="ro-RO" w:eastAsia="ro-RO"/>
              </w:rPr>
              <w:t xml:space="preserve">Ofertantii trebuie </w:t>
            </w:r>
            <w:r>
              <w:rPr>
                <w:rFonts w:eastAsia="Times New Roman"/>
                <w:bCs/>
                <w:color w:val="000000"/>
                <w:sz w:val="20"/>
                <w:szCs w:val="20"/>
                <w:lang w:val="ro-RO" w:eastAsia="ro-RO"/>
              </w:rPr>
              <w:t xml:space="preserve">sa </w:t>
            </w:r>
            <w:r w:rsidRPr="00F46AB1">
              <w:rPr>
                <w:rFonts w:eastAsia="Times New Roman"/>
                <w:bCs/>
                <w:color w:val="000000"/>
                <w:sz w:val="20"/>
                <w:szCs w:val="20"/>
                <w:lang w:val="ro-RO" w:eastAsia="ro-RO"/>
              </w:rPr>
              <w:t xml:space="preserve">detina  </w:t>
            </w:r>
            <w:r w:rsidRPr="009C7703">
              <w:rPr>
                <w:rFonts w:eastAsia="Times New Roman"/>
                <w:bCs/>
                <w:color w:val="000000"/>
                <w:sz w:val="20"/>
                <w:szCs w:val="20"/>
                <w:lang w:val="fr-FR" w:eastAsia="ro-RO"/>
              </w:rPr>
              <w:t xml:space="preserve">Licenta </w:t>
            </w:r>
            <w:r w:rsidRPr="000F54D3">
              <w:rPr>
                <w:rFonts w:eastAsia="Times New Roman"/>
                <w:bCs/>
                <w:color w:val="000000"/>
                <w:sz w:val="20"/>
                <w:szCs w:val="20"/>
                <w:lang w:val="fr-FR" w:eastAsia="ro-RO"/>
              </w:rPr>
              <w:t>ANRSC Clasa 1 care sa permita participarea la procedura in conformitate cu prevederile HG 745/11/07.2007</w:t>
            </w:r>
          </w:p>
          <w:p w:rsidR="000F54D3" w:rsidRPr="00F46AB1" w:rsidRDefault="000F54D3" w:rsidP="00F16687">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0F54D3" w:rsidRPr="00F46AB1" w:rsidRDefault="000F54D3" w:rsidP="000F54D3">
            <w:pPr>
              <w:spacing w:after="0" w:line="240" w:lineRule="auto"/>
              <w:jc w:val="left"/>
              <w:rPr>
                <w:rFonts w:eastAsia="Times New Roman"/>
                <w:color w:val="000000"/>
                <w:sz w:val="20"/>
                <w:szCs w:val="20"/>
                <w:lang w:val="ro-RO" w:eastAsia="ro-RO"/>
              </w:rPr>
            </w:pPr>
            <w:r w:rsidRPr="00F46AB1">
              <w:rPr>
                <w:rFonts w:eastAsia="Times New Roman"/>
                <w:color w:val="000000"/>
                <w:sz w:val="20"/>
                <w:szCs w:val="20"/>
                <w:lang w:val="ro-RO" w:eastAsia="ro-RO"/>
              </w:rPr>
              <w:t xml:space="preserve">Ofertantii vor prezenta documente care  dovedesc atestarea </w:t>
            </w:r>
            <w:r w:rsidRPr="009C7703">
              <w:rPr>
                <w:rFonts w:eastAsia="Times New Roman"/>
                <w:bCs/>
                <w:color w:val="000000"/>
                <w:sz w:val="20"/>
                <w:szCs w:val="20"/>
                <w:lang w:val="fr-FR" w:eastAsia="ro-RO"/>
              </w:rPr>
              <w:t>Licenta ANRSC</w:t>
            </w:r>
          </w:p>
        </w:tc>
        <w:tc>
          <w:tcPr>
            <w:tcW w:w="0" w:type="auto"/>
            <w:shd w:val="clear" w:color="auto" w:fill="auto"/>
            <w:vAlign w:val="center"/>
            <w:hideMark/>
          </w:tcPr>
          <w:p w:rsidR="000F54D3" w:rsidRPr="00B41F6F" w:rsidRDefault="000F54D3" w:rsidP="003E29C9">
            <w:pPr>
              <w:spacing w:after="0" w:line="240" w:lineRule="auto"/>
              <w:jc w:val="left"/>
              <w:rPr>
                <w:rFonts w:eastAsia="Times New Roman"/>
                <w:color w:val="000000"/>
                <w:sz w:val="20"/>
                <w:szCs w:val="20"/>
                <w:lang w:val="ro-RO" w:eastAsia="ro-RO"/>
              </w:rPr>
            </w:pPr>
            <w:r w:rsidRPr="00F46AB1">
              <w:rPr>
                <w:rFonts w:eastAsia="Times New Roman"/>
                <w:color w:val="000000"/>
                <w:sz w:val="20"/>
                <w:szCs w:val="20"/>
                <w:lang w:val="ro-RO" w:eastAsia="ro-RO"/>
              </w:rPr>
              <w:t xml:space="preserve">Cerintele sunt in conformitate cu </w:t>
            </w:r>
            <w:r w:rsidRPr="008B3AB3">
              <w:rPr>
                <w:rFonts w:eastAsia="Times New Roman"/>
                <w:sz w:val="20"/>
                <w:szCs w:val="20"/>
                <w:lang w:eastAsia="ro-RO"/>
              </w:rPr>
              <w:t>prevederile art. 8 alin. 1 din  Regulamentul de acordare a licentelor in domeniul serviciilor comunitare de utilitati publice aprobat prin HG 745/2007, publicat in Monitorul Oficial al Romaniei nr. 531/06.08.2007</w:t>
            </w:r>
          </w:p>
        </w:tc>
      </w:tr>
      <w:tr w:rsidR="00D53D72" w:rsidRPr="00B41F6F" w:rsidTr="00D53D72">
        <w:trPr>
          <w:trHeight w:val="765"/>
        </w:trPr>
        <w:tc>
          <w:tcPr>
            <w:tcW w:w="0" w:type="auto"/>
            <w:vMerge w:val="restart"/>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Capacitatea economică şi financiară</w:t>
            </w:r>
          </w:p>
        </w:tc>
        <w:tc>
          <w:tcPr>
            <w:tcW w:w="0" w:type="auto"/>
            <w:vMerge w:val="restart"/>
            <w:shd w:val="clear" w:color="auto" w:fill="auto"/>
            <w:vAlign w:val="center"/>
            <w:hideMark/>
          </w:tcPr>
          <w:p w:rsidR="00D53D72" w:rsidRPr="00B41F6F" w:rsidRDefault="00D53D72" w:rsidP="00B711B5">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Cerinta </w:t>
            </w:r>
            <w:r>
              <w:rPr>
                <w:rFonts w:eastAsia="Times New Roman"/>
                <w:color w:val="000000"/>
                <w:sz w:val="20"/>
                <w:szCs w:val="20"/>
                <w:lang w:val="ro-RO" w:eastAsia="ro-RO"/>
              </w:rPr>
              <w:t>6</w:t>
            </w:r>
            <w:r w:rsidRPr="00B41F6F">
              <w:rPr>
                <w:rFonts w:eastAsia="Times New Roman"/>
                <w:color w:val="000000"/>
                <w:sz w:val="20"/>
                <w:szCs w:val="20"/>
                <w:lang w:val="ro-RO" w:eastAsia="ro-RO"/>
              </w:rPr>
              <w:t xml:space="preserve"> - Cifra de afaceri</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w:t>
            </w:r>
            <w:r>
              <w:rPr>
                <w:rFonts w:eastAsia="Times New Roman"/>
                <w:color w:val="000000"/>
                <w:sz w:val="20"/>
                <w:szCs w:val="20"/>
                <w:lang w:val="ro-RO" w:eastAsia="ro-RO"/>
              </w:rPr>
              <w:t>Informatii generale</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Operatorul economic trebuie să prezinte </w:t>
            </w:r>
            <w:r w:rsidRPr="00B41F6F">
              <w:rPr>
                <w:rFonts w:eastAsia="Times New Roman"/>
                <w:sz w:val="20"/>
                <w:szCs w:val="20"/>
                <w:lang w:val="ro-RO" w:eastAsia="ro-RO"/>
              </w:rPr>
              <w:t xml:space="preserve">Formularul 3 – Informatii generale </w:t>
            </w:r>
          </w:p>
        </w:tc>
        <w:tc>
          <w:tcPr>
            <w:tcW w:w="0" w:type="auto"/>
            <w:shd w:val="clear" w:color="auto" w:fill="auto"/>
            <w:vAlign w:val="bottom"/>
            <w:hideMark/>
          </w:tcPr>
          <w:p w:rsidR="00D53D72" w:rsidRPr="00B41F6F"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existentei informatiilor generale despre ofertant cu privire la datele generale si datele de contact.</w:t>
            </w:r>
          </w:p>
        </w:tc>
      </w:tr>
      <w:tr w:rsidR="00D53D72" w:rsidRPr="00B41F6F" w:rsidTr="00D53D72">
        <w:trPr>
          <w:trHeight w:val="765"/>
        </w:trPr>
        <w:tc>
          <w:tcPr>
            <w:tcW w:w="0" w:type="auto"/>
            <w:vMerge/>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vMerge/>
            <w:shd w:val="clear" w:color="auto" w:fill="auto"/>
            <w:vAlign w:val="center"/>
            <w:hideMark/>
          </w:tcPr>
          <w:p w:rsidR="00D53D72" w:rsidRPr="00B41F6F" w:rsidRDefault="00D53D72" w:rsidP="00B711B5">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D53D72" w:rsidRPr="000F54D3" w:rsidRDefault="00D53D72" w:rsidP="00CE0274">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Cifra de afaceri:</w:t>
            </w:r>
          </w:p>
          <w:p w:rsidR="00A17B31" w:rsidRPr="00A17B31" w:rsidRDefault="00D53D72" w:rsidP="00A17B31">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 xml:space="preserve">Media cifrei de afaceri a ofertantului globala (operator economic sau membrii asocierii împreuna) pe ultimii trei ani financiari încheiati trebuie sa fie in valoare de minim </w:t>
            </w:r>
            <w:r w:rsidR="00154C9F" w:rsidRPr="00154C9F">
              <w:rPr>
                <w:rFonts w:eastAsia="Times New Roman"/>
                <w:color w:val="000000"/>
                <w:sz w:val="20"/>
                <w:szCs w:val="20"/>
                <w:lang w:val="ro-RO" w:eastAsia="ro-RO"/>
              </w:rPr>
              <w:t>5.300.200 Lei reprezentand 100 % din valoarea estimata a c</w:t>
            </w:r>
            <w:r w:rsidR="00154C9F">
              <w:rPr>
                <w:rFonts w:eastAsia="Times New Roman"/>
                <w:color w:val="000000"/>
                <w:sz w:val="20"/>
                <w:szCs w:val="20"/>
                <w:lang w:val="ro-RO" w:eastAsia="ro-RO"/>
              </w:rPr>
              <w:t>ontractului pentru primii 2 ani</w:t>
            </w:r>
            <w:r w:rsidR="00A17B31" w:rsidRPr="00A17B31">
              <w:rPr>
                <w:rFonts w:eastAsia="Times New Roman"/>
                <w:color w:val="000000"/>
                <w:sz w:val="20"/>
                <w:szCs w:val="20"/>
                <w:lang w:val="ro-RO" w:eastAsia="ro-RO"/>
              </w:rPr>
              <w:t>.</w:t>
            </w:r>
          </w:p>
          <w:p w:rsidR="00A17B31" w:rsidRPr="006E4C3D" w:rsidRDefault="00A17B31" w:rsidP="00A17B31">
            <w:pPr>
              <w:spacing w:after="0" w:line="240" w:lineRule="auto"/>
              <w:jc w:val="left"/>
              <w:rPr>
                <w:rFonts w:eastAsia="Times New Roman"/>
                <w:color w:val="000000"/>
                <w:sz w:val="20"/>
                <w:szCs w:val="20"/>
                <w:lang w:val="ro-RO" w:eastAsia="ro-RO"/>
              </w:rPr>
            </w:pPr>
            <w:r w:rsidRPr="00A17B31">
              <w:rPr>
                <w:rFonts w:eastAsia="Times New Roman"/>
                <w:color w:val="000000"/>
                <w:sz w:val="20"/>
                <w:szCs w:val="20"/>
                <w:lang w:val="ro-RO" w:eastAsia="ro-RO"/>
              </w:rPr>
              <w:t xml:space="preserve">Operatorul economic are obligatia sa-si demonstreze situatia economica si </w:t>
            </w:r>
            <w:r w:rsidRPr="00A17B31">
              <w:rPr>
                <w:rFonts w:eastAsia="Times New Roman"/>
                <w:color w:val="000000"/>
                <w:sz w:val="20"/>
                <w:szCs w:val="20"/>
                <w:lang w:val="ro-RO" w:eastAsia="ro-RO"/>
              </w:rPr>
              <w:lastRenderedPageBreak/>
              <w:t>financiara prin prezentarea bilantului contabil sau a altor documente care sa reflecte o imagine fidela a situatiei economice si financiare (anexate formularului 3)</w:t>
            </w:r>
          </w:p>
        </w:tc>
        <w:tc>
          <w:tcPr>
            <w:tcW w:w="0" w:type="auto"/>
            <w:shd w:val="clear" w:color="auto" w:fill="auto"/>
            <w:vAlign w:val="center"/>
            <w:hideMark/>
          </w:tcPr>
          <w:p w:rsidR="00D53D72" w:rsidRPr="000F54D3" w:rsidRDefault="00D53D72" w:rsidP="00CE0274">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lastRenderedPageBreak/>
              <w:t xml:space="preserve">Operatorul economic trebuie sa prezinte </w:t>
            </w:r>
          </w:p>
          <w:p w:rsidR="00D53D72" w:rsidRPr="000F54D3" w:rsidRDefault="00D53D72" w:rsidP="00CE0274">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Formularul 3 – Informatii generale</w:t>
            </w:r>
          </w:p>
          <w:p w:rsidR="00D53D72" w:rsidRPr="000F54D3" w:rsidRDefault="00D53D72" w:rsidP="00CE0274">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În cazul unei asocieri, fiecare asociat este obligat sa prezinte aceste documente. Capacitatea economica si financiara se</w:t>
            </w:r>
          </w:p>
          <w:p w:rsidR="00D53D72" w:rsidRPr="000F54D3" w:rsidRDefault="00D53D72" w:rsidP="00CE0274">
            <w:pPr>
              <w:spacing w:after="0" w:line="240" w:lineRule="auto"/>
              <w:jc w:val="left"/>
              <w:rPr>
                <w:rFonts w:eastAsia="Times New Roman"/>
                <w:color w:val="000000"/>
                <w:sz w:val="20"/>
                <w:szCs w:val="20"/>
                <w:lang w:val="ro-RO" w:eastAsia="ro-RO"/>
              </w:rPr>
            </w:pPr>
            <w:r w:rsidRPr="000F54D3">
              <w:rPr>
                <w:rFonts w:eastAsia="Times New Roman"/>
                <w:color w:val="000000"/>
                <w:sz w:val="20"/>
                <w:szCs w:val="20"/>
                <w:lang w:val="ro-RO" w:eastAsia="ro-RO"/>
              </w:rPr>
              <w:t>demonstreaza prin luarea in considerare a resurselor tuturor membrilor grupului.</w:t>
            </w:r>
          </w:p>
          <w:p w:rsidR="00D53D72" w:rsidRPr="00F60E02" w:rsidRDefault="00D53D72" w:rsidP="00CE0274">
            <w:pPr>
              <w:spacing w:after="0" w:line="240" w:lineRule="auto"/>
              <w:jc w:val="left"/>
              <w:rPr>
                <w:rFonts w:eastAsia="Times New Roman"/>
                <w:color w:val="000000"/>
                <w:sz w:val="20"/>
                <w:szCs w:val="20"/>
                <w:lang w:eastAsia="ro-RO"/>
              </w:rPr>
            </w:pPr>
            <w:r w:rsidRPr="000F54D3">
              <w:rPr>
                <w:rFonts w:eastAsia="Times New Roman"/>
                <w:color w:val="000000"/>
                <w:sz w:val="20"/>
                <w:szCs w:val="20"/>
                <w:lang w:val="ro-RO" w:eastAsia="ro-RO"/>
              </w:rPr>
              <w:t xml:space="preserve">Operatorul economic are obligatia sa-si </w:t>
            </w:r>
            <w:r w:rsidRPr="000F54D3">
              <w:rPr>
                <w:rFonts w:eastAsia="Times New Roman"/>
                <w:color w:val="000000"/>
                <w:sz w:val="20"/>
                <w:szCs w:val="20"/>
                <w:lang w:val="ro-RO" w:eastAsia="ro-RO"/>
              </w:rPr>
              <w:lastRenderedPageBreak/>
              <w:t>demonstreze situatia economica si financiara prin prezentarea bilantului contabil sau a altor documente care sa reflecte o imagine fidela a situatiei economice si financiare (anexate formularului 3)</w:t>
            </w:r>
          </w:p>
        </w:tc>
        <w:tc>
          <w:tcPr>
            <w:tcW w:w="0" w:type="auto"/>
            <w:shd w:val="clear" w:color="auto" w:fill="auto"/>
            <w:vAlign w:val="center"/>
            <w:hideMark/>
          </w:tcPr>
          <w:p w:rsidR="00D53D72" w:rsidRPr="00F60E02" w:rsidRDefault="00D53D72" w:rsidP="00CE0274">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lastRenderedPageBreak/>
              <w:t>Reducerea riscului de non-performare a contractului din motive ce tin de proportionalitatea</w:t>
            </w:r>
            <w:r>
              <w:rPr>
                <w:rFonts w:eastAsia="Times New Roman"/>
                <w:color w:val="000000"/>
                <w:sz w:val="20"/>
                <w:szCs w:val="20"/>
                <w:lang w:val="ro-RO" w:eastAsia="ro-RO"/>
              </w:rPr>
              <w:t xml:space="preserve"> intre capacitatea ofertantului, </w:t>
            </w:r>
            <w:r w:rsidRPr="00B41F6F">
              <w:rPr>
                <w:rFonts w:eastAsia="Times New Roman"/>
                <w:color w:val="000000"/>
                <w:sz w:val="20"/>
                <w:szCs w:val="20"/>
                <w:lang w:val="ro-RO" w:eastAsia="ro-RO"/>
              </w:rPr>
              <w:t>volumul  necesar de efort s</w:t>
            </w:r>
            <w:r>
              <w:rPr>
                <w:rFonts w:eastAsia="Times New Roman"/>
                <w:color w:val="000000"/>
                <w:sz w:val="20"/>
                <w:szCs w:val="20"/>
                <w:lang w:val="ro-RO" w:eastAsia="ro-RO"/>
              </w:rPr>
              <w:t>olicitat in cadrul contractului si durata contractului</w:t>
            </w:r>
            <w:r w:rsidRPr="00B41F6F">
              <w:rPr>
                <w:rFonts w:eastAsia="Times New Roman"/>
                <w:color w:val="000000"/>
                <w:sz w:val="20"/>
                <w:szCs w:val="20"/>
                <w:lang w:val="ro-RO" w:eastAsia="ro-RO"/>
              </w:rPr>
              <w:t xml:space="preserve"> in con</w:t>
            </w:r>
            <w:r>
              <w:rPr>
                <w:rFonts w:eastAsia="Times New Roman"/>
                <w:color w:val="000000"/>
                <w:sz w:val="20"/>
                <w:szCs w:val="20"/>
                <w:lang w:val="ro-RO" w:eastAsia="ro-RO"/>
              </w:rPr>
              <w:t>formi</w:t>
            </w:r>
            <w:r w:rsidRPr="00B41F6F">
              <w:rPr>
                <w:rFonts w:eastAsia="Times New Roman"/>
                <w:color w:val="000000"/>
                <w:sz w:val="20"/>
                <w:szCs w:val="20"/>
                <w:lang w:val="ro-RO" w:eastAsia="ro-RO"/>
              </w:rPr>
              <w:t>itate cu Art. 184 si 185 din OUG 34/2006</w:t>
            </w:r>
            <w:r>
              <w:rPr>
                <w:rFonts w:eastAsia="Times New Roman"/>
                <w:color w:val="000000"/>
                <w:sz w:val="20"/>
                <w:szCs w:val="20"/>
                <w:lang w:val="ro-RO" w:eastAsia="ro-RO"/>
              </w:rPr>
              <w:t xml:space="preserve"> si Ord 509/2011. S-a tinut cont de notificarea ANRMAP</w:t>
            </w:r>
            <w:r w:rsidRPr="00F60E02">
              <w:rPr>
                <w:rFonts w:eastAsia="Times New Roman"/>
                <w:color w:val="000000"/>
                <w:sz w:val="20"/>
                <w:szCs w:val="20"/>
                <w:lang w:val="ro-RO" w:eastAsia="ro-RO"/>
              </w:rPr>
              <w:t xml:space="preserve"> din data de 22 iunie 2012</w:t>
            </w:r>
            <w:r>
              <w:rPr>
                <w:rFonts w:eastAsia="Times New Roman"/>
                <w:color w:val="000000"/>
                <w:sz w:val="20"/>
                <w:szCs w:val="20"/>
                <w:lang w:val="ro-RO" w:eastAsia="ro-RO"/>
              </w:rPr>
              <w:t xml:space="preserve"> din care prezentam urmatorul extras „</w:t>
            </w:r>
            <w:r w:rsidRPr="00F60E02">
              <w:rPr>
                <w:rFonts w:eastAsia="Times New Roman"/>
                <w:i/>
                <w:color w:val="000000"/>
                <w:sz w:val="20"/>
                <w:szCs w:val="20"/>
                <w:lang w:val="ro-RO" w:eastAsia="ro-RO"/>
              </w:rPr>
              <w:t xml:space="preserve">Astfel, </w:t>
            </w:r>
            <w:r w:rsidRPr="00F60E02">
              <w:rPr>
                <w:rFonts w:eastAsia="Times New Roman"/>
                <w:i/>
                <w:color w:val="000000"/>
                <w:sz w:val="20"/>
                <w:szCs w:val="20"/>
                <w:lang w:val="ro-RO" w:eastAsia="ro-RO"/>
              </w:rPr>
              <w:lastRenderedPageBreak/>
              <w:t>recomandăm să lăsa</w:t>
            </w:r>
            <w:r>
              <w:rPr>
                <w:rFonts w:eastAsia="Times New Roman"/>
                <w:i/>
                <w:color w:val="000000"/>
                <w:sz w:val="20"/>
                <w:szCs w:val="20"/>
                <w:lang w:val="ro-RO" w:eastAsia="ro-RO"/>
              </w:rPr>
              <w:t>t</w:t>
            </w:r>
            <w:r w:rsidRPr="00F60E02">
              <w:rPr>
                <w:rFonts w:eastAsia="Times New Roman"/>
                <w:i/>
                <w:color w:val="000000"/>
                <w:sz w:val="20"/>
                <w:szCs w:val="20"/>
                <w:lang w:val="ro-RO" w:eastAsia="ro-RO"/>
              </w:rPr>
              <w:t>i la latitudinea operatorilor economici documentele ce vor fi prezentate în vederea îndeplinirii cerin</w:t>
            </w:r>
            <w:r w:rsidRPr="00F60E02">
              <w:rPr>
                <w:rFonts w:ascii="Cambria Math" w:eastAsia="Times New Roman" w:hAnsi="Cambria Math" w:cs="Cambria Math"/>
                <w:i/>
                <w:color w:val="000000"/>
                <w:sz w:val="20"/>
                <w:szCs w:val="20"/>
                <w:lang w:val="ro-RO" w:eastAsia="ro-RO"/>
              </w:rPr>
              <w:t>ț</w:t>
            </w:r>
            <w:r w:rsidRPr="00F60E02">
              <w:rPr>
                <w:rFonts w:eastAsia="Times New Roman"/>
                <w:i/>
                <w:color w:val="000000"/>
                <w:sz w:val="20"/>
                <w:szCs w:val="20"/>
                <w:lang w:val="ro-RO" w:eastAsia="ro-RO"/>
              </w:rPr>
              <w:t>ei de calificare.”</w:t>
            </w:r>
            <w:r>
              <w:rPr>
                <w:rFonts w:eastAsia="Times New Roman"/>
                <w:i/>
                <w:color w:val="000000"/>
                <w:sz w:val="20"/>
                <w:szCs w:val="20"/>
                <w:lang w:val="ro-RO" w:eastAsia="ro-RO"/>
              </w:rPr>
              <w:t xml:space="preserve"> </w:t>
            </w:r>
          </w:p>
        </w:tc>
      </w:tr>
      <w:tr w:rsidR="00D53D72" w:rsidRPr="00B41F6F" w:rsidTr="00D53D72">
        <w:trPr>
          <w:trHeight w:val="1290"/>
        </w:trPr>
        <w:tc>
          <w:tcPr>
            <w:tcW w:w="0" w:type="auto"/>
            <w:vMerge/>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Cerinta 7</w:t>
            </w:r>
            <w:r>
              <w:rPr>
                <w:rFonts w:eastAsia="Times New Roman"/>
                <w:color w:val="000000"/>
                <w:sz w:val="20"/>
                <w:szCs w:val="20"/>
                <w:lang w:val="ro-RO" w:eastAsia="ro-RO"/>
              </w:rPr>
              <w:t xml:space="preserve"> – Acces la lichiditati financiare</w:t>
            </w:r>
          </w:p>
        </w:tc>
        <w:tc>
          <w:tcPr>
            <w:tcW w:w="0" w:type="auto"/>
            <w:shd w:val="clear" w:color="auto" w:fill="auto"/>
            <w:vAlign w:val="center"/>
            <w:hideMark/>
          </w:tcPr>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Ofertantul trebuie sa demonstreze ca are acces la sau ca are disponibile resurse reale negrevate de datorii pentru realizarea cashflow-ului de sustinere a contractului de operare pentru primele 12 luni de derulare a</w:t>
            </w:r>
          </w:p>
          <w:p w:rsidR="00A17B31" w:rsidRPr="006E4C3D" w:rsidRDefault="00D53D72" w:rsidP="00154C9F">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contractului, de o valoare egala cu valoarea</w:t>
            </w:r>
            <w:r w:rsidR="00154C9F">
              <w:rPr>
                <w:rFonts w:eastAsia="Times New Roman"/>
                <w:color w:val="000000"/>
                <w:sz w:val="20"/>
                <w:szCs w:val="20"/>
                <w:lang w:val="ro-RO" w:eastAsia="ro-RO"/>
              </w:rPr>
              <w:t xml:space="preserve"> estimata anuala a contractului -</w:t>
            </w:r>
            <w:r w:rsidR="00154C9F" w:rsidRPr="00154C9F">
              <w:rPr>
                <w:rFonts w:eastAsia="Times New Roman"/>
                <w:color w:val="000000"/>
                <w:sz w:val="20"/>
                <w:szCs w:val="20"/>
                <w:lang w:val="ro-RO" w:eastAsia="ro-RO"/>
              </w:rPr>
              <w:t>10.600.400,00 Lei</w:t>
            </w:r>
          </w:p>
        </w:tc>
        <w:tc>
          <w:tcPr>
            <w:tcW w:w="0" w:type="auto"/>
            <w:shd w:val="clear" w:color="auto" w:fill="auto"/>
            <w:vAlign w:val="center"/>
            <w:hideMark/>
          </w:tcPr>
          <w:p w:rsidR="00D53D72" w:rsidRPr="00D53D72" w:rsidRDefault="00D53D72" w:rsidP="00D53D72">
            <w:pPr>
              <w:spacing w:after="0" w:line="240" w:lineRule="auto"/>
              <w:jc w:val="left"/>
              <w:rPr>
                <w:rFonts w:eastAsia="Times New Roman"/>
                <w:color w:val="000000"/>
                <w:sz w:val="20"/>
                <w:szCs w:val="20"/>
                <w:lang w:eastAsia="ro-RO"/>
              </w:rPr>
            </w:pPr>
            <w:r w:rsidRPr="00D53D72">
              <w:rPr>
                <w:rFonts w:eastAsia="Times New Roman"/>
                <w:color w:val="000000"/>
                <w:sz w:val="20"/>
                <w:szCs w:val="20"/>
                <w:lang w:eastAsia="ro-RO"/>
              </w:rPr>
              <w:t>Ofertantul trebuie sa prezinte un document legal cu suma maxima a creditului obtenabil, nominalizata pentru contractul licitat, emis de o institutie financiara abilitata (contract de credit, scrisoare de confort angajanta etc.) prin care sa demonstreze ca va avea acces la sau ca are disponibile resurse reale negrevate de datorii pentru realizarea cashflow-ului de sustinere a contractului de operare pentru primele 12 luni de derulare a contractului, de o valoare egala cu valoarea estimata a contractului pentru lotul ofertat.</w:t>
            </w:r>
          </w:p>
          <w:p w:rsidR="00D53D72" w:rsidRPr="00F60E02" w:rsidRDefault="00D53D72" w:rsidP="00D53D72">
            <w:pPr>
              <w:spacing w:after="0" w:line="240" w:lineRule="auto"/>
              <w:jc w:val="left"/>
              <w:rPr>
                <w:rFonts w:eastAsia="Times New Roman"/>
                <w:color w:val="000000"/>
                <w:sz w:val="20"/>
                <w:szCs w:val="20"/>
                <w:lang w:eastAsia="ro-RO"/>
              </w:rPr>
            </w:pPr>
            <w:r w:rsidRPr="00D53D72">
              <w:rPr>
                <w:rFonts w:eastAsia="Times New Roman"/>
                <w:color w:val="000000"/>
                <w:sz w:val="20"/>
                <w:szCs w:val="20"/>
                <w:lang w:eastAsia="ro-RO"/>
              </w:rPr>
              <w:t>Suma respectiva va fi imobilizata pentru realizarea contractului de catre ofertantul câstigator înainte de semnarea contractului.</w:t>
            </w:r>
          </w:p>
        </w:tc>
        <w:tc>
          <w:tcPr>
            <w:tcW w:w="0" w:type="auto"/>
            <w:shd w:val="clear" w:color="auto" w:fill="auto"/>
            <w:vAlign w:val="center"/>
            <w:hideMark/>
          </w:tcPr>
          <w:p w:rsidR="00D53D72" w:rsidRPr="00F60E02" w:rsidRDefault="00D53D72" w:rsidP="00F60E02">
            <w:pPr>
              <w:spacing w:after="0" w:line="240" w:lineRule="auto"/>
              <w:jc w:val="left"/>
              <w:rPr>
                <w:rFonts w:eastAsia="Times New Roman"/>
                <w:color w:val="000000"/>
                <w:sz w:val="20"/>
                <w:szCs w:val="20"/>
                <w:lang w:val="ro-RO" w:eastAsia="ro-RO"/>
              </w:rPr>
            </w:pPr>
            <w:r>
              <w:rPr>
                <w:rFonts w:eastAsia="Times New Roman"/>
                <w:color w:val="000000"/>
                <w:sz w:val="20"/>
                <w:szCs w:val="20"/>
                <w:lang w:val="ro-RO" w:eastAsia="ro-RO"/>
              </w:rPr>
              <w:t>Platile catre operatori vor fi facute cu mare intarziere in primul an de derulare al contractului, deoarece conform legislatiei instituirea taxelor trebuie sa fie facuta in anul anterior incasarii acestora de la populatie. Astfel, exista un decalaj major intre data de incepere a prestarii serviciilor si posibilitatile de plata ale Autoritatii Contractante. Resursele necesare scest decalaj vor trebui sa fie suportate de catre operator.</w:t>
            </w:r>
          </w:p>
        </w:tc>
      </w:tr>
      <w:tr w:rsidR="00D53D72" w:rsidRPr="00B41F6F" w:rsidTr="00D53D72">
        <w:trPr>
          <w:trHeight w:val="1559"/>
        </w:trPr>
        <w:tc>
          <w:tcPr>
            <w:tcW w:w="0" w:type="auto"/>
            <w:vMerge w:val="restart"/>
            <w:tcBorders>
              <w:bottom w:val="single" w:sz="4" w:space="0" w:color="auto"/>
            </w:tcBorders>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 xml:space="preserve">Capacitatea tehnică </w:t>
            </w:r>
            <w:r w:rsidRPr="00B41F6F">
              <w:rPr>
                <w:rFonts w:ascii="Cambria Math" w:eastAsia="Times New Roman" w:hAnsi="Cambria Math" w:cs="Cambria Math"/>
                <w:b/>
                <w:bCs/>
                <w:color w:val="000000"/>
                <w:sz w:val="20"/>
                <w:szCs w:val="20"/>
                <w:lang w:val="ro-RO" w:eastAsia="ro-RO"/>
              </w:rPr>
              <w:t>ș</w:t>
            </w:r>
            <w:r w:rsidRPr="00B41F6F">
              <w:rPr>
                <w:rFonts w:eastAsia="Times New Roman"/>
                <w:b/>
                <w:bCs/>
                <w:color w:val="000000"/>
                <w:sz w:val="20"/>
                <w:szCs w:val="20"/>
                <w:lang w:val="ro-RO" w:eastAsia="ro-RO"/>
              </w:rPr>
              <w:t>i/sau profesională</w:t>
            </w:r>
          </w:p>
        </w:tc>
        <w:tc>
          <w:tcPr>
            <w:tcW w:w="0" w:type="auto"/>
            <w:tcBorders>
              <w:bottom w:val="single" w:sz="4" w:space="0" w:color="auto"/>
            </w:tcBorders>
            <w:shd w:val="clear" w:color="auto" w:fill="auto"/>
            <w:vAlign w:val="center"/>
            <w:hideMark/>
          </w:tcPr>
          <w:p w:rsidR="00D53D72" w:rsidRPr="00B41F6F" w:rsidRDefault="00D53D72" w:rsidP="00D53D72">
            <w:pPr>
              <w:spacing w:after="0" w:line="240" w:lineRule="auto"/>
              <w:jc w:val="left"/>
              <w:rPr>
                <w:rFonts w:eastAsia="Times New Roman"/>
                <w:color w:val="000000"/>
                <w:sz w:val="20"/>
                <w:szCs w:val="20"/>
                <w:lang w:val="ro-RO" w:eastAsia="ro-RO"/>
              </w:rPr>
            </w:pPr>
            <w:r w:rsidRPr="0020741C">
              <w:rPr>
                <w:rFonts w:eastAsia="Times New Roman"/>
                <w:color w:val="000000"/>
                <w:sz w:val="20"/>
                <w:szCs w:val="20"/>
                <w:lang w:val="ro-RO" w:eastAsia="ro-RO"/>
              </w:rPr>
              <w:t xml:space="preserve">Cerinta </w:t>
            </w:r>
            <w:r>
              <w:rPr>
                <w:rFonts w:eastAsia="Times New Roman"/>
                <w:color w:val="000000"/>
                <w:sz w:val="20"/>
                <w:szCs w:val="20"/>
                <w:lang w:val="ro-RO" w:eastAsia="ro-RO"/>
              </w:rPr>
              <w:t xml:space="preserve">8 - Experienţa similară </w:t>
            </w:r>
          </w:p>
        </w:tc>
        <w:tc>
          <w:tcPr>
            <w:tcW w:w="0" w:type="auto"/>
            <w:tcBorders>
              <w:bottom w:val="single" w:sz="4" w:space="0" w:color="auto"/>
            </w:tcBorders>
            <w:shd w:val="clear" w:color="auto" w:fill="auto"/>
            <w:vAlign w:val="center"/>
            <w:hideMark/>
          </w:tcPr>
          <w:p w:rsidR="00154C9F" w:rsidRPr="00154C9F" w:rsidRDefault="00154C9F" w:rsidP="00154C9F">
            <w:pPr>
              <w:spacing w:after="0" w:line="240" w:lineRule="auto"/>
              <w:jc w:val="left"/>
              <w:rPr>
                <w:rFonts w:eastAsia="Times New Roman"/>
                <w:sz w:val="20"/>
                <w:szCs w:val="20"/>
                <w:lang w:val="ro-RO" w:eastAsia="ro-RO"/>
              </w:rPr>
            </w:pPr>
            <w:r w:rsidRPr="00154C9F">
              <w:rPr>
                <w:rFonts w:eastAsia="Times New Roman"/>
                <w:sz w:val="20"/>
                <w:szCs w:val="20"/>
                <w:lang w:val="ro-RO" w:eastAsia="ro-RO"/>
              </w:rPr>
              <w:t>Experienta similara</w:t>
            </w:r>
          </w:p>
          <w:p w:rsidR="00D53D72" w:rsidRPr="003D4E4D" w:rsidRDefault="00154C9F" w:rsidP="00154C9F">
            <w:pPr>
              <w:spacing w:after="0" w:line="240" w:lineRule="auto"/>
              <w:jc w:val="left"/>
              <w:rPr>
                <w:rFonts w:eastAsia="Times New Roman"/>
                <w:sz w:val="20"/>
                <w:szCs w:val="20"/>
                <w:lang w:val="ro-RO" w:eastAsia="ro-RO"/>
              </w:rPr>
            </w:pPr>
            <w:r w:rsidRPr="00154C9F">
              <w:rPr>
                <w:rFonts w:eastAsia="Times New Roman"/>
                <w:sz w:val="20"/>
                <w:szCs w:val="20"/>
                <w:lang w:val="ro-RO" w:eastAsia="ro-RO"/>
              </w:rPr>
              <w:t>Prezentarea a cel puţin 1 contract de gestiune a unei statii de sortare cu o capacitate de minim 50.000 tone/an si a unei statii de compostare, încheiate sau in derulare.</w:t>
            </w:r>
            <w:r w:rsidR="00D53D72" w:rsidRPr="00D53D72">
              <w:rPr>
                <w:rFonts w:eastAsia="Times New Roman"/>
                <w:sz w:val="20"/>
                <w:szCs w:val="20"/>
                <w:lang w:val="ro-RO" w:eastAsia="ro-RO"/>
              </w:rPr>
              <w:t>Operatorul economic trebuie sa completeze Formularul 3E –Declaratie privind lista principalelor servicii prestate in ultimii 3 ani impreuna cu anexa la formular Fisa exeperientei similare pentru fiecare dintre contractele prezentate ca experienta similara.</w:t>
            </w:r>
          </w:p>
        </w:tc>
        <w:tc>
          <w:tcPr>
            <w:tcW w:w="0" w:type="auto"/>
            <w:tcBorders>
              <w:bottom w:val="single" w:sz="4" w:space="0" w:color="auto"/>
            </w:tcBorders>
            <w:shd w:val="clear" w:color="auto" w:fill="auto"/>
            <w:vAlign w:val="center"/>
            <w:hideMark/>
          </w:tcPr>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Operatorul economic trebuie sa completeze Formularul 3E – Declaratie privind lista principalelor servicii prestate in ultimii 3 ani impreuna cu anexa la formular Fisa exeperientei similare pentru fiecare dintre contractele prezentate ca experienta similara.</w:t>
            </w:r>
          </w:p>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 xml:space="preserve">Fisa de Experienta Similara va fi insotita de certificate/ certificate de buna executie / procese verbale de ecepție/recomandari sau oricare alt document care sa confirme prestarea serviciului </w:t>
            </w:r>
          </w:p>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lastRenderedPageBreak/>
              <w:t xml:space="preserve">În cazul unei asocieri, liderul asocierii va prezenta un tabel centralizator cuprinzând experienta tuturor membrilor asocierii. </w:t>
            </w:r>
          </w:p>
          <w:p w:rsidR="00D53D72" w:rsidRPr="004D20B1" w:rsidRDefault="00D53D72" w:rsidP="00D53D72">
            <w:pPr>
              <w:spacing w:after="0" w:line="240" w:lineRule="auto"/>
              <w:jc w:val="left"/>
              <w:rPr>
                <w:rFonts w:eastAsia="Times New Roman"/>
                <w:color w:val="000000"/>
                <w:sz w:val="20"/>
                <w:szCs w:val="20"/>
                <w:lang w:eastAsia="ro-RO"/>
              </w:rPr>
            </w:pPr>
            <w:r w:rsidRPr="00D53D72">
              <w:rPr>
                <w:rFonts w:eastAsia="Times New Roman"/>
                <w:color w:val="000000"/>
                <w:sz w:val="20"/>
                <w:szCs w:val="20"/>
                <w:lang w:val="ro-RO" w:eastAsia="ro-RO"/>
              </w:rPr>
              <w:t>Numarul de ani solicitati în vederea demonstrarii experientei similare se va calcula prin raportare la data limita de depunere a ofertelor.</w:t>
            </w:r>
          </w:p>
        </w:tc>
        <w:tc>
          <w:tcPr>
            <w:tcW w:w="0" w:type="auto"/>
            <w:tcBorders>
              <w:bottom w:val="single" w:sz="4" w:space="0" w:color="auto"/>
            </w:tcBorders>
            <w:shd w:val="clear" w:color="auto" w:fill="auto"/>
            <w:vAlign w:val="center"/>
            <w:hideMark/>
          </w:tcPr>
          <w:p w:rsidR="00D53D72" w:rsidRPr="00542761" w:rsidRDefault="00D53D72" w:rsidP="00D53D72">
            <w:pPr>
              <w:spacing w:after="0" w:line="240" w:lineRule="auto"/>
              <w:jc w:val="left"/>
              <w:rPr>
                <w:rFonts w:eastAsia="Times New Roman"/>
                <w:sz w:val="20"/>
                <w:szCs w:val="20"/>
                <w:lang w:val="ro-RO" w:eastAsia="ro-RO"/>
              </w:rPr>
            </w:pPr>
            <w:r w:rsidRPr="00B41F6F">
              <w:rPr>
                <w:rFonts w:eastAsia="Times New Roman"/>
                <w:color w:val="000000"/>
                <w:sz w:val="20"/>
                <w:szCs w:val="20"/>
                <w:lang w:val="ro-RO" w:eastAsia="ro-RO"/>
              </w:rPr>
              <w:lastRenderedPageBreak/>
              <w:t xml:space="preserve">Cerintele minime de calificare solicitate sunt in relatie directa cu tipul contractului licitat si impune un prag minim de experienta pe care autoritatea contractanta il considera necesar. Solicitarea este in conformitate cu Ord. </w:t>
            </w:r>
            <w:r w:rsidRPr="006031A5">
              <w:rPr>
                <w:rFonts w:eastAsia="Times New Roman"/>
                <w:sz w:val="20"/>
                <w:szCs w:val="20"/>
                <w:lang w:val="ro-RO" w:eastAsia="ro-RO"/>
              </w:rPr>
              <w:t>ANRMAP 509 / 2011 si</w:t>
            </w:r>
            <w:r w:rsidRPr="00B72C26">
              <w:rPr>
                <w:rFonts w:eastAsia="Times New Roman"/>
                <w:color w:val="FF0000"/>
                <w:sz w:val="20"/>
                <w:szCs w:val="20"/>
                <w:lang w:val="ro-RO" w:eastAsia="ro-RO"/>
              </w:rPr>
              <w:t xml:space="preserve"> </w:t>
            </w:r>
            <w:r w:rsidRPr="006031A5">
              <w:rPr>
                <w:rFonts w:eastAsia="Times New Roman"/>
                <w:sz w:val="20"/>
                <w:szCs w:val="20"/>
                <w:lang w:val="ro-RO" w:eastAsia="ro-RO"/>
              </w:rPr>
              <w:t>Art. 187 din OUG 34/2006.</w:t>
            </w:r>
            <w:r w:rsidRPr="00B72C26">
              <w:rPr>
                <w:rFonts w:eastAsia="Times New Roman"/>
                <w:color w:val="FF0000"/>
                <w:sz w:val="20"/>
                <w:szCs w:val="20"/>
                <w:lang w:val="ro-RO" w:eastAsia="ro-RO"/>
              </w:rPr>
              <w:t xml:space="preserve"> </w:t>
            </w:r>
            <w:r w:rsidRPr="009034FE">
              <w:rPr>
                <w:rFonts w:eastAsia="Times New Roman"/>
                <w:sz w:val="20"/>
                <w:szCs w:val="20"/>
                <w:lang w:val="ro-RO" w:eastAsia="ro-RO"/>
              </w:rPr>
              <w:t>precum si cu Art. 9 pct. a) din HG 925/2006.</w:t>
            </w:r>
          </w:p>
        </w:tc>
      </w:tr>
      <w:tr w:rsidR="00D53D72" w:rsidRPr="00B41F6F" w:rsidTr="00D53D72">
        <w:trPr>
          <w:trHeight w:val="321"/>
        </w:trPr>
        <w:tc>
          <w:tcPr>
            <w:tcW w:w="0" w:type="auto"/>
            <w:vMerge/>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tcBorders>
              <w:bottom w:val="single" w:sz="4" w:space="0" w:color="auto"/>
            </w:tcBorders>
            <w:shd w:val="clear" w:color="auto" w:fill="auto"/>
            <w:vAlign w:val="center"/>
            <w:hideMark/>
          </w:tcPr>
          <w:p w:rsidR="00D53D72" w:rsidRPr="004D20B1" w:rsidRDefault="00D53D72" w:rsidP="004D20B1">
            <w:pPr>
              <w:spacing w:after="0" w:line="240" w:lineRule="auto"/>
              <w:jc w:val="left"/>
              <w:rPr>
                <w:rFonts w:eastAsia="Times New Roman"/>
                <w:color w:val="000000"/>
                <w:sz w:val="20"/>
                <w:szCs w:val="20"/>
                <w:lang w:val="ro-RO" w:eastAsia="ro-RO"/>
              </w:rPr>
            </w:pPr>
            <w:r>
              <w:rPr>
                <w:rFonts w:eastAsia="Times New Roman"/>
                <w:color w:val="000000"/>
                <w:sz w:val="20"/>
                <w:szCs w:val="20"/>
                <w:lang w:eastAsia="ro-RO"/>
              </w:rPr>
              <w:t>Cerinta 9</w:t>
            </w:r>
            <w:r w:rsidRPr="00B72C26">
              <w:rPr>
                <w:rFonts w:eastAsia="Times New Roman"/>
                <w:b/>
                <w:color w:val="000000"/>
                <w:sz w:val="20"/>
                <w:szCs w:val="20"/>
                <w:lang w:eastAsia="ro-RO"/>
              </w:rPr>
              <w:t xml:space="preserve"> </w:t>
            </w:r>
            <w:r w:rsidRPr="00B72C26">
              <w:rPr>
                <w:rFonts w:eastAsia="Times New Roman"/>
                <w:color w:val="000000"/>
                <w:sz w:val="20"/>
                <w:szCs w:val="20"/>
                <w:lang w:eastAsia="ro-RO"/>
              </w:rPr>
              <w:t>Informatii privind personalul</w:t>
            </w:r>
          </w:p>
        </w:tc>
        <w:tc>
          <w:tcPr>
            <w:tcW w:w="0" w:type="auto"/>
            <w:tcBorders>
              <w:bottom w:val="single" w:sz="4" w:space="0" w:color="auto"/>
            </w:tcBorders>
            <w:shd w:val="clear" w:color="auto" w:fill="auto"/>
            <w:vAlign w:val="center"/>
            <w:hideMark/>
          </w:tcPr>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Declaraţie care conţine informaţii privind personalul de specialitate necesar indeplinirii contractului Formular 3F - privind efectivele medii anuale ale personalului angajat şi ale cadrelor de conducere si Anexa 1 acestuia.</w:t>
            </w:r>
          </w:p>
          <w:p w:rsidR="00D53D72" w:rsidRPr="004D20B1"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Fiecare membru al echipei propuse pentru a fi responsabil de derularea contractului trebuie sa dovedeasca experienta similara in functia pentru care este propus in domeniul gestionarii deseurilor.</w:t>
            </w:r>
          </w:p>
        </w:tc>
        <w:tc>
          <w:tcPr>
            <w:tcW w:w="0" w:type="auto"/>
            <w:tcBorders>
              <w:bottom w:val="single" w:sz="4" w:space="0" w:color="auto"/>
            </w:tcBorders>
            <w:shd w:val="clear" w:color="auto" w:fill="auto"/>
            <w:vAlign w:val="center"/>
            <w:hideMark/>
          </w:tcPr>
          <w:p w:rsidR="00D53D72" w:rsidRPr="00D53D72"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Pentru identificarea structurii organizatorice propuse se va completa Anexa 1 la Formular 3F.</w:t>
            </w:r>
          </w:p>
          <w:p w:rsidR="00D53D72" w:rsidRPr="004D20B1" w:rsidRDefault="00D53D72" w:rsidP="00D53D7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Pentru personalul responsabil cu indeplinirea contractului se va prezenta CV Formular 3F- Anexa 2</w:t>
            </w:r>
          </w:p>
        </w:tc>
        <w:tc>
          <w:tcPr>
            <w:tcW w:w="0" w:type="auto"/>
            <w:tcBorders>
              <w:bottom w:val="single" w:sz="4" w:space="0" w:color="auto"/>
            </w:tcBorders>
            <w:shd w:val="clear" w:color="auto" w:fill="auto"/>
            <w:vAlign w:val="center"/>
            <w:hideMark/>
          </w:tcPr>
          <w:p w:rsidR="00D53D72" w:rsidRPr="005A623C" w:rsidRDefault="00D53D72" w:rsidP="005A623C">
            <w:pPr>
              <w:spacing w:after="0" w:line="240" w:lineRule="auto"/>
              <w:jc w:val="left"/>
              <w:rPr>
                <w:rFonts w:eastAsia="Times New Roman"/>
                <w:sz w:val="20"/>
                <w:szCs w:val="20"/>
                <w:lang w:val="ro-RO" w:eastAsia="ro-RO"/>
              </w:rPr>
            </w:pPr>
            <w:r w:rsidRPr="005A623C">
              <w:rPr>
                <w:rFonts w:eastAsia="Times New Roman"/>
                <w:sz w:val="20"/>
                <w:szCs w:val="20"/>
                <w:lang w:val="ro-RO" w:eastAsia="ro-RO"/>
              </w:rPr>
              <w:t>In conformitate cu art. 188 alin.2 din OUG 34/2006, iar cerintele minime de calificare solicitate sunt in relatie directa cu tipul contractului licitat</w:t>
            </w:r>
            <w:r>
              <w:rPr>
                <w:rFonts w:eastAsia="Times New Roman"/>
                <w:sz w:val="20"/>
                <w:szCs w:val="20"/>
                <w:lang w:val="ro-RO" w:eastAsia="ro-RO"/>
              </w:rPr>
              <w:t>.</w:t>
            </w:r>
          </w:p>
        </w:tc>
      </w:tr>
      <w:tr w:rsidR="00D53D72" w:rsidRPr="00B41F6F" w:rsidTr="00D53D72">
        <w:trPr>
          <w:trHeight w:val="3585"/>
        </w:trPr>
        <w:tc>
          <w:tcPr>
            <w:tcW w:w="0" w:type="auto"/>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D53D72" w:rsidRDefault="00D53D72" w:rsidP="00542761">
            <w:pPr>
              <w:spacing w:after="0" w:line="240" w:lineRule="auto"/>
              <w:jc w:val="left"/>
              <w:rPr>
                <w:rFonts w:eastAsia="Times New Roman"/>
                <w:color w:val="000000"/>
                <w:sz w:val="20"/>
                <w:szCs w:val="20"/>
                <w:lang w:val="ro-RO" w:eastAsia="ro-RO"/>
              </w:rPr>
            </w:pPr>
            <w:r>
              <w:rPr>
                <w:rFonts w:eastAsia="Times New Roman"/>
                <w:color w:val="000000"/>
                <w:sz w:val="20"/>
                <w:szCs w:val="20"/>
                <w:lang w:val="ro-RO" w:eastAsia="ro-RO"/>
              </w:rPr>
              <w:t>Cerinta 10</w:t>
            </w:r>
            <w:r w:rsidRPr="00F71C52">
              <w:rPr>
                <w:rFonts w:eastAsia="Times New Roman"/>
                <w:color w:val="000000"/>
                <w:sz w:val="20"/>
                <w:szCs w:val="20"/>
                <w:lang w:val="ro-RO" w:eastAsia="ro-RO"/>
              </w:rPr>
              <w:t xml:space="preserve"> - Informatii privind subcontractantii</w:t>
            </w:r>
          </w:p>
          <w:p w:rsidR="00D53D72" w:rsidRPr="00B41F6F" w:rsidRDefault="00D53D72" w:rsidP="00D53D72">
            <w:pPr>
              <w:spacing w:after="0" w:line="240" w:lineRule="auto"/>
              <w:jc w:val="left"/>
              <w:rPr>
                <w:rFonts w:eastAsia="Times New Roman"/>
                <w:color w:val="000000"/>
                <w:sz w:val="20"/>
                <w:szCs w:val="20"/>
                <w:lang w:val="ro-RO" w:eastAsia="ro-RO"/>
              </w:rPr>
            </w:pPr>
            <w:r w:rsidRPr="00944E47">
              <w:rPr>
                <w:rFonts w:eastAsia="Times New Roman"/>
                <w:color w:val="000000"/>
                <w:sz w:val="20"/>
                <w:szCs w:val="20"/>
                <w:lang w:val="ro-RO" w:eastAsia="ro-RO"/>
              </w:rPr>
              <w:t xml:space="preserve">Declaratie privind </w:t>
            </w:r>
          </w:p>
        </w:tc>
        <w:tc>
          <w:tcPr>
            <w:tcW w:w="0" w:type="auto"/>
            <w:shd w:val="clear" w:color="auto" w:fill="auto"/>
            <w:vAlign w:val="center"/>
            <w:hideMark/>
          </w:tcPr>
          <w:p w:rsidR="00D53D72" w:rsidRPr="00F71C52" w:rsidRDefault="00D53D72" w:rsidP="004B4858">
            <w:pPr>
              <w:spacing w:after="0" w:line="240" w:lineRule="auto"/>
              <w:jc w:val="left"/>
              <w:rPr>
                <w:rFonts w:eastAsia="Times New Roman"/>
                <w:color w:val="000000"/>
                <w:sz w:val="20"/>
                <w:szCs w:val="20"/>
                <w:lang w:val="ro-RO" w:eastAsia="ro-RO"/>
              </w:rPr>
            </w:pPr>
            <w:r w:rsidRPr="00F71C52">
              <w:rPr>
                <w:rFonts w:eastAsia="Times New Roman"/>
                <w:color w:val="000000"/>
                <w:sz w:val="20"/>
                <w:szCs w:val="20"/>
                <w:lang w:val="ro-RO" w:eastAsia="ro-RO"/>
              </w:rPr>
              <w:t xml:space="preserve">Declaratie privind partea/partile din contract care sunt îndeplinite de subcontractanti si specializarea acestora – Formularul </w:t>
            </w:r>
            <w:r>
              <w:rPr>
                <w:rFonts w:eastAsia="Times New Roman"/>
                <w:color w:val="000000"/>
                <w:sz w:val="20"/>
                <w:szCs w:val="20"/>
                <w:lang w:val="ro-RO" w:eastAsia="ro-RO"/>
              </w:rPr>
              <w:t>3G</w:t>
            </w:r>
          </w:p>
          <w:p w:rsidR="00D53D72" w:rsidRPr="00B41F6F" w:rsidRDefault="00D53D72" w:rsidP="00B41F6F">
            <w:pPr>
              <w:spacing w:after="0" w:line="240" w:lineRule="auto"/>
              <w:jc w:val="left"/>
              <w:rPr>
                <w:rFonts w:eastAsia="Times New Roman"/>
                <w:color w:val="000000"/>
                <w:sz w:val="20"/>
                <w:szCs w:val="20"/>
                <w:lang w:val="ro-RO" w:eastAsia="ro-RO"/>
              </w:rPr>
            </w:pPr>
          </w:p>
        </w:tc>
        <w:tc>
          <w:tcPr>
            <w:tcW w:w="0" w:type="auto"/>
            <w:shd w:val="clear" w:color="auto" w:fill="auto"/>
            <w:vAlign w:val="center"/>
            <w:hideMark/>
          </w:tcPr>
          <w:p w:rsidR="00D53D72" w:rsidRPr="00B41F6F" w:rsidRDefault="00D53D72" w:rsidP="00F71C52">
            <w:pPr>
              <w:spacing w:after="0" w:line="240" w:lineRule="auto"/>
              <w:jc w:val="left"/>
              <w:rPr>
                <w:rFonts w:eastAsia="Times New Roman"/>
                <w:color w:val="000000"/>
                <w:sz w:val="20"/>
                <w:szCs w:val="20"/>
                <w:lang w:val="ro-RO" w:eastAsia="ro-RO"/>
              </w:rPr>
            </w:pPr>
            <w:r w:rsidRPr="00D53D72">
              <w:rPr>
                <w:rFonts w:eastAsia="Times New Roman"/>
                <w:color w:val="000000"/>
                <w:sz w:val="20"/>
                <w:szCs w:val="20"/>
                <w:lang w:val="ro-RO" w:eastAsia="ro-RO"/>
              </w:rPr>
              <w:t>Declaratie privind partea/partile din contract care sunt îndeplinite de subcontractanti si specializarea acestora – Formularul 3G . În cazul unei asocieri, acest formular se va completa de catre Lider. Important : nu se pot utiliza subcontractori pentru activitatile care necesita licentiere ANRSC ci doar pentru alte activitati ale contractului (dupa caz).</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Pr>
                <w:rFonts w:eastAsia="Times New Roman"/>
                <w:color w:val="000000"/>
                <w:sz w:val="20"/>
                <w:szCs w:val="20"/>
                <w:lang w:val="ro-RO" w:eastAsia="ro-RO"/>
              </w:rPr>
              <w:t>In conformitate cu art. 188 din OUG 34/2006</w:t>
            </w:r>
          </w:p>
        </w:tc>
      </w:tr>
      <w:tr w:rsidR="00D53D72" w:rsidRPr="00B41F6F" w:rsidTr="00D53D72">
        <w:trPr>
          <w:trHeight w:val="1418"/>
        </w:trPr>
        <w:tc>
          <w:tcPr>
            <w:tcW w:w="0" w:type="auto"/>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D53D72" w:rsidRPr="00F71C52" w:rsidRDefault="00D53D72" w:rsidP="00542761">
            <w:pPr>
              <w:spacing w:after="0" w:line="240" w:lineRule="auto"/>
              <w:jc w:val="left"/>
              <w:rPr>
                <w:rFonts w:eastAsia="Times New Roman"/>
                <w:color w:val="000000"/>
                <w:sz w:val="20"/>
                <w:szCs w:val="20"/>
                <w:lang w:val="ro-RO" w:eastAsia="ro-RO"/>
              </w:rPr>
            </w:pPr>
            <w:r w:rsidRPr="00F71C52">
              <w:rPr>
                <w:rFonts w:eastAsia="Times New Roman"/>
                <w:color w:val="000000"/>
                <w:sz w:val="20"/>
                <w:szCs w:val="20"/>
                <w:lang w:val="ro-RO" w:eastAsia="ro-RO"/>
              </w:rPr>
              <w:t xml:space="preserve">Cerinta </w:t>
            </w:r>
            <w:r>
              <w:rPr>
                <w:rFonts w:eastAsia="Times New Roman"/>
                <w:color w:val="000000"/>
                <w:sz w:val="20"/>
                <w:szCs w:val="20"/>
                <w:lang w:val="ro-RO" w:eastAsia="ro-RO"/>
              </w:rPr>
              <w:t>11</w:t>
            </w:r>
            <w:r w:rsidRPr="00F71C52">
              <w:rPr>
                <w:rFonts w:eastAsia="Times New Roman"/>
                <w:color w:val="000000"/>
                <w:sz w:val="20"/>
                <w:szCs w:val="20"/>
                <w:lang w:val="ro-RO" w:eastAsia="ro-RO"/>
              </w:rPr>
              <w:t xml:space="preserve"> – Informatii privind asocierea</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4B4858">
              <w:rPr>
                <w:rFonts w:eastAsia="Times New Roman"/>
                <w:color w:val="000000"/>
                <w:sz w:val="20"/>
                <w:szCs w:val="20"/>
                <w:lang w:val="ro-RO" w:eastAsia="ro-RO"/>
              </w:rPr>
              <w:t>Ofertantii vor prezenta Formularul 3H privind Acordul de Asociere, in cazul in care acesta este o asociere de operatori economici.</w:t>
            </w:r>
          </w:p>
        </w:tc>
        <w:tc>
          <w:tcPr>
            <w:tcW w:w="0" w:type="auto"/>
            <w:shd w:val="clear" w:color="auto" w:fill="auto"/>
            <w:vAlign w:val="center"/>
            <w:hideMark/>
          </w:tcPr>
          <w:p w:rsidR="00D53D72" w:rsidRPr="00F71C52" w:rsidRDefault="00D53D72" w:rsidP="008C6F44">
            <w:pPr>
              <w:spacing w:after="0" w:line="240" w:lineRule="auto"/>
              <w:jc w:val="left"/>
              <w:rPr>
                <w:rFonts w:eastAsia="Times New Roman"/>
                <w:color w:val="000000"/>
                <w:sz w:val="20"/>
                <w:szCs w:val="20"/>
                <w:lang w:val="ro-RO" w:eastAsia="ro-RO"/>
              </w:rPr>
            </w:pPr>
            <w:r w:rsidRPr="00F71C52">
              <w:rPr>
                <w:rFonts w:eastAsia="Times New Roman"/>
                <w:color w:val="000000"/>
                <w:sz w:val="20"/>
                <w:szCs w:val="20"/>
                <w:lang w:val="ro-RO" w:eastAsia="ro-RO"/>
              </w:rPr>
              <w:t xml:space="preserve">Se completeaza si se prezinta un acord de asociere in cazul in care anumite persoane juridice vor depune oferta comuna – </w:t>
            </w:r>
            <w:r w:rsidRPr="008C6F44">
              <w:rPr>
                <w:rFonts w:eastAsia="Times New Roman"/>
                <w:sz w:val="20"/>
                <w:szCs w:val="20"/>
                <w:lang w:val="ro-RO" w:eastAsia="ro-RO"/>
              </w:rPr>
              <w:t>Formularul  3H</w:t>
            </w:r>
          </w:p>
        </w:tc>
        <w:tc>
          <w:tcPr>
            <w:tcW w:w="0" w:type="auto"/>
            <w:shd w:val="clear" w:color="auto" w:fill="auto"/>
            <w:vAlign w:val="center"/>
            <w:hideMark/>
          </w:tcPr>
          <w:p w:rsidR="00D53D72" w:rsidRDefault="00D53D72" w:rsidP="00B41F6F">
            <w:pPr>
              <w:spacing w:after="0" w:line="240" w:lineRule="auto"/>
              <w:jc w:val="left"/>
              <w:rPr>
                <w:rFonts w:eastAsia="Times New Roman"/>
                <w:color w:val="000000"/>
                <w:sz w:val="20"/>
                <w:szCs w:val="20"/>
                <w:lang w:val="ro-RO" w:eastAsia="ro-RO"/>
              </w:rPr>
            </w:pPr>
            <w:r>
              <w:rPr>
                <w:rFonts w:eastAsia="Times New Roman"/>
                <w:color w:val="000000"/>
                <w:sz w:val="20"/>
                <w:szCs w:val="20"/>
                <w:lang w:val="ro-RO" w:eastAsia="ro-RO"/>
              </w:rPr>
              <w:t>In conformitate cu art. 44 din OUG 34/2006.</w:t>
            </w:r>
          </w:p>
        </w:tc>
      </w:tr>
      <w:tr w:rsidR="00D53D72" w:rsidRPr="00B41F6F" w:rsidTr="00D53D72">
        <w:trPr>
          <w:trHeight w:val="3585"/>
        </w:trPr>
        <w:tc>
          <w:tcPr>
            <w:tcW w:w="0" w:type="auto"/>
            <w:vMerge w:val="restart"/>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r w:rsidRPr="00B41F6F">
              <w:rPr>
                <w:rFonts w:eastAsia="Times New Roman"/>
                <w:b/>
                <w:bCs/>
                <w:color w:val="000000"/>
                <w:sz w:val="20"/>
                <w:szCs w:val="20"/>
                <w:lang w:val="ro-RO" w:eastAsia="ro-RO"/>
              </w:rPr>
              <w:t>Standarde de asigurare a calităţii</w:t>
            </w:r>
          </w:p>
        </w:tc>
        <w:tc>
          <w:tcPr>
            <w:tcW w:w="0" w:type="auto"/>
            <w:shd w:val="clear" w:color="auto" w:fill="auto"/>
            <w:vAlign w:val="center"/>
            <w:hideMark/>
          </w:tcPr>
          <w:p w:rsidR="00D53D72" w:rsidRPr="00B41F6F" w:rsidRDefault="00D53D72" w:rsidP="00542761">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xml:space="preserve">Cerinta </w:t>
            </w:r>
            <w:r>
              <w:rPr>
                <w:rFonts w:eastAsia="Times New Roman"/>
                <w:color w:val="000000"/>
                <w:sz w:val="20"/>
                <w:szCs w:val="20"/>
                <w:lang w:val="ro-RO" w:eastAsia="ro-RO"/>
              </w:rPr>
              <w:t>12</w:t>
            </w:r>
            <w:r w:rsidRPr="00B41F6F">
              <w:rPr>
                <w:rFonts w:eastAsia="Times New Roman"/>
                <w:color w:val="000000"/>
                <w:sz w:val="20"/>
                <w:szCs w:val="20"/>
                <w:lang w:val="ro-RO" w:eastAsia="ro-RO"/>
              </w:rPr>
              <w:t xml:space="preserve"> – Sta</w:t>
            </w:r>
            <w:r>
              <w:rPr>
                <w:rFonts w:eastAsia="Times New Roman"/>
                <w:color w:val="000000"/>
                <w:sz w:val="20"/>
                <w:szCs w:val="20"/>
                <w:lang w:val="ro-RO" w:eastAsia="ro-RO"/>
              </w:rPr>
              <w:t>n</w:t>
            </w:r>
            <w:r w:rsidRPr="00B41F6F">
              <w:rPr>
                <w:rFonts w:eastAsia="Times New Roman"/>
                <w:color w:val="000000"/>
                <w:sz w:val="20"/>
                <w:szCs w:val="20"/>
                <w:lang w:val="ro-RO" w:eastAsia="ro-RO"/>
              </w:rPr>
              <w:t>dard de asigurare a managementului calitatii serviciilor, tip ISO 9001 sau echivalent</w:t>
            </w:r>
          </w:p>
        </w:tc>
        <w:tc>
          <w:tcPr>
            <w:tcW w:w="0" w:type="auto"/>
            <w:shd w:val="clear" w:color="auto" w:fill="auto"/>
            <w:vAlign w:val="center"/>
            <w:hideMark/>
          </w:tcPr>
          <w:p w:rsidR="00D53D72"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Ofertantul trebuie sa dovedeasca faptul ca este certificat in conformitate cu Standardul de Asigurare a Calitatii – ISO 9001 sau echivalent (standarde transpuse in legislatia tarii de origine a ofertantului), de catre un organism independent, acreditat in domeniu.</w:t>
            </w:r>
          </w:p>
          <w:p w:rsidR="00D53D72" w:rsidRPr="00B41F6F" w:rsidRDefault="00D53D72" w:rsidP="00B41F6F">
            <w:pPr>
              <w:spacing w:after="0" w:line="240" w:lineRule="auto"/>
              <w:jc w:val="left"/>
              <w:rPr>
                <w:rFonts w:eastAsia="Times New Roman"/>
                <w:color w:val="000000"/>
                <w:sz w:val="20"/>
                <w:szCs w:val="20"/>
                <w:lang w:val="ro-RO" w:eastAsia="ro-RO"/>
              </w:rPr>
            </w:pPr>
            <w:r w:rsidRPr="004B4858">
              <w:rPr>
                <w:rFonts w:eastAsia="Times New Roman"/>
                <w:color w:val="000000"/>
                <w:sz w:val="20"/>
                <w:szCs w:val="20"/>
                <w:lang w:val="ro-RO" w:eastAsia="ro-RO"/>
              </w:rPr>
              <w:t>Operatorii economici care nu detin un astfel de certificat vor furniza dovezi prin care sa ateste conformarea procedurilor interne cu standardul specificat sau daca nu urmeaza aceleasi metode din standard, trebuie sa dovedeasca ca indeplinesc nivelurile de performanta stabilite de acesta. În cazul unui grup de operatori economici/unei asocieri, cerinta trebuie indeplinita de fiecare membru al grupului de operatori economici/ asocierii.</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 Certificat emis de catre un organism independent, acreditat in domeniu, conform cu legislatia comunitara sau cu standardele europene sau internationale privind certificarea, care atesta implementarea si mentinerea unui sistem de management al calitatii in conformitate cu cerintele ISO 9001 sau echivalent;</w:t>
            </w:r>
            <w:r w:rsidRPr="00B41F6F">
              <w:rPr>
                <w:rFonts w:eastAsia="Times New Roman"/>
                <w:color w:val="000000"/>
                <w:sz w:val="20"/>
                <w:szCs w:val="20"/>
                <w:lang w:val="ro-RO" w:eastAsia="ro-RO"/>
              </w:rPr>
              <w:br/>
              <w:t>• Operatorii economici care nu detin un astfel de certificat vor furniza dovezi prin care sa ateste conformarea procedurilor interne cu standardul specificat sau daca nu urmeaza aceleasi metode din standard, trebuie sa dovedeasca ca indeplinesc nivelurile de performanta stabilite de acesta.</w:t>
            </w:r>
          </w:p>
        </w:tc>
        <w:tc>
          <w:tcPr>
            <w:tcW w:w="0" w:type="auto"/>
            <w:shd w:val="clear" w:color="auto" w:fill="auto"/>
            <w:vAlign w:val="center"/>
            <w:hideMark/>
          </w:tcPr>
          <w:p w:rsidR="00D53D72" w:rsidRPr="00B41F6F" w:rsidRDefault="00D53D72" w:rsidP="00B41F6F">
            <w:pPr>
              <w:spacing w:after="0" w:line="240" w:lineRule="auto"/>
              <w:jc w:val="left"/>
              <w:rPr>
                <w:rFonts w:eastAsia="Times New Roman"/>
                <w:color w:val="000000"/>
                <w:sz w:val="20"/>
                <w:szCs w:val="20"/>
                <w:lang w:val="ro-RO" w:eastAsia="ro-RO"/>
              </w:rPr>
            </w:pPr>
            <w:r w:rsidRPr="00B41F6F">
              <w:rPr>
                <w:rFonts w:eastAsia="Times New Roman"/>
                <w:color w:val="000000"/>
                <w:sz w:val="20"/>
                <w:szCs w:val="20"/>
                <w:lang w:val="ro-RO" w:eastAsia="ro-RO"/>
              </w:rPr>
              <w:t>Necesitatea certificarii derularii contractului in cadrul standardelor de management al calitatii serviciilor tip ISO 9001 sau similar, in conformitate cu Art. 191 din OUG 34/2006.</w:t>
            </w:r>
          </w:p>
        </w:tc>
      </w:tr>
      <w:tr w:rsidR="00D53D72" w:rsidRPr="00B41F6F" w:rsidTr="00D53D72">
        <w:trPr>
          <w:trHeight w:val="1843"/>
        </w:trPr>
        <w:tc>
          <w:tcPr>
            <w:tcW w:w="0" w:type="auto"/>
            <w:vMerge/>
            <w:shd w:val="clear" w:color="auto" w:fill="auto"/>
            <w:vAlign w:val="center"/>
            <w:hideMark/>
          </w:tcPr>
          <w:p w:rsidR="00D53D72" w:rsidRPr="00B41F6F" w:rsidRDefault="00D53D72" w:rsidP="00B41F6F">
            <w:pPr>
              <w:spacing w:after="0" w:line="240" w:lineRule="auto"/>
              <w:jc w:val="left"/>
              <w:rPr>
                <w:rFonts w:eastAsia="Times New Roman"/>
                <w:b/>
                <w:bCs/>
                <w:color w:val="000000"/>
                <w:sz w:val="20"/>
                <w:szCs w:val="20"/>
                <w:lang w:val="ro-RO" w:eastAsia="ro-RO"/>
              </w:rPr>
            </w:pPr>
          </w:p>
        </w:tc>
        <w:tc>
          <w:tcPr>
            <w:tcW w:w="0" w:type="auto"/>
            <w:shd w:val="clear" w:color="auto" w:fill="auto"/>
            <w:vAlign w:val="center"/>
            <w:hideMark/>
          </w:tcPr>
          <w:p w:rsidR="00D53D72" w:rsidRPr="00B41F6F" w:rsidRDefault="00D53D72" w:rsidP="00542761">
            <w:pPr>
              <w:spacing w:after="0" w:line="240" w:lineRule="auto"/>
              <w:jc w:val="left"/>
              <w:rPr>
                <w:rFonts w:eastAsia="Times New Roman"/>
                <w:color w:val="000000"/>
                <w:sz w:val="20"/>
                <w:szCs w:val="20"/>
                <w:lang w:val="ro-RO" w:eastAsia="ro-RO"/>
              </w:rPr>
            </w:pPr>
            <w:r w:rsidRPr="00B26410">
              <w:rPr>
                <w:rFonts w:eastAsia="Times New Roman"/>
                <w:color w:val="000000"/>
                <w:sz w:val="20"/>
                <w:szCs w:val="20"/>
                <w:lang w:val="ro-RO" w:eastAsia="ro-RO"/>
              </w:rPr>
              <w:t>Cerinţa nr. 1</w:t>
            </w:r>
            <w:r>
              <w:rPr>
                <w:rFonts w:eastAsia="Times New Roman"/>
                <w:color w:val="000000"/>
                <w:sz w:val="20"/>
                <w:szCs w:val="20"/>
                <w:lang w:val="ro-RO" w:eastAsia="ro-RO"/>
              </w:rPr>
              <w:t>3</w:t>
            </w:r>
            <w:r w:rsidRPr="00B26410">
              <w:rPr>
                <w:rFonts w:eastAsia="Times New Roman"/>
                <w:color w:val="000000"/>
                <w:sz w:val="20"/>
                <w:szCs w:val="20"/>
                <w:lang w:val="ro-RO" w:eastAsia="ro-RO"/>
              </w:rPr>
              <w:t xml:space="preserve"> – Standard de protectie a mediului, tip ISO 14001 sau echivalent</w:t>
            </w:r>
          </w:p>
        </w:tc>
        <w:tc>
          <w:tcPr>
            <w:tcW w:w="0" w:type="auto"/>
            <w:shd w:val="clear" w:color="auto" w:fill="auto"/>
            <w:vAlign w:val="center"/>
            <w:hideMark/>
          </w:tcPr>
          <w:p w:rsidR="00D53D72" w:rsidRDefault="00D53D72" w:rsidP="00B41F6F">
            <w:pPr>
              <w:spacing w:after="0" w:line="240" w:lineRule="auto"/>
              <w:jc w:val="left"/>
              <w:rPr>
                <w:rFonts w:eastAsia="Times New Roman"/>
                <w:color w:val="000000"/>
                <w:sz w:val="20"/>
                <w:szCs w:val="20"/>
                <w:lang w:val="ro-RO" w:eastAsia="ro-RO"/>
              </w:rPr>
            </w:pPr>
            <w:r w:rsidRPr="00B26410">
              <w:rPr>
                <w:rFonts w:eastAsia="Times New Roman"/>
                <w:color w:val="000000"/>
                <w:sz w:val="20"/>
                <w:szCs w:val="20"/>
                <w:lang w:val="ro-RO" w:eastAsia="ro-RO"/>
              </w:rPr>
              <w:t xml:space="preserve">Ofertantul trebuie sa dovedeasca faptul ca este certificat in conformitate cu Standardul de </w:t>
            </w:r>
            <w:r>
              <w:rPr>
                <w:rFonts w:eastAsia="Times New Roman"/>
                <w:color w:val="000000"/>
                <w:sz w:val="20"/>
                <w:szCs w:val="20"/>
                <w:lang w:val="ro-RO" w:eastAsia="ro-RO"/>
              </w:rPr>
              <w:t>s</w:t>
            </w:r>
            <w:r w:rsidRPr="00B26410">
              <w:rPr>
                <w:rFonts w:eastAsia="Times New Roman"/>
                <w:color w:val="000000"/>
                <w:sz w:val="20"/>
                <w:szCs w:val="20"/>
                <w:lang w:val="ro-RO" w:eastAsia="ro-RO"/>
              </w:rPr>
              <w:t>protectie a mediului – ISO 14001 sau echivalent (standarde transpuse in legislatia tarii de origine a ofertantului), de catre un organism independent, acreditat in domeniu.</w:t>
            </w:r>
          </w:p>
          <w:p w:rsidR="00D53D72" w:rsidRPr="00B41F6F" w:rsidRDefault="00D53D72" w:rsidP="00B41F6F">
            <w:pPr>
              <w:spacing w:after="0" w:line="240" w:lineRule="auto"/>
              <w:jc w:val="left"/>
              <w:rPr>
                <w:rFonts w:eastAsia="Times New Roman"/>
                <w:color w:val="000000"/>
                <w:sz w:val="20"/>
                <w:szCs w:val="20"/>
                <w:lang w:val="ro-RO" w:eastAsia="ro-RO"/>
              </w:rPr>
            </w:pPr>
            <w:r w:rsidRPr="004B4858">
              <w:rPr>
                <w:rFonts w:eastAsia="Times New Roman"/>
                <w:color w:val="000000"/>
                <w:sz w:val="20"/>
                <w:szCs w:val="20"/>
                <w:lang w:val="ro-RO" w:eastAsia="ro-RO"/>
              </w:rPr>
              <w:t xml:space="preserve">Operatorii economici care nu detin un astfel de certificat vor furniza dovezi prin care sa ateste conformarea procedurilor interne cu standardul </w:t>
            </w:r>
            <w:r w:rsidRPr="004B4858">
              <w:rPr>
                <w:rFonts w:eastAsia="Times New Roman"/>
                <w:color w:val="000000"/>
                <w:sz w:val="20"/>
                <w:szCs w:val="20"/>
                <w:lang w:val="ro-RO" w:eastAsia="ro-RO"/>
              </w:rPr>
              <w:lastRenderedPageBreak/>
              <w:t>specificat sau daca nu urmeaza aceleasi metode din standard, trebuie sa dovedeasca ca indeplinesc nivelurile de performanta stabilite de acesta. În cazul unui grup de operatori economici/unei asocieri, cerinta trebuie indeplinita de fiecare membru al grupului de operatori economici/ asocierii</w:t>
            </w:r>
          </w:p>
        </w:tc>
        <w:tc>
          <w:tcPr>
            <w:tcW w:w="0" w:type="auto"/>
            <w:shd w:val="clear" w:color="auto" w:fill="auto"/>
            <w:vAlign w:val="center"/>
            <w:hideMark/>
          </w:tcPr>
          <w:p w:rsidR="00D53D72" w:rsidRPr="00B26410" w:rsidRDefault="00D53D72" w:rsidP="00B26410">
            <w:pPr>
              <w:spacing w:after="0" w:line="240" w:lineRule="auto"/>
              <w:jc w:val="left"/>
              <w:rPr>
                <w:rFonts w:eastAsia="Times New Roman"/>
                <w:color w:val="000000"/>
                <w:sz w:val="20"/>
                <w:szCs w:val="20"/>
                <w:lang w:val="ro-RO" w:eastAsia="ro-RO"/>
              </w:rPr>
            </w:pPr>
            <w:r w:rsidRPr="00B26410">
              <w:rPr>
                <w:rFonts w:eastAsia="Times New Roman"/>
                <w:color w:val="000000"/>
                <w:sz w:val="20"/>
                <w:szCs w:val="20"/>
                <w:lang w:val="ro-RO" w:eastAsia="ro-RO"/>
              </w:rPr>
              <w:lastRenderedPageBreak/>
              <w:t>•</w:t>
            </w:r>
            <w:r w:rsidRPr="00B26410">
              <w:rPr>
                <w:rFonts w:eastAsia="Times New Roman"/>
                <w:color w:val="000000"/>
                <w:sz w:val="20"/>
                <w:szCs w:val="20"/>
                <w:lang w:val="ro-RO" w:eastAsia="ro-RO"/>
              </w:rPr>
              <w:tab/>
              <w:t>Certificat emis de catre un organism independent, acreditat in domeniu, conform cu legislatia comunitara sau cu standardele europene sau internationale privind certificarea, care atesta implementarea si mentinerea unui sistem de protectie a mediului in conformitate cu cerintele ISO 14001 sau echivalent;</w:t>
            </w:r>
          </w:p>
          <w:p w:rsidR="00D53D72" w:rsidRPr="00B41F6F" w:rsidRDefault="00D53D72" w:rsidP="00B26410">
            <w:pPr>
              <w:spacing w:after="0" w:line="240" w:lineRule="auto"/>
              <w:jc w:val="left"/>
              <w:rPr>
                <w:rFonts w:eastAsia="Times New Roman"/>
                <w:color w:val="000000"/>
                <w:sz w:val="20"/>
                <w:szCs w:val="20"/>
                <w:lang w:val="ro-RO" w:eastAsia="ro-RO"/>
              </w:rPr>
            </w:pPr>
            <w:r w:rsidRPr="00B26410">
              <w:rPr>
                <w:rFonts w:eastAsia="Times New Roman"/>
                <w:color w:val="000000"/>
                <w:sz w:val="20"/>
                <w:szCs w:val="20"/>
                <w:lang w:val="ro-RO" w:eastAsia="ro-RO"/>
              </w:rPr>
              <w:t>•</w:t>
            </w:r>
            <w:r w:rsidRPr="00B26410">
              <w:rPr>
                <w:rFonts w:eastAsia="Times New Roman"/>
                <w:color w:val="000000"/>
                <w:sz w:val="20"/>
                <w:szCs w:val="20"/>
                <w:lang w:val="ro-RO" w:eastAsia="ro-RO"/>
              </w:rPr>
              <w:tab/>
              <w:t xml:space="preserve">Operatorii economici care nu detin un astfel de certificat vor furniza dovezi prin care sa ateste conformarea </w:t>
            </w:r>
            <w:r w:rsidRPr="00B26410">
              <w:rPr>
                <w:rFonts w:eastAsia="Times New Roman"/>
                <w:color w:val="000000"/>
                <w:sz w:val="20"/>
                <w:szCs w:val="20"/>
                <w:lang w:val="ro-RO" w:eastAsia="ro-RO"/>
              </w:rPr>
              <w:lastRenderedPageBreak/>
              <w:t>procedurilor interne cu standardul specificat sau daca nu urmeaza aceleasi metode din standard, trebuie sa dovedeasca ca indeplinesc nivelurile de performanta stabilite de acesta.</w:t>
            </w:r>
          </w:p>
        </w:tc>
        <w:tc>
          <w:tcPr>
            <w:tcW w:w="0" w:type="auto"/>
            <w:shd w:val="clear" w:color="auto" w:fill="auto"/>
            <w:vAlign w:val="center"/>
            <w:hideMark/>
          </w:tcPr>
          <w:p w:rsidR="00D53D72" w:rsidRPr="00B41F6F" w:rsidRDefault="00D53D72" w:rsidP="00B26410">
            <w:pPr>
              <w:spacing w:after="0" w:line="240" w:lineRule="auto"/>
              <w:jc w:val="left"/>
              <w:rPr>
                <w:rFonts w:eastAsia="Times New Roman"/>
                <w:color w:val="000000"/>
                <w:sz w:val="20"/>
                <w:szCs w:val="20"/>
                <w:lang w:val="ro-RO" w:eastAsia="ro-RO"/>
              </w:rPr>
            </w:pPr>
            <w:r w:rsidRPr="00B26410">
              <w:rPr>
                <w:rFonts w:eastAsia="Times New Roman"/>
                <w:color w:val="000000"/>
                <w:sz w:val="20"/>
                <w:szCs w:val="20"/>
                <w:lang w:val="ro-RO" w:eastAsia="ro-RO"/>
              </w:rPr>
              <w:lastRenderedPageBreak/>
              <w:t xml:space="preserve">Necesitatea certificarii derularii contractului in cadrul standardelor de </w:t>
            </w:r>
            <w:r>
              <w:rPr>
                <w:rFonts w:eastAsia="Times New Roman"/>
                <w:color w:val="000000"/>
                <w:sz w:val="20"/>
                <w:szCs w:val="20"/>
                <w:lang w:val="ro-RO" w:eastAsia="ro-RO"/>
              </w:rPr>
              <w:t>mediu</w:t>
            </w:r>
            <w:r w:rsidRPr="00B26410">
              <w:rPr>
                <w:rFonts w:eastAsia="Times New Roman"/>
                <w:color w:val="000000"/>
                <w:sz w:val="20"/>
                <w:szCs w:val="20"/>
                <w:lang w:val="ro-RO" w:eastAsia="ro-RO"/>
              </w:rPr>
              <w:t xml:space="preserve"> tip ISO </w:t>
            </w:r>
            <w:r>
              <w:rPr>
                <w:rFonts w:eastAsia="Times New Roman"/>
                <w:color w:val="000000"/>
                <w:sz w:val="20"/>
                <w:szCs w:val="20"/>
                <w:lang w:val="ro-RO" w:eastAsia="ro-RO"/>
              </w:rPr>
              <w:t>14</w:t>
            </w:r>
            <w:r w:rsidRPr="00B26410">
              <w:rPr>
                <w:rFonts w:eastAsia="Times New Roman"/>
                <w:color w:val="000000"/>
                <w:sz w:val="20"/>
                <w:szCs w:val="20"/>
                <w:lang w:val="ro-RO" w:eastAsia="ro-RO"/>
              </w:rPr>
              <w:t>001 sau similar, in conformitate cu Art. 191 din OUG 34/2006.</w:t>
            </w:r>
          </w:p>
        </w:tc>
      </w:tr>
    </w:tbl>
    <w:p w:rsidR="00B41F6F" w:rsidRDefault="00B41F6F" w:rsidP="00086852">
      <w:pPr>
        <w:rPr>
          <w:lang w:val="ro-RO"/>
        </w:rPr>
        <w:sectPr w:rsidR="00B41F6F" w:rsidSect="00E50779">
          <w:pgSz w:w="16840" w:h="11907" w:orient="landscape" w:code="9"/>
          <w:pgMar w:top="1418" w:right="1950" w:bottom="1276" w:left="1701" w:header="720" w:footer="590" w:gutter="0"/>
          <w:cols w:space="720"/>
          <w:titlePg/>
          <w:docGrid w:linePitch="360"/>
        </w:sectPr>
      </w:pPr>
    </w:p>
    <w:p w:rsidR="00935F05" w:rsidRPr="00086852" w:rsidRDefault="00935F05" w:rsidP="00935F05">
      <w:pPr>
        <w:pStyle w:val="Heading1"/>
        <w:rPr>
          <w:lang w:val="ro-RO"/>
        </w:rPr>
      </w:pPr>
      <w:r>
        <w:rPr>
          <w:lang w:val="ro-RO"/>
        </w:rPr>
        <w:lastRenderedPageBreak/>
        <w:t>Note justificative privind stabilirea criteriului de atribuire si a factorilor de evaluare</w:t>
      </w:r>
    </w:p>
    <w:p w:rsidR="00935F05" w:rsidRDefault="00935F05" w:rsidP="00935F05">
      <w:pPr>
        <w:pStyle w:val="Heading2"/>
        <w:rPr>
          <w:lang w:val="ro-RO"/>
        </w:rPr>
      </w:pPr>
      <w:r>
        <w:rPr>
          <w:lang w:val="ro-RO"/>
        </w:rPr>
        <w:t>Preambul</w:t>
      </w:r>
    </w:p>
    <w:p w:rsidR="00935F05" w:rsidRDefault="00935F05" w:rsidP="00935F05">
      <w:pPr>
        <w:rPr>
          <w:lang w:val="ro-RO"/>
        </w:rPr>
      </w:pPr>
      <w:r>
        <w:rPr>
          <w:lang w:val="ro-RO"/>
        </w:rPr>
        <w:t>Notele justificative au fost intocmite i</w:t>
      </w:r>
      <w:r w:rsidRPr="00825229">
        <w:rPr>
          <w:lang w:val="ro-RO"/>
        </w:rPr>
        <w:t>n conformitate cu prevederile HG nr</w:t>
      </w:r>
      <w:r w:rsidR="002E7C6D">
        <w:rPr>
          <w:lang w:val="ro-RO"/>
        </w:rPr>
        <w:t>. 925/2006: Art. 15, alin. (4).</w:t>
      </w:r>
      <w:r w:rsidRPr="00825229">
        <w:rPr>
          <w:lang w:val="ro-RO"/>
        </w:rPr>
        <w:t xml:space="preserve"> Atunci când stabileste criteriile de atribuire, autoritatea contractantă trebuie sa fie în măsura sa motiveze modul în care a fost stabilită ponderea factorilor de evaluare, elaborand în acest sens o nota justificativă care se atasează la dosarul achiziţiei”.</w:t>
      </w:r>
    </w:p>
    <w:p w:rsidR="00935F05" w:rsidRDefault="00935F05" w:rsidP="00935F05">
      <w:pPr>
        <w:pStyle w:val="Heading2"/>
        <w:rPr>
          <w:lang w:val="ro-RO"/>
        </w:rPr>
      </w:pPr>
      <w:r>
        <w:rPr>
          <w:lang w:val="ro-RO"/>
        </w:rPr>
        <w:t>Criteriul de atribuire</w:t>
      </w:r>
    </w:p>
    <w:p w:rsidR="00D53D72" w:rsidRDefault="00D53D72" w:rsidP="00D53D72">
      <w:pPr>
        <w:rPr>
          <w:lang w:val="ro-RO"/>
        </w:rPr>
      </w:pPr>
      <w:r w:rsidRPr="00D53D72">
        <w:rPr>
          <w:lang w:val="ro-RO"/>
        </w:rPr>
        <w:t>Preţul cel mai scăzut si anume:</w:t>
      </w:r>
    </w:p>
    <w:p w:rsidR="00D53D72" w:rsidRPr="00D53D72" w:rsidRDefault="00D53D72" w:rsidP="00D53D72">
      <w:pPr>
        <w:rPr>
          <w:lang w:val="ro-RO"/>
        </w:rPr>
      </w:pPr>
      <w:r w:rsidRPr="00D53D72">
        <w:rPr>
          <w:lang w:val="ro-RO"/>
        </w:rPr>
        <w:t xml:space="preserve">Tariful cel mai scazut pentru </w:t>
      </w:r>
      <w:r w:rsidR="00154C9F">
        <w:rPr>
          <w:lang w:val="ro-RO"/>
        </w:rPr>
        <w:t>sortarea</w:t>
      </w:r>
      <w:r w:rsidRPr="00D53D72">
        <w:rPr>
          <w:lang w:val="ro-RO"/>
        </w:rPr>
        <w:t xml:space="preserve"> </w:t>
      </w:r>
      <w:r w:rsidR="0034411B">
        <w:rPr>
          <w:lang w:val="ro-RO"/>
        </w:rPr>
        <w:t>deseurilor : tarif / tona-km (</w:t>
      </w:r>
      <w:r w:rsidR="00154C9F">
        <w:rPr>
          <w:lang w:val="ro-RO"/>
        </w:rPr>
        <w:t>45p</w:t>
      </w:r>
      <w:r w:rsidRPr="00D53D72">
        <w:rPr>
          <w:lang w:val="ro-RO"/>
        </w:rPr>
        <w:t>)</w:t>
      </w:r>
    </w:p>
    <w:p w:rsidR="00D53D72" w:rsidRDefault="00D53D72" w:rsidP="00D53D72">
      <w:pPr>
        <w:rPr>
          <w:lang w:val="ro-RO"/>
        </w:rPr>
      </w:pPr>
      <w:r w:rsidRPr="00D53D72">
        <w:rPr>
          <w:lang w:val="ro-RO"/>
        </w:rPr>
        <w:t xml:space="preserve">Tariful cel mai scazut pentru </w:t>
      </w:r>
      <w:r w:rsidR="00154C9F">
        <w:rPr>
          <w:lang w:val="ro-RO"/>
        </w:rPr>
        <w:t>compostarea deseurilor : tarif / tona (45</w:t>
      </w:r>
      <w:r w:rsidRPr="00D53D72">
        <w:rPr>
          <w:lang w:val="ro-RO"/>
        </w:rPr>
        <w:t>p)</w:t>
      </w:r>
    </w:p>
    <w:p w:rsidR="00154C9F" w:rsidRPr="00D53D72" w:rsidRDefault="00154C9F" w:rsidP="00154C9F">
      <w:pPr>
        <w:rPr>
          <w:lang w:val="ro-RO"/>
        </w:rPr>
      </w:pPr>
      <w:r w:rsidRPr="00D53D72">
        <w:rPr>
          <w:lang w:val="ro-RO"/>
        </w:rPr>
        <w:t xml:space="preserve">Tariful cel mai scazut pentru </w:t>
      </w:r>
      <w:r>
        <w:rPr>
          <w:lang w:val="ro-RO"/>
        </w:rPr>
        <w:t>transferul deseurilor : tarif / tona (10</w:t>
      </w:r>
      <w:r w:rsidRPr="00D53D72">
        <w:rPr>
          <w:lang w:val="ro-RO"/>
        </w:rPr>
        <w:t>p)</w:t>
      </w:r>
    </w:p>
    <w:p w:rsidR="00D53D72" w:rsidRPr="00D53D72" w:rsidRDefault="00D53D72" w:rsidP="00D53D72">
      <w:pPr>
        <w:rPr>
          <w:lang w:val="ro-RO"/>
        </w:rPr>
      </w:pPr>
      <w:r w:rsidRPr="00D53D72">
        <w:rPr>
          <w:lang w:val="ro-RO"/>
        </w:rPr>
        <w:t>Pentru tariful cel mai scăzut ofertat se acordă punctajul maxim alocat conform tabelului de mai sus. Pentru alte tarife ofertate punctajul va fi calculat astfel:</w:t>
      </w:r>
    </w:p>
    <w:p w:rsidR="009A1726" w:rsidRPr="00D53D72" w:rsidRDefault="00D53D72" w:rsidP="00D53D72">
      <w:pPr>
        <w:jc w:val="center"/>
        <w:rPr>
          <w:b/>
          <w:i/>
          <w:lang w:val="ro-RO"/>
        </w:rPr>
      </w:pPr>
      <w:r w:rsidRPr="00D53D72">
        <w:rPr>
          <w:b/>
          <w:i/>
          <w:lang w:val="ro-RO"/>
        </w:rPr>
        <w:t>P Tarif =  (tariful cel mai scăzut  / tarif ofertat) X nr. de puncte alocate fiecărui tip de tarif</w:t>
      </w:r>
    </w:p>
    <w:p w:rsidR="00935F05" w:rsidRPr="00E11565" w:rsidRDefault="00935F05" w:rsidP="00935F05">
      <w:pPr>
        <w:rPr>
          <w:color w:val="FF0000"/>
          <w:lang w:val="ro-RO"/>
        </w:rPr>
      </w:pPr>
    </w:p>
    <w:p w:rsidR="00935F05" w:rsidRDefault="00935F05" w:rsidP="00935F05">
      <w:pPr>
        <w:pStyle w:val="Heading1"/>
      </w:pPr>
      <w:r>
        <w:lastRenderedPageBreak/>
        <w:t>Note finale</w:t>
      </w:r>
    </w:p>
    <w:p w:rsidR="00935F05" w:rsidRDefault="00935F05" w:rsidP="00935F05">
      <w:r w:rsidRPr="00775DA5">
        <w:t xml:space="preserve">În raport </w:t>
      </w:r>
      <w:r>
        <w:t>cu aspectele prezentate in prezentul document</w:t>
      </w:r>
      <w:r w:rsidRPr="00775DA5">
        <w:t xml:space="preserve">, vă rugăm să aprobaţi pentru atribuirea contractului de achiziţie publică având ca obiect </w:t>
      </w:r>
      <w:r w:rsidR="00B07412" w:rsidRPr="00B07412">
        <w:rPr>
          <w:b/>
        </w:rPr>
        <w:t>“</w:t>
      </w:r>
      <w:r w:rsidR="00154C9F" w:rsidRPr="00154C9F">
        <w:rPr>
          <w:b/>
          <w:i/>
          <w:lang w:val="ro-RO"/>
        </w:rPr>
        <w:t>Delegarea operarii si administrarii Statiei de Sortare, Compostare si Transfer Tg. Mures-Cristesti – Proiect „Sistem de management integrat al deseurilor solide in judetul Mures”</w:t>
      </w:r>
      <w:r w:rsidR="00B07412" w:rsidRPr="00B07412">
        <w:rPr>
          <w:b/>
          <w:bCs/>
          <w:i/>
          <w:lang w:val="ro-RO"/>
        </w:rPr>
        <w:t>”</w:t>
      </w:r>
      <w:r>
        <w:t xml:space="preserve"> urmatoarele:</w:t>
      </w:r>
    </w:p>
    <w:p w:rsidR="00935F05" w:rsidRPr="00775DA5" w:rsidRDefault="00935F05" w:rsidP="00935F05">
      <w:pPr>
        <w:pStyle w:val="ListParagraph"/>
        <w:numPr>
          <w:ilvl w:val="0"/>
          <w:numId w:val="26"/>
        </w:numPr>
      </w:pPr>
      <w:r w:rsidRPr="00775DA5">
        <w:t>Utilizarea criteriilor de calificare identificate</w:t>
      </w:r>
    </w:p>
    <w:p w:rsidR="00935F05" w:rsidRPr="00775DA5" w:rsidRDefault="00935F05" w:rsidP="00935F05">
      <w:pPr>
        <w:pStyle w:val="ListParagraph"/>
        <w:numPr>
          <w:ilvl w:val="0"/>
          <w:numId w:val="26"/>
        </w:numPr>
      </w:pPr>
      <w:r>
        <w:t xml:space="preserve">Utilizarea </w:t>
      </w:r>
      <w:r w:rsidRPr="00775DA5">
        <w:t>criteriu</w:t>
      </w:r>
      <w:r>
        <w:t>lui</w:t>
      </w:r>
      <w:r w:rsidRPr="00775DA5">
        <w:t xml:space="preserve"> de atribuire „</w:t>
      </w:r>
      <w:r w:rsidR="00E11565" w:rsidRPr="00E11565">
        <w:rPr>
          <w:rFonts w:eastAsia="Times New Roman"/>
          <w:sz w:val="24"/>
        </w:rPr>
        <w:t xml:space="preserve"> </w:t>
      </w:r>
      <w:r w:rsidR="00E11565" w:rsidRPr="00E11565">
        <w:t>Preţul cel mai scăzut</w:t>
      </w:r>
      <w:r w:rsidRPr="00775DA5">
        <w:t>”</w:t>
      </w:r>
      <w:r>
        <w:t>;</w:t>
      </w:r>
    </w:p>
    <w:p w:rsidR="00797238" w:rsidRDefault="00797238" w:rsidP="002664C1">
      <w:pPr>
        <w:pStyle w:val="NoSpacing"/>
        <w:rPr>
          <w:b/>
        </w:rPr>
      </w:pPr>
    </w:p>
    <w:p w:rsidR="00797238" w:rsidRDefault="00797238" w:rsidP="002664C1">
      <w:pPr>
        <w:pStyle w:val="NoSpacing"/>
        <w:rPr>
          <w:b/>
        </w:rPr>
      </w:pPr>
    </w:p>
    <w:p w:rsidR="00055E29" w:rsidRDefault="002C3A4E" w:rsidP="002664C1">
      <w:pPr>
        <w:pStyle w:val="NoSpacing"/>
        <w:rPr>
          <w:b/>
        </w:rPr>
      </w:pPr>
      <w:r>
        <w:rPr>
          <w:b/>
        </w:rPr>
        <w:t>Semnaturi,</w:t>
      </w:r>
    </w:p>
    <w:p w:rsidR="002C3A4E" w:rsidRDefault="002C3A4E" w:rsidP="002664C1">
      <w:pPr>
        <w:pStyle w:val="NoSpacing"/>
        <w:rPr>
          <w:b/>
        </w:rPr>
      </w:pPr>
    </w:p>
    <w:p w:rsidR="005B0574" w:rsidRDefault="005B0574" w:rsidP="00264F68">
      <w:pPr>
        <w:rPr>
          <w:lang w:val="ro-RO"/>
        </w:rPr>
      </w:pPr>
    </w:p>
    <w:p w:rsidR="002C3A4E" w:rsidRDefault="002C3A4E" w:rsidP="00264F68">
      <w:pPr>
        <w:rPr>
          <w:lang w:val="ro-RO"/>
        </w:rPr>
      </w:pPr>
    </w:p>
    <w:p w:rsidR="002C3A4E" w:rsidRDefault="002C3A4E" w:rsidP="00264F68">
      <w:pPr>
        <w:rPr>
          <w:lang w:val="ro-RO"/>
        </w:rPr>
      </w:pPr>
    </w:p>
    <w:p w:rsidR="008C1924" w:rsidRDefault="008C1924" w:rsidP="00264F68"/>
    <w:p w:rsidR="008C1924" w:rsidRDefault="008C1924" w:rsidP="00264F68"/>
    <w:p w:rsidR="008C1924" w:rsidRDefault="008C1924" w:rsidP="00264F68"/>
    <w:p w:rsidR="008C1924" w:rsidRDefault="008C1924" w:rsidP="00264F68"/>
    <w:p w:rsidR="008C1924" w:rsidRDefault="008C1924" w:rsidP="00264F68"/>
    <w:p w:rsidR="008C1924" w:rsidRDefault="008C1924" w:rsidP="00264F68"/>
    <w:p w:rsidR="008C1924" w:rsidRDefault="008C1924" w:rsidP="00264F68"/>
    <w:p w:rsidR="008C1924" w:rsidRDefault="008C1924" w:rsidP="00264F68"/>
    <w:p w:rsidR="008C1924" w:rsidRDefault="008C1924" w:rsidP="00264F68"/>
    <w:p w:rsidR="005B0574" w:rsidRDefault="002C3A4E" w:rsidP="00264F68">
      <w:pPr>
        <w:rPr>
          <w:lang w:val="ro-RO"/>
        </w:rPr>
      </w:pPr>
      <w:r>
        <w:rPr>
          <w:lang w:val="ro-RO"/>
        </w:rPr>
        <w:t>Aprobat,</w:t>
      </w:r>
    </w:p>
    <w:p w:rsidR="008C1924" w:rsidRDefault="008C1924" w:rsidP="00264F68">
      <w:pPr>
        <w:rPr>
          <w:lang w:val="ro-RO"/>
        </w:rPr>
      </w:pPr>
    </w:p>
    <w:p w:rsidR="008C1924" w:rsidRDefault="008C1924" w:rsidP="00264F68">
      <w:pPr>
        <w:rPr>
          <w:lang w:val="ro-RO"/>
        </w:rPr>
      </w:pPr>
    </w:p>
    <w:p w:rsidR="008C1924" w:rsidRDefault="008C1924" w:rsidP="00264F68">
      <w:pPr>
        <w:rPr>
          <w:lang w:val="ro-RO"/>
        </w:rPr>
      </w:pPr>
    </w:p>
    <w:p w:rsidR="003A45A2" w:rsidRDefault="003A45A2" w:rsidP="00264F68">
      <w:pPr>
        <w:rPr>
          <w:lang w:val="ro-RO"/>
        </w:rPr>
      </w:pPr>
    </w:p>
    <w:p w:rsidR="003A45A2" w:rsidRDefault="003A45A2" w:rsidP="00264F68">
      <w:pPr>
        <w:rPr>
          <w:lang w:val="ro-RO"/>
        </w:rPr>
      </w:pPr>
      <w:r>
        <w:rPr>
          <w:lang w:val="ro-RO"/>
        </w:rPr>
        <w:t>Data:</w:t>
      </w:r>
    </w:p>
    <w:sectPr w:rsidR="003A45A2" w:rsidSect="001A01A6">
      <w:pgSz w:w="11907" w:h="16840" w:code="9"/>
      <w:pgMar w:top="1672" w:right="1276" w:bottom="1701" w:left="1418" w:header="720" w:footer="5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13" w:rsidRDefault="00056013" w:rsidP="00715447">
      <w:r>
        <w:separator/>
      </w:r>
    </w:p>
  </w:endnote>
  <w:endnote w:type="continuationSeparator" w:id="0">
    <w:p w:rsidR="00056013" w:rsidRDefault="00056013" w:rsidP="007154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valon">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6248785"/>
      <w:docPartObj>
        <w:docPartGallery w:val="Page Numbers (Bottom of Page)"/>
        <w:docPartUnique/>
      </w:docPartObj>
    </w:sdtPr>
    <w:sdtContent>
      <w:sdt>
        <w:sdtPr>
          <w:rPr>
            <w:sz w:val="18"/>
          </w:rPr>
          <w:id w:val="565050523"/>
          <w:docPartObj>
            <w:docPartGallery w:val="Page Numbers (Top of Page)"/>
            <w:docPartUnique/>
          </w:docPartObj>
        </w:sdtPr>
        <w:sdtContent>
          <w:p w:rsidR="004C198E" w:rsidRPr="00715447" w:rsidRDefault="004C198E" w:rsidP="00715447">
            <w:pPr>
              <w:pStyle w:val="NoSpacing"/>
              <w:pBdr>
                <w:top w:val="single" w:sz="4" w:space="1" w:color="auto"/>
              </w:pBdr>
              <w:jc w:val="right"/>
              <w:rPr>
                <w:sz w:val="18"/>
              </w:rPr>
            </w:pPr>
            <w:r>
              <w:rPr>
                <w:sz w:val="18"/>
              </w:rPr>
              <w:t xml:space="preserve">Note justificative </w:t>
            </w:r>
            <w:r w:rsidRPr="00715447">
              <w:rPr>
                <w:sz w:val="18"/>
              </w:rPr>
              <w:t xml:space="preserve">- Pagina </w:t>
            </w:r>
            <w:r w:rsidR="00F83A3E" w:rsidRPr="00715447">
              <w:rPr>
                <w:b/>
                <w:sz w:val="18"/>
              </w:rPr>
              <w:fldChar w:fldCharType="begin"/>
            </w:r>
            <w:r w:rsidRPr="00715447">
              <w:rPr>
                <w:b/>
                <w:sz w:val="18"/>
              </w:rPr>
              <w:instrText xml:space="preserve"> PAGE </w:instrText>
            </w:r>
            <w:r w:rsidR="00F83A3E" w:rsidRPr="00715447">
              <w:rPr>
                <w:b/>
                <w:sz w:val="18"/>
              </w:rPr>
              <w:fldChar w:fldCharType="separate"/>
            </w:r>
            <w:r w:rsidR="00154C9F">
              <w:rPr>
                <w:b/>
                <w:noProof/>
                <w:sz w:val="18"/>
              </w:rPr>
              <w:t>2</w:t>
            </w:r>
            <w:r w:rsidR="00F83A3E" w:rsidRPr="00715447">
              <w:rPr>
                <w:b/>
                <w:sz w:val="18"/>
              </w:rPr>
              <w:fldChar w:fldCharType="end"/>
            </w:r>
            <w:r w:rsidRPr="00715447">
              <w:rPr>
                <w:sz w:val="18"/>
              </w:rPr>
              <w:t xml:space="preserve"> din </w:t>
            </w:r>
            <w:r w:rsidR="00F83A3E" w:rsidRPr="00715447">
              <w:rPr>
                <w:b/>
                <w:sz w:val="18"/>
              </w:rPr>
              <w:fldChar w:fldCharType="begin"/>
            </w:r>
            <w:r w:rsidRPr="00715447">
              <w:rPr>
                <w:b/>
                <w:sz w:val="18"/>
              </w:rPr>
              <w:instrText xml:space="preserve"> NUMPAGES  </w:instrText>
            </w:r>
            <w:r w:rsidR="00F83A3E" w:rsidRPr="00715447">
              <w:rPr>
                <w:b/>
                <w:sz w:val="18"/>
              </w:rPr>
              <w:fldChar w:fldCharType="separate"/>
            </w:r>
            <w:r w:rsidR="00154C9F">
              <w:rPr>
                <w:b/>
                <w:noProof/>
                <w:sz w:val="18"/>
              </w:rPr>
              <w:t>13</w:t>
            </w:r>
            <w:r w:rsidR="00F83A3E" w:rsidRPr="00715447">
              <w:rPr>
                <w:b/>
                <w:sz w:val="18"/>
              </w:rPr>
              <w:fldChar w:fldCharType="end"/>
            </w:r>
          </w:p>
        </w:sdtContent>
      </w:sdt>
    </w:sdtContent>
  </w:sdt>
  <w:p w:rsidR="004C198E" w:rsidRDefault="004C198E" w:rsidP="007154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5616863"/>
      <w:docPartObj>
        <w:docPartGallery w:val="Page Numbers (Bottom of Page)"/>
        <w:docPartUnique/>
      </w:docPartObj>
    </w:sdtPr>
    <w:sdtContent>
      <w:sdt>
        <w:sdtPr>
          <w:rPr>
            <w:sz w:val="18"/>
          </w:rPr>
          <w:id w:val="5616864"/>
          <w:docPartObj>
            <w:docPartGallery w:val="Page Numbers (Top of Page)"/>
            <w:docPartUnique/>
          </w:docPartObj>
        </w:sdtPr>
        <w:sdtContent>
          <w:p w:rsidR="004C198E" w:rsidRPr="00715447" w:rsidRDefault="004C198E" w:rsidP="00BF3E3F">
            <w:pPr>
              <w:pStyle w:val="NoSpacing"/>
              <w:pBdr>
                <w:top w:val="single" w:sz="4" w:space="1" w:color="auto"/>
              </w:pBdr>
              <w:jc w:val="right"/>
              <w:rPr>
                <w:sz w:val="18"/>
              </w:rPr>
            </w:pPr>
            <w:r>
              <w:rPr>
                <w:sz w:val="18"/>
              </w:rPr>
              <w:t xml:space="preserve">Note justificative </w:t>
            </w:r>
            <w:r w:rsidRPr="00715447">
              <w:rPr>
                <w:sz w:val="18"/>
              </w:rPr>
              <w:t xml:space="preserve">- Pagina </w:t>
            </w:r>
            <w:r w:rsidR="00F83A3E" w:rsidRPr="00715447">
              <w:rPr>
                <w:b/>
                <w:sz w:val="18"/>
              </w:rPr>
              <w:fldChar w:fldCharType="begin"/>
            </w:r>
            <w:r w:rsidRPr="00715447">
              <w:rPr>
                <w:b/>
                <w:sz w:val="18"/>
              </w:rPr>
              <w:instrText xml:space="preserve"> PAGE </w:instrText>
            </w:r>
            <w:r w:rsidR="00F83A3E" w:rsidRPr="00715447">
              <w:rPr>
                <w:b/>
                <w:sz w:val="18"/>
              </w:rPr>
              <w:fldChar w:fldCharType="separate"/>
            </w:r>
            <w:r w:rsidR="00154C9F">
              <w:rPr>
                <w:b/>
                <w:noProof/>
                <w:sz w:val="18"/>
              </w:rPr>
              <w:t>5</w:t>
            </w:r>
            <w:r w:rsidR="00F83A3E" w:rsidRPr="00715447">
              <w:rPr>
                <w:b/>
                <w:sz w:val="18"/>
              </w:rPr>
              <w:fldChar w:fldCharType="end"/>
            </w:r>
            <w:r w:rsidRPr="00715447">
              <w:rPr>
                <w:sz w:val="18"/>
              </w:rPr>
              <w:t xml:space="preserve"> din </w:t>
            </w:r>
            <w:r w:rsidR="00F83A3E" w:rsidRPr="00715447">
              <w:rPr>
                <w:b/>
                <w:sz w:val="18"/>
              </w:rPr>
              <w:fldChar w:fldCharType="begin"/>
            </w:r>
            <w:r w:rsidRPr="00715447">
              <w:rPr>
                <w:b/>
                <w:sz w:val="18"/>
              </w:rPr>
              <w:instrText xml:space="preserve"> NUMPAGES  </w:instrText>
            </w:r>
            <w:r w:rsidR="00F83A3E" w:rsidRPr="00715447">
              <w:rPr>
                <w:b/>
                <w:sz w:val="18"/>
              </w:rPr>
              <w:fldChar w:fldCharType="separate"/>
            </w:r>
            <w:r w:rsidR="00154C9F">
              <w:rPr>
                <w:b/>
                <w:noProof/>
                <w:sz w:val="18"/>
              </w:rPr>
              <w:t>13</w:t>
            </w:r>
            <w:r w:rsidR="00F83A3E" w:rsidRPr="00715447">
              <w:rPr>
                <w:b/>
                <w:sz w:val="18"/>
              </w:rPr>
              <w:fldChar w:fldCharType="end"/>
            </w:r>
          </w:p>
        </w:sdtContent>
      </w:sdt>
    </w:sdtContent>
  </w:sdt>
  <w:p w:rsidR="004C198E" w:rsidRDefault="004C1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13" w:rsidRDefault="00056013" w:rsidP="00715447">
      <w:r>
        <w:separator/>
      </w:r>
    </w:p>
  </w:footnote>
  <w:footnote w:type="continuationSeparator" w:id="0">
    <w:p w:rsidR="00056013" w:rsidRDefault="00056013" w:rsidP="00715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8E" w:rsidRPr="00D64795" w:rsidRDefault="004C198E" w:rsidP="00715447">
    <w:pPr>
      <w:pStyle w:val="Header"/>
      <w:rPr>
        <w:sz w:val="18"/>
      </w:rPr>
    </w:pPr>
    <w:r w:rsidRPr="00D64795">
      <w:rPr>
        <w:sz w:val="18"/>
      </w:rPr>
      <w:t>NOTE JUSTIFICATIVE</w:t>
    </w:r>
  </w:p>
  <w:p w:rsidR="004C198E" w:rsidRPr="00D32805" w:rsidRDefault="00DE486E" w:rsidP="00D32805">
    <w:pPr>
      <w:pStyle w:val="Header"/>
      <w:rPr>
        <w:sz w:val="18"/>
      </w:rPr>
    </w:pPr>
    <w:r w:rsidRPr="00DE486E">
      <w:rPr>
        <w:sz w:val="18"/>
      </w:rPr>
      <w:t>Delegarea operarii si administrarii Statiei de Sortare, Compostare si Transfer Tg. Mures-Cristesti – Proiect „Sistem de management integrat al deseurilor solide in judetul Mures”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8E" w:rsidRPr="00D64795" w:rsidRDefault="004C198E" w:rsidP="00380C3B">
    <w:pPr>
      <w:pStyle w:val="Header"/>
      <w:rPr>
        <w:sz w:val="18"/>
      </w:rPr>
    </w:pPr>
    <w:r w:rsidRPr="00D64795">
      <w:rPr>
        <w:sz w:val="18"/>
      </w:rPr>
      <w:t>NOTE JUSTIFICATIVE</w:t>
    </w:r>
  </w:p>
  <w:p w:rsidR="004C198E" w:rsidRPr="00CB17DE" w:rsidRDefault="004C198E" w:rsidP="00380C3B">
    <w:pPr>
      <w:pStyle w:val="Header"/>
      <w:pBdr>
        <w:bottom w:val="single" w:sz="4" w:space="1" w:color="auto"/>
      </w:pBdr>
      <w:rPr>
        <w:sz w:val="14"/>
      </w:rPr>
    </w:pPr>
    <w:r w:rsidRPr="00CB17DE">
      <w:rPr>
        <w:sz w:val="14"/>
      </w:rPr>
      <w:t>Delegarea gestiunii pentru operarea serviciului public de operare si administrare a depozitului de la Sinpaul si transferul deseurilor din statiile de transfer la depozit – Proiect „Sistem de management integrat al deseurilor solide in judetul Mures”</w:t>
    </w:r>
  </w:p>
  <w:p w:rsidR="004C198E" w:rsidRPr="00380C3B" w:rsidRDefault="004C198E" w:rsidP="00380C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260F32C"/>
    <w:lvl w:ilvl="0">
      <w:start w:val="1"/>
      <w:numFmt w:val="bullet"/>
      <w:pStyle w:val="BodyText2"/>
      <w:lvlText w:val=""/>
      <w:lvlJc w:val="left"/>
      <w:pPr>
        <w:tabs>
          <w:tab w:val="num" w:pos="643"/>
        </w:tabs>
        <w:ind w:left="643"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nsid w:val="0000001E"/>
    <w:multiLevelType w:val="singleLevel"/>
    <w:tmpl w:val="0000001E"/>
    <w:name w:val="WW8Num40"/>
    <w:lvl w:ilvl="0">
      <w:start w:val="1"/>
      <w:numFmt w:val="bullet"/>
      <w:lvlText w:val=""/>
      <w:lvlJc w:val="left"/>
      <w:pPr>
        <w:tabs>
          <w:tab w:val="num" w:pos="720"/>
        </w:tabs>
        <w:ind w:left="720" w:hanging="360"/>
      </w:pPr>
      <w:rPr>
        <w:rFonts w:ascii="Symbol" w:hAnsi="Symbol"/>
      </w:rPr>
    </w:lvl>
  </w:abstractNum>
  <w:abstractNum w:abstractNumId="3">
    <w:nsid w:val="101C230C"/>
    <w:multiLevelType w:val="hybridMultilevel"/>
    <w:tmpl w:val="8F88E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CE7A57"/>
    <w:multiLevelType w:val="hybridMultilevel"/>
    <w:tmpl w:val="5E64C0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15187832"/>
    <w:multiLevelType w:val="hybridMultilevel"/>
    <w:tmpl w:val="001C83CA"/>
    <w:lvl w:ilvl="0" w:tplc="19567190">
      <w:numFmt w:val="bullet"/>
      <w:lvlText w:val="-"/>
      <w:lvlJc w:val="left"/>
      <w:pPr>
        <w:ind w:left="360" w:hanging="360"/>
      </w:pPr>
      <w:rPr>
        <w:rFonts w:ascii="Times New Roman" w:eastAsia="Calibri" w:hAnsi="Times New Roman" w:cs="Times New Roman"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16B7145E"/>
    <w:multiLevelType w:val="hybridMultilevel"/>
    <w:tmpl w:val="2EDE6B94"/>
    <w:lvl w:ilvl="0" w:tplc="A1B40DAA">
      <w:start w:val="4"/>
      <w:numFmt w:val="bullet"/>
      <w:lvlText w:val="-"/>
      <w:lvlJc w:val="left"/>
      <w:pPr>
        <w:tabs>
          <w:tab w:val="num" w:pos="720"/>
        </w:tabs>
        <w:ind w:left="720" w:hanging="360"/>
      </w:pPr>
      <w:rPr>
        <w:rFonts w:ascii="Arial" w:eastAsia="Times New Roman"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7E646424">
      <w:start w:val="1"/>
      <w:numFmt w:val="bullet"/>
      <w:lvlText w:val=""/>
      <w:lvlJc w:val="left"/>
      <w:pPr>
        <w:tabs>
          <w:tab w:val="num" w:pos="540"/>
        </w:tabs>
        <w:ind w:left="54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E03506"/>
    <w:multiLevelType w:val="hybridMultilevel"/>
    <w:tmpl w:val="D4E4BF50"/>
    <w:lvl w:ilvl="0" w:tplc="4B6C03DE">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8A063A1"/>
    <w:multiLevelType w:val="hybridMultilevel"/>
    <w:tmpl w:val="AE8CAEFE"/>
    <w:lvl w:ilvl="0" w:tplc="BE3445D0">
      <w:numFmt w:val="bullet"/>
      <w:lvlText w:val="-"/>
      <w:lvlJc w:val="left"/>
      <w:pPr>
        <w:ind w:left="360" w:hanging="360"/>
      </w:pPr>
      <w:rPr>
        <w:rFonts w:ascii="Times New Roman" w:eastAsia="Calibri" w:hAnsi="Times New Roman" w:cs="Times New Roman" w:hint="default"/>
      </w:rPr>
    </w:lvl>
    <w:lvl w:ilvl="1" w:tplc="650285F8">
      <w:start w:val="1"/>
      <w:numFmt w:val="bullet"/>
      <w:lvlText w:val="-"/>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213C3927"/>
    <w:multiLevelType w:val="hybridMultilevel"/>
    <w:tmpl w:val="F9E8F69A"/>
    <w:lvl w:ilvl="0" w:tplc="CBD8A3B6">
      <w:start w:val="5"/>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24F33E03"/>
    <w:multiLevelType w:val="multilevel"/>
    <w:tmpl w:val="9508B79A"/>
    <w:lvl w:ilvl="0">
      <w:start w:val="1"/>
      <w:numFmt w:val="decimal"/>
      <w:lvlText w:val="%1."/>
      <w:lvlJc w:val="left"/>
      <w:pPr>
        <w:ind w:left="360" w:hanging="360"/>
      </w:pPr>
    </w:lvl>
    <w:lvl w:ilvl="1">
      <w:start w:val="1"/>
      <w:numFmt w:val="decimal"/>
      <w:lvlText w:val="%1.%2."/>
      <w:lvlJc w:val="left"/>
      <w:pPr>
        <w:ind w:left="792" w:hanging="432"/>
      </w:pPr>
    </w:lvl>
    <w:lvl w:ilvl="2">
      <w:start w:val="3"/>
      <w:numFmt w:val="bullet"/>
      <w:lvlText w:val="-"/>
      <w:lvlJc w:val="left"/>
      <w:pPr>
        <w:ind w:left="1224" w:hanging="504"/>
      </w:pPr>
      <w:rPr>
        <w:rFonts w:ascii="Georgia" w:eastAsia="Times New Roman" w:hAnsi="Georgia"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2929DA"/>
    <w:multiLevelType w:val="hybridMultilevel"/>
    <w:tmpl w:val="B504CF78"/>
    <w:lvl w:ilvl="0" w:tplc="BE3445D0">
      <w:numFmt w:val="bullet"/>
      <w:lvlText w:val="-"/>
      <w:lvlJc w:val="left"/>
      <w:pPr>
        <w:ind w:left="360" w:hanging="360"/>
      </w:pPr>
      <w:rPr>
        <w:rFonts w:ascii="Times New Roman" w:eastAsia="Calibri" w:hAnsi="Times New Roman" w:cs="Times New Roman" w:hint="default"/>
      </w:rPr>
    </w:lvl>
    <w:lvl w:ilvl="1" w:tplc="4B6C03DE">
      <w:numFmt w:val="bullet"/>
      <w:lvlText w:val="•"/>
      <w:lvlJc w:val="left"/>
      <w:pPr>
        <w:ind w:left="1080" w:hanging="360"/>
      </w:pPr>
      <w:rPr>
        <w:rFonts w:ascii="Times New Roman" w:eastAsia="Calibri"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C733A83"/>
    <w:multiLevelType w:val="hybridMultilevel"/>
    <w:tmpl w:val="0A8CFEB4"/>
    <w:lvl w:ilvl="0" w:tplc="04180001">
      <w:start w:val="1"/>
      <w:numFmt w:val="bullet"/>
      <w:lvlText w:val=""/>
      <w:lvlJc w:val="left"/>
      <w:pPr>
        <w:ind w:left="360" w:hanging="360"/>
      </w:pPr>
      <w:rPr>
        <w:rFonts w:ascii="Symbol" w:hAnsi="Symbol" w:hint="default"/>
      </w:rPr>
    </w:lvl>
    <w:lvl w:ilvl="1" w:tplc="4B6C03DE">
      <w:numFmt w:val="bullet"/>
      <w:lvlText w:val="•"/>
      <w:lvlJc w:val="left"/>
      <w:pPr>
        <w:ind w:left="1080" w:hanging="360"/>
      </w:pPr>
      <w:rPr>
        <w:rFonts w:ascii="Times New Roman" w:eastAsia="Calibri"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4111601E"/>
    <w:multiLevelType w:val="multilevel"/>
    <w:tmpl w:val="84C294EE"/>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Cs w:val="0"/>
        <w:u w:val="none"/>
        <w:vertAlign w:val="baseline"/>
        <w:em w:val="none"/>
      </w:rPr>
    </w:lvl>
    <w:lvl w:ilvl="2">
      <w:start w:val="1"/>
      <w:numFmt w:val="decimal"/>
      <w:pStyle w:val="Heading3"/>
      <w:lvlText w:val="%1.%2.%3."/>
      <w:lvlJc w:val="left"/>
      <w:pPr>
        <w:ind w:left="0" w:firstLine="0"/>
      </w:pPr>
      <w:rPr>
        <w:rFonts w:hint="default"/>
        <w:color w:val="auto"/>
      </w:rPr>
    </w:lvl>
    <w:lvl w:ilvl="3">
      <w:start w:val="1"/>
      <w:numFmt w:val="lowerLetter"/>
      <w:pStyle w:val="Heading4"/>
      <w:lvlText w:val="%4)"/>
      <w:lvlJc w:val="left"/>
      <w:pPr>
        <w:ind w:left="2160" w:firstLine="0"/>
      </w:pPr>
      <w:rPr>
        <w:rFonts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4">
    <w:nsid w:val="4C2B4AF2"/>
    <w:multiLevelType w:val="hybridMultilevel"/>
    <w:tmpl w:val="91F27C54"/>
    <w:lvl w:ilvl="0" w:tplc="2C540112">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151ADB"/>
    <w:multiLevelType w:val="hybridMultilevel"/>
    <w:tmpl w:val="D548E17E"/>
    <w:lvl w:ilvl="0" w:tplc="5D3E7470">
      <w:start w:val="1"/>
      <w:numFmt w:val="bullet"/>
      <w:pStyle w:val="Heading7"/>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1754348"/>
    <w:multiLevelType w:val="hybridMultilevel"/>
    <w:tmpl w:val="BFAC9A48"/>
    <w:lvl w:ilvl="0" w:tplc="28B2915A">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FC7123A"/>
    <w:multiLevelType w:val="hybridMultilevel"/>
    <w:tmpl w:val="4E487000"/>
    <w:lvl w:ilvl="0" w:tplc="290870BA">
      <w:start w:val="5"/>
      <w:numFmt w:val="bullet"/>
      <w:lvlText w:val="-"/>
      <w:lvlJc w:val="left"/>
      <w:pPr>
        <w:ind w:left="360" w:hanging="360"/>
      </w:pPr>
      <w:rPr>
        <w:rFonts w:ascii="Times New Roman" w:eastAsia="Calibr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0B37691"/>
    <w:multiLevelType w:val="hybridMultilevel"/>
    <w:tmpl w:val="F5EA924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6AD120B8"/>
    <w:multiLevelType w:val="hybridMultilevel"/>
    <w:tmpl w:val="54A25D8E"/>
    <w:lvl w:ilvl="0" w:tplc="8ECE1CAC">
      <w:numFmt w:val="bullet"/>
      <w:lvlText w:val="-"/>
      <w:lvlJc w:val="left"/>
      <w:pPr>
        <w:ind w:left="720" w:hanging="360"/>
      </w:pPr>
      <w:rPr>
        <w:rFonts w:ascii="Times New Roman" w:eastAsia="Calibr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CE42D4C"/>
    <w:multiLevelType w:val="hybridMultilevel"/>
    <w:tmpl w:val="21E0FF22"/>
    <w:lvl w:ilvl="0" w:tplc="06567A1C">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6EE920DB"/>
    <w:multiLevelType w:val="hybridMultilevel"/>
    <w:tmpl w:val="BE9635D2"/>
    <w:lvl w:ilvl="0" w:tplc="886E56F0">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77542746"/>
    <w:multiLevelType w:val="hybridMultilevel"/>
    <w:tmpl w:val="4F52714C"/>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3">
    <w:nsid w:val="776F2DF9"/>
    <w:multiLevelType w:val="hybridMultilevel"/>
    <w:tmpl w:val="EE1E913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7A6C438E"/>
    <w:multiLevelType w:val="hybridMultilevel"/>
    <w:tmpl w:val="BD782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62767A"/>
    <w:multiLevelType w:val="hybridMultilevel"/>
    <w:tmpl w:val="08C6F016"/>
    <w:lvl w:ilvl="0" w:tplc="BE3445D0">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4"/>
  </w:num>
  <w:num w:numId="5">
    <w:abstractNumId w:val="14"/>
  </w:num>
  <w:num w:numId="6">
    <w:abstractNumId w:val="9"/>
  </w:num>
  <w:num w:numId="7">
    <w:abstractNumId w:val="17"/>
  </w:num>
  <w:num w:numId="8">
    <w:abstractNumId w:val="11"/>
  </w:num>
  <w:num w:numId="9">
    <w:abstractNumId w:val="25"/>
  </w:num>
  <w:num w:numId="10">
    <w:abstractNumId w:val="12"/>
  </w:num>
  <w:num w:numId="11">
    <w:abstractNumId w:val="8"/>
  </w:num>
  <w:num w:numId="12">
    <w:abstractNumId w:val="13"/>
  </w:num>
  <w:num w:numId="13">
    <w:abstractNumId w:val="7"/>
  </w:num>
  <w:num w:numId="14">
    <w:abstractNumId w:val="3"/>
  </w:num>
  <w:num w:numId="15">
    <w:abstractNumId w:val="20"/>
  </w:num>
  <w:num w:numId="16">
    <w:abstractNumId w:val="16"/>
  </w:num>
  <w:num w:numId="17">
    <w:abstractNumId w:val="14"/>
  </w:num>
  <w:num w:numId="18">
    <w:abstractNumId w:val="21"/>
  </w:num>
  <w:num w:numId="19">
    <w:abstractNumId w:val="14"/>
  </w:num>
  <w:num w:numId="20">
    <w:abstractNumId w:val="22"/>
  </w:num>
  <w:num w:numId="21">
    <w:abstractNumId w:val="14"/>
  </w:num>
  <w:num w:numId="22">
    <w:abstractNumId w:val="14"/>
  </w:num>
  <w:num w:numId="23">
    <w:abstractNumId w:val="10"/>
  </w:num>
  <w:num w:numId="24">
    <w:abstractNumId w:val="6"/>
  </w:num>
  <w:num w:numId="25">
    <w:abstractNumId w:val="23"/>
  </w:num>
  <w:num w:numId="26">
    <w:abstractNumId w:val="5"/>
  </w:num>
  <w:num w:numId="27">
    <w:abstractNumId w:val="13"/>
  </w:num>
  <w:num w:numId="28">
    <w:abstractNumId w:val="4"/>
  </w:num>
  <w:num w:numId="29">
    <w:abstractNumId w:val="19"/>
  </w:num>
  <w:num w:numId="30">
    <w:abstractNumId w:val="0"/>
  </w:num>
  <w:num w:numId="31">
    <w:abstractNumId w:val="14"/>
  </w:num>
  <w:num w:numId="32">
    <w:abstractNumId w:val="24"/>
  </w:num>
  <w:num w:numId="33">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stylePaneSortMethod w:val="0000"/>
  <w:defaultTabStop w:val="720"/>
  <w:hyphenationZone w:val="425"/>
  <w:drawingGridHorizontalSpacing w:val="110"/>
  <w:displayHorizontalDrawingGridEvery w:val="2"/>
  <w:characterSpacingControl w:val="doNotCompress"/>
  <w:hdrShapeDefaults>
    <o:shapedefaults v:ext="edit" spidmax="209922">
      <o:colormenu v:ext="edit" fillcolor="none [1940]" strokecolor="none"/>
    </o:shapedefaults>
  </w:hdrShapeDefaults>
  <w:footnotePr>
    <w:footnote w:id="-1"/>
    <w:footnote w:id="0"/>
  </w:footnotePr>
  <w:endnotePr>
    <w:endnote w:id="-1"/>
    <w:endnote w:id="0"/>
  </w:endnotePr>
  <w:compat/>
  <w:rsids>
    <w:rsidRoot w:val="008B3A7B"/>
    <w:rsid w:val="0000477F"/>
    <w:rsid w:val="00005099"/>
    <w:rsid w:val="00006B05"/>
    <w:rsid w:val="00007683"/>
    <w:rsid w:val="00010665"/>
    <w:rsid w:val="00011D1F"/>
    <w:rsid w:val="00013A62"/>
    <w:rsid w:val="0001565A"/>
    <w:rsid w:val="00021A99"/>
    <w:rsid w:val="00025667"/>
    <w:rsid w:val="00027CE2"/>
    <w:rsid w:val="00031A07"/>
    <w:rsid w:val="00037283"/>
    <w:rsid w:val="000412BA"/>
    <w:rsid w:val="000424B9"/>
    <w:rsid w:val="00042646"/>
    <w:rsid w:val="0004266A"/>
    <w:rsid w:val="0004346B"/>
    <w:rsid w:val="00054560"/>
    <w:rsid w:val="00055E29"/>
    <w:rsid w:val="00056013"/>
    <w:rsid w:val="0005641C"/>
    <w:rsid w:val="00056B31"/>
    <w:rsid w:val="00062309"/>
    <w:rsid w:val="00064623"/>
    <w:rsid w:val="0006521F"/>
    <w:rsid w:val="00066DC8"/>
    <w:rsid w:val="00071229"/>
    <w:rsid w:val="00072A18"/>
    <w:rsid w:val="00076BE7"/>
    <w:rsid w:val="000838E3"/>
    <w:rsid w:val="00084BB6"/>
    <w:rsid w:val="00086852"/>
    <w:rsid w:val="00086CE4"/>
    <w:rsid w:val="00086DB0"/>
    <w:rsid w:val="00086EB0"/>
    <w:rsid w:val="00090A16"/>
    <w:rsid w:val="000914AB"/>
    <w:rsid w:val="000923CB"/>
    <w:rsid w:val="00096A2F"/>
    <w:rsid w:val="00096BB2"/>
    <w:rsid w:val="00096C4F"/>
    <w:rsid w:val="000A07B4"/>
    <w:rsid w:val="000A73F6"/>
    <w:rsid w:val="000B0DC9"/>
    <w:rsid w:val="000B1476"/>
    <w:rsid w:val="000B6962"/>
    <w:rsid w:val="000C3D20"/>
    <w:rsid w:val="000D204F"/>
    <w:rsid w:val="000D3702"/>
    <w:rsid w:val="000D4717"/>
    <w:rsid w:val="000D5E61"/>
    <w:rsid w:val="000D794B"/>
    <w:rsid w:val="000E0856"/>
    <w:rsid w:val="000E5FE3"/>
    <w:rsid w:val="000F1B82"/>
    <w:rsid w:val="000F27A9"/>
    <w:rsid w:val="000F4663"/>
    <w:rsid w:val="000F54D3"/>
    <w:rsid w:val="0010188C"/>
    <w:rsid w:val="0010677F"/>
    <w:rsid w:val="00111C9B"/>
    <w:rsid w:val="00113208"/>
    <w:rsid w:val="00114EFB"/>
    <w:rsid w:val="00117412"/>
    <w:rsid w:val="00117957"/>
    <w:rsid w:val="00122BC4"/>
    <w:rsid w:val="00127012"/>
    <w:rsid w:val="00133A8C"/>
    <w:rsid w:val="001364BA"/>
    <w:rsid w:val="00137257"/>
    <w:rsid w:val="00140B4B"/>
    <w:rsid w:val="00141383"/>
    <w:rsid w:val="001464F2"/>
    <w:rsid w:val="00154C9F"/>
    <w:rsid w:val="001578D6"/>
    <w:rsid w:val="001615AF"/>
    <w:rsid w:val="00162D1F"/>
    <w:rsid w:val="00162E8B"/>
    <w:rsid w:val="001641F3"/>
    <w:rsid w:val="0016469F"/>
    <w:rsid w:val="00167A84"/>
    <w:rsid w:val="00167FE8"/>
    <w:rsid w:val="00174B80"/>
    <w:rsid w:val="001801DB"/>
    <w:rsid w:val="00181073"/>
    <w:rsid w:val="00184C6B"/>
    <w:rsid w:val="001878F8"/>
    <w:rsid w:val="001909A3"/>
    <w:rsid w:val="00196D6E"/>
    <w:rsid w:val="00197C3F"/>
    <w:rsid w:val="001A01A6"/>
    <w:rsid w:val="001A1521"/>
    <w:rsid w:val="001A16AA"/>
    <w:rsid w:val="001A4DF4"/>
    <w:rsid w:val="001A5A7F"/>
    <w:rsid w:val="001A749F"/>
    <w:rsid w:val="001B0C05"/>
    <w:rsid w:val="001B139D"/>
    <w:rsid w:val="001B19C0"/>
    <w:rsid w:val="001B41DD"/>
    <w:rsid w:val="001B4867"/>
    <w:rsid w:val="001C0C73"/>
    <w:rsid w:val="001C4389"/>
    <w:rsid w:val="001C5561"/>
    <w:rsid w:val="001C5CF0"/>
    <w:rsid w:val="001D2FC3"/>
    <w:rsid w:val="001D3043"/>
    <w:rsid w:val="001D4740"/>
    <w:rsid w:val="001D5B7D"/>
    <w:rsid w:val="001D5B8F"/>
    <w:rsid w:val="001E56D2"/>
    <w:rsid w:val="001E59A0"/>
    <w:rsid w:val="001F05F3"/>
    <w:rsid w:val="001F1F94"/>
    <w:rsid w:val="001F2704"/>
    <w:rsid w:val="001F3E7B"/>
    <w:rsid w:val="001F5CF4"/>
    <w:rsid w:val="001F7CE8"/>
    <w:rsid w:val="00201ACB"/>
    <w:rsid w:val="0020741C"/>
    <w:rsid w:val="00210C9B"/>
    <w:rsid w:val="0021128C"/>
    <w:rsid w:val="0021295B"/>
    <w:rsid w:val="00215A66"/>
    <w:rsid w:val="00215CCB"/>
    <w:rsid w:val="00217878"/>
    <w:rsid w:val="00217F94"/>
    <w:rsid w:val="00227288"/>
    <w:rsid w:val="00227FB1"/>
    <w:rsid w:val="00232FE5"/>
    <w:rsid w:val="00233197"/>
    <w:rsid w:val="00236FAF"/>
    <w:rsid w:val="00237AE8"/>
    <w:rsid w:val="00241214"/>
    <w:rsid w:val="0024280E"/>
    <w:rsid w:val="0024305D"/>
    <w:rsid w:val="00246BB1"/>
    <w:rsid w:val="00251E57"/>
    <w:rsid w:val="00257915"/>
    <w:rsid w:val="00257B27"/>
    <w:rsid w:val="002603F9"/>
    <w:rsid w:val="002617D8"/>
    <w:rsid w:val="002621B8"/>
    <w:rsid w:val="00262BEB"/>
    <w:rsid w:val="002643FA"/>
    <w:rsid w:val="00264F68"/>
    <w:rsid w:val="002664C1"/>
    <w:rsid w:val="002700C1"/>
    <w:rsid w:val="0027074F"/>
    <w:rsid w:val="00273CE4"/>
    <w:rsid w:val="002745F1"/>
    <w:rsid w:val="00282E1C"/>
    <w:rsid w:val="00284FC4"/>
    <w:rsid w:val="002878B8"/>
    <w:rsid w:val="00290E76"/>
    <w:rsid w:val="00297E65"/>
    <w:rsid w:val="002C028C"/>
    <w:rsid w:val="002C06DE"/>
    <w:rsid w:val="002C1AD2"/>
    <w:rsid w:val="002C2C4D"/>
    <w:rsid w:val="002C3A4E"/>
    <w:rsid w:val="002C4D40"/>
    <w:rsid w:val="002D0AE3"/>
    <w:rsid w:val="002D4BD2"/>
    <w:rsid w:val="002E083A"/>
    <w:rsid w:val="002E0EA4"/>
    <w:rsid w:val="002E5EE0"/>
    <w:rsid w:val="002E7C6D"/>
    <w:rsid w:val="002F03B2"/>
    <w:rsid w:val="002F0E0E"/>
    <w:rsid w:val="002F48EC"/>
    <w:rsid w:val="002F50F0"/>
    <w:rsid w:val="002F6FB7"/>
    <w:rsid w:val="0030431A"/>
    <w:rsid w:val="00305C6C"/>
    <w:rsid w:val="00307D5F"/>
    <w:rsid w:val="00307EE0"/>
    <w:rsid w:val="00312689"/>
    <w:rsid w:val="0031327C"/>
    <w:rsid w:val="0031436D"/>
    <w:rsid w:val="0031735A"/>
    <w:rsid w:val="003224B0"/>
    <w:rsid w:val="003227EA"/>
    <w:rsid w:val="003237B1"/>
    <w:rsid w:val="00323D33"/>
    <w:rsid w:val="00326449"/>
    <w:rsid w:val="00327DA9"/>
    <w:rsid w:val="00331396"/>
    <w:rsid w:val="0033200D"/>
    <w:rsid w:val="003330EF"/>
    <w:rsid w:val="003339D8"/>
    <w:rsid w:val="00334265"/>
    <w:rsid w:val="00334984"/>
    <w:rsid w:val="00340C81"/>
    <w:rsid w:val="00340FD5"/>
    <w:rsid w:val="00341072"/>
    <w:rsid w:val="003438C1"/>
    <w:rsid w:val="00343D9A"/>
    <w:rsid w:val="0034411B"/>
    <w:rsid w:val="00346B62"/>
    <w:rsid w:val="00353808"/>
    <w:rsid w:val="00357F48"/>
    <w:rsid w:val="00362559"/>
    <w:rsid w:val="00362C9F"/>
    <w:rsid w:val="0036424D"/>
    <w:rsid w:val="00367A34"/>
    <w:rsid w:val="003706DA"/>
    <w:rsid w:val="0037100A"/>
    <w:rsid w:val="003739E2"/>
    <w:rsid w:val="00376B74"/>
    <w:rsid w:val="003805CF"/>
    <w:rsid w:val="00380C3B"/>
    <w:rsid w:val="00385E0F"/>
    <w:rsid w:val="00390611"/>
    <w:rsid w:val="003935AF"/>
    <w:rsid w:val="00394FE8"/>
    <w:rsid w:val="003A01AA"/>
    <w:rsid w:val="003A45A2"/>
    <w:rsid w:val="003A4914"/>
    <w:rsid w:val="003A5442"/>
    <w:rsid w:val="003A5993"/>
    <w:rsid w:val="003B035A"/>
    <w:rsid w:val="003B13B1"/>
    <w:rsid w:val="003B2912"/>
    <w:rsid w:val="003B31E7"/>
    <w:rsid w:val="003B3BFC"/>
    <w:rsid w:val="003B63C6"/>
    <w:rsid w:val="003B7861"/>
    <w:rsid w:val="003C0F16"/>
    <w:rsid w:val="003C1E9E"/>
    <w:rsid w:val="003C2FB7"/>
    <w:rsid w:val="003D4943"/>
    <w:rsid w:val="003D4E4D"/>
    <w:rsid w:val="003D5E03"/>
    <w:rsid w:val="003E1132"/>
    <w:rsid w:val="003E29C9"/>
    <w:rsid w:val="003F0301"/>
    <w:rsid w:val="003F20F0"/>
    <w:rsid w:val="003F23B7"/>
    <w:rsid w:val="003F2626"/>
    <w:rsid w:val="003F4906"/>
    <w:rsid w:val="003F62CA"/>
    <w:rsid w:val="003F640D"/>
    <w:rsid w:val="0040369C"/>
    <w:rsid w:val="0041314E"/>
    <w:rsid w:val="00415230"/>
    <w:rsid w:val="00416A2F"/>
    <w:rsid w:val="00421730"/>
    <w:rsid w:val="00422649"/>
    <w:rsid w:val="00424537"/>
    <w:rsid w:val="00424EA2"/>
    <w:rsid w:val="00427BD7"/>
    <w:rsid w:val="00431792"/>
    <w:rsid w:val="004337E3"/>
    <w:rsid w:val="00442B74"/>
    <w:rsid w:val="00444EB2"/>
    <w:rsid w:val="004451D5"/>
    <w:rsid w:val="00451CBE"/>
    <w:rsid w:val="00451CCA"/>
    <w:rsid w:val="00454082"/>
    <w:rsid w:val="004556F7"/>
    <w:rsid w:val="0045609E"/>
    <w:rsid w:val="00457AC2"/>
    <w:rsid w:val="00462FB1"/>
    <w:rsid w:val="004648E4"/>
    <w:rsid w:val="00471351"/>
    <w:rsid w:val="004714AA"/>
    <w:rsid w:val="004739CD"/>
    <w:rsid w:val="00473FBF"/>
    <w:rsid w:val="00476512"/>
    <w:rsid w:val="004778B7"/>
    <w:rsid w:val="00480166"/>
    <w:rsid w:val="00480D57"/>
    <w:rsid w:val="004828CF"/>
    <w:rsid w:val="00483D18"/>
    <w:rsid w:val="004901A0"/>
    <w:rsid w:val="00491530"/>
    <w:rsid w:val="00494EEE"/>
    <w:rsid w:val="004958EF"/>
    <w:rsid w:val="00495DC1"/>
    <w:rsid w:val="004960C0"/>
    <w:rsid w:val="00497DDC"/>
    <w:rsid w:val="004A0596"/>
    <w:rsid w:val="004A40CE"/>
    <w:rsid w:val="004A6318"/>
    <w:rsid w:val="004B0E8E"/>
    <w:rsid w:val="004B1820"/>
    <w:rsid w:val="004B1BB5"/>
    <w:rsid w:val="004B4858"/>
    <w:rsid w:val="004B5417"/>
    <w:rsid w:val="004C198E"/>
    <w:rsid w:val="004C1F2E"/>
    <w:rsid w:val="004C5C90"/>
    <w:rsid w:val="004C65DD"/>
    <w:rsid w:val="004D0886"/>
    <w:rsid w:val="004D09DA"/>
    <w:rsid w:val="004D1661"/>
    <w:rsid w:val="004D20B1"/>
    <w:rsid w:val="004D4DC5"/>
    <w:rsid w:val="004D79B0"/>
    <w:rsid w:val="004E0A04"/>
    <w:rsid w:val="004E0D76"/>
    <w:rsid w:val="004E2375"/>
    <w:rsid w:val="004E74F3"/>
    <w:rsid w:val="004F39E7"/>
    <w:rsid w:val="00500EC4"/>
    <w:rsid w:val="005015CB"/>
    <w:rsid w:val="00503EF2"/>
    <w:rsid w:val="0050789D"/>
    <w:rsid w:val="00507D95"/>
    <w:rsid w:val="00510D49"/>
    <w:rsid w:val="005111CE"/>
    <w:rsid w:val="00511BE2"/>
    <w:rsid w:val="005134D7"/>
    <w:rsid w:val="00513B9C"/>
    <w:rsid w:val="0051477F"/>
    <w:rsid w:val="00515504"/>
    <w:rsid w:val="00525D27"/>
    <w:rsid w:val="00526C60"/>
    <w:rsid w:val="00531ADE"/>
    <w:rsid w:val="00531C31"/>
    <w:rsid w:val="005339DB"/>
    <w:rsid w:val="0053596F"/>
    <w:rsid w:val="00542761"/>
    <w:rsid w:val="00543656"/>
    <w:rsid w:val="0054581E"/>
    <w:rsid w:val="005512A1"/>
    <w:rsid w:val="00554C71"/>
    <w:rsid w:val="00555C35"/>
    <w:rsid w:val="005567A1"/>
    <w:rsid w:val="0055692A"/>
    <w:rsid w:val="0055703C"/>
    <w:rsid w:val="00557231"/>
    <w:rsid w:val="0055779B"/>
    <w:rsid w:val="005577C9"/>
    <w:rsid w:val="00557BB0"/>
    <w:rsid w:val="005608D9"/>
    <w:rsid w:val="00560D37"/>
    <w:rsid w:val="005628C3"/>
    <w:rsid w:val="005633D8"/>
    <w:rsid w:val="005634FE"/>
    <w:rsid w:val="005659A7"/>
    <w:rsid w:val="00570B7E"/>
    <w:rsid w:val="00572073"/>
    <w:rsid w:val="00572BCD"/>
    <w:rsid w:val="00572C5A"/>
    <w:rsid w:val="005758C8"/>
    <w:rsid w:val="005761A1"/>
    <w:rsid w:val="005813C1"/>
    <w:rsid w:val="00582D3D"/>
    <w:rsid w:val="005833B0"/>
    <w:rsid w:val="00586A01"/>
    <w:rsid w:val="00590D09"/>
    <w:rsid w:val="0059295E"/>
    <w:rsid w:val="005A058B"/>
    <w:rsid w:val="005A0A83"/>
    <w:rsid w:val="005A1FCC"/>
    <w:rsid w:val="005A3665"/>
    <w:rsid w:val="005A623C"/>
    <w:rsid w:val="005A6780"/>
    <w:rsid w:val="005A6F5C"/>
    <w:rsid w:val="005B033E"/>
    <w:rsid w:val="005B0574"/>
    <w:rsid w:val="005B1FCC"/>
    <w:rsid w:val="005B25BB"/>
    <w:rsid w:val="005B2EE4"/>
    <w:rsid w:val="005B3F46"/>
    <w:rsid w:val="005B6C3F"/>
    <w:rsid w:val="005C01A8"/>
    <w:rsid w:val="005C1C91"/>
    <w:rsid w:val="005C7800"/>
    <w:rsid w:val="005C7E00"/>
    <w:rsid w:val="005D0DE7"/>
    <w:rsid w:val="005D6DAB"/>
    <w:rsid w:val="005D7528"/>
    <w:rsid w:val="005D7BA0"/>
    <w:rsid w:val="005E593A"/>
    <w:rsid w:val="005E78A5"/>
    <w:rsid w:val="005F0440"/>
    <w:rsid w:val="005F0F54"/>
    <w:rsid w:val="005F166E"/>
    <w:rsid w:val="005F1B98"/>
    <w:rsid w:val="005F6264"/>
    <w:rsid w:val="005F647A"/>
    <w:rsid w:val="005F68D5"/>
    <w:rsid w:val="00600286"/>
    <w:rsid w:val="006031A5"/>
    <w:rsid w:val="0060379B"/>
    <w:rsid w:val="00607382"/>
    <w:rsid w:val="00611007"/>
    <w:rsid w:val="00611225"/>
    <w:rsid w:val="00611B9A"/>
    <w:rsid w:val="00616577"/>
    <w:rsid w:val="00616C3A"/>
    <w:rsid w:val="00617AED"/>
    <w:rsid w:val="00617BFA"/>
    <w:rsid w:val="0062511E"/>
    <w:rsid w:val="00626289"/>
    <w:rsid w:val="006314E0"/>
    <w:rsid w:val="0063211D"/>
    <w:rsid w:val="006338CC"/>
    <w:rsid w:val="00634C75"/>
    <w:rsid w:val="006400C6"/>
    <w:rsid w:val="0064771A"/>
    <w:rsid w:val="006528CC"/>
    <w:rsid w:val="00656C72"/>
    <w:rsid w:val="00660C85"/>
    <w:rsid w:val="00662E94"/>
    <w:rsid w:val="00665370"/>
    <w:rsid w:val="00666847"/>
    <w:rsid w:val="00670C0B"/>
    <w:rsid w:val="0067125C"/>
    <w:rsid w:val="00671D14"/>
    <w:rsid w:val="00673301"/>
    <w:rsid w:val="006741DD"/>
    <w:rsid w:val="0067523F"/>
    <w:rsid w:val="006773D2"/>
    <w:rsid w:val="0068030E"/>
    <w:rsid w:val="006805D2"/>
    <w:rsid w:val="006826B0"/>
    <w:rsid w:val="00682840"/>
    <w:rsid w:val="00682ADD"/>
    <w:rsid w:val="00685299"/>
    <w:rsid w:val="00694FBD"/>
    <w:rsid w:val="00695E7C"/>
    <w:rsid w:val="00695F1E"/>
    <w:rsid w:val="006A11A3"/>
    <w:rsid w:val="006A15A8"/>
    <w:rsid w:val="006A2AA3"/>
    <w:rsid w:val="006B2896"/>
    <w:rsid w:val="006B351E"/>
    <w:rsid w:val="006B6C52"/>
    <w:rsid w:val="006B7776"/>
    <w:rsid w:val="006C36F8"/>
    <w:rsid w:val="006C3BE5"/>
    <w:rsid w:val="006C5456"/>
    <w:rsid w:val="006C585F"/>
    <w:rsid w:val="006C5EF6"/>
    <w:rsid w:val="006D4C24"/>
    <w:rsid w:val="006D4E75"/>
    <w:rsid w:val="006D6C5D"/>
    <w:rsid w:val="006D79A1"/>
    <w:rsid w:val="006E1308"/>
    <w:rsid w:val="006E23AA"/>
    <w:rsid w:val="006E33E6"/>
    <w:rsid w:val="006E4C3D"/>
    <w:rsid w:val="006E518F"/>
    <w:rsid w:val="006E5E10"/>
    <w:rsid w:val="006E666A"/>
    <w:rsid w:val="006E7249"/>
    <w:rsid w:val="006F0AFA"/>
    <w:rsid w:val="006F1A06"/>
    <w:rsid w:val="006F1A9E"/>
    <w:rsid w:val="006F2C0C"/>
    <w:rsid w:val="006F4B85"/>
    <w:rsid w:val="006F5B69"/>
    <w:rsid w:val="00706483"/>
    <w:rsid w:val="007068CC"/>
    <w:rsid w:val="00706E49"/>
    <w:rsid w:val="00707038"/>
    <w:rsid w:val="00710AB7"/>
    <w:rsid w:val="00711887"/>
    <w:rsid w:val="00712E5E"/>
    <w:rsid w:val="00715447"/>
    <w:rsid w:val="00715D78"/>
    <w:rsid w:val="007200C6"/>
    <w:rsid w:val="00723C70"/>
    <w:rsid w:val="00723E89"/>
    <w:rsid w:val="00730031"/>
    <w:rsid w:val="0073465D"/>
    <w:rsid w:val="007352BF"/>
    <w:rsid w:val="007352DC"/>
    <w:rsid w:val="00740DF0"/>
    <w:rsid w:val="00741D0E"/>
    <w:rsid w:val="00742210"/>
    <w:rsid w:val="00745A85"/>
    <w:rsid w:val="00745DE1"/>
    <w:rsid w:val="007461D2"/>
    <w:rsid w:val="0075519D"/>
    <w:rsid w:val="007627A1"/>
    <w:rsid w:val="00764383"/>
    <w:rsid w:val="00767A34"/>
    <w:rsid w:val="007700C2"/>
    <w:rsid w:val="007744E5"/>
    <w:rsid w:val="00774F9A"/>
    <w:rsid w:val="007758A7"/>
    <w:rsid w:val="00775DA5"/>
    <w:rsid w:val="00777939"/>
    <w:rsid w:val="007844B9"/>
    <w:rsid w:val="00785221"/>
    <w:rsid w:val="0078633E"/>
    <w:rsid w:val="007915E4"/>
    <w:rsid w:val="007920C9"/>
    <w:rsid w:val="00797238"/>
    <w:rsid w:val="007A5921"/>
    <w:rsid w:val="007A5CD2"/>
    <w:rsid w:val="007B2DA9"/>
    <w:rsid w:val="007B35DC"/>
    <w:rsid w:val="007B633F"/>
    <w:rsid w:val="007B765F"/>
    <w:rsid w:val="007C56E0"/>
    <w:rsid w:val="007D13DC"/>
    <w:rsid w:val="007D73CD"/>
    <w:rsid w:val="007E2946"/>
    <w:rsid w:val="007E38A3"/>
    <w:rsid w:val="007E525A"/>
    <w:rsid w:val="007F1D8C"/>
    <w:rsid w:val="007F59D7"/>
    <w:rsid w:val="00803480"/>
    <w:rsid w:val="00804938"/>
    <w:rsid w:val="00805CF1"/>
    <w:rsid w:val="008162CA"/>
    <w:rsid w:val="008222A6"/>
    <w:rsid w:val="00823767"/>
    <w:rsid w:val="008250E1"/>
    <w:rsid w:val="00825229"/>
    <w:rsid w:val="00825E28"/>
    <w:rsid w:val="0083285F"/>
    <w:rsid w:val="00833CE1"/>
    <w:rsid w:val="00837CBA"/>
    <w:rsid w:val="008407F3"/>
    <w:rsid w:val="00840D75"/>
    <w:rsid w:val="00841CAC"/>
    <w:rsid w:val="00842E3F"/>
    <w:rsid w:val="00845418"/>
    <w:rsid w:val="0084656B"/>
    <w:rsid w:val="00847CC4"/>
    <w:rsid w:val="0085112A"/>
    <w:rsid w:val="0085128B"/>
    <w:rsid w:val="00856325"/>
    <w:rsid w:val="00856D3A"/>
    <w:rsid w:val="008574E2"/>
    <w:rsid w:val="008612DD"/>
    <w:rsid w:val="00862E04"/>
    <w:rsid w:val="00865C78"/>
    <w:rsid w:val="0086605E"/>
    <w:rsid w:val="00867A22"/>
    <w:rsid w:val="00872863"/>
    <w:rsid w:val="00872CBF"/>
    <w:rsid w:val="00881868"/>
    <w:rsid w:val="0088228A"/>
    <w:rsid w:val="00882E2F"/>
    <w:rsid w:val="008859F1"/>
    <w:rsid w:val="00887B76"/>
    <w:rsid w:val="008945E7"/>
    <w:rsid w:val="008A1368"/>
    <w:rsid w:val="008A50C6"/>
    <w:rsid w:val="008A5E64"/>
    <w:rsid w:val="008A6503"/>
    <w:rsid w:val="008A6577"/>
    <w:rsid w:val="008A6997"/>
    <w:rsid w:val="008B1114"/>
    <w:rsid w:val="008B19B5"/>
    <w:rsid w:val="008B3A7B"/>
    <w:rsid w:val="008B3AB3"/>
    <w:rsid w:val="008B7FE8"/>
    <w:rsid w:val="008C1737"/>
    <w:rsid w:val="008C1924"/>
    <w:rsid w:val="008C1EA8"/>
    <w:rsid w:val="008C4C60"/>
    <w:rsid w:val="008C5A66"/>
    <w:rsid w:val="008C6F44"/>
    <w:rsid w:val="008C7934"/>
    <w:rsid w:val="008D0881"/>
    <w:rsid w:val="008D1FB9"/>
    <w:rsid w:val="008D3E74"/>
    <w:rsid w:val="008D3EFA"/>
    <w:rsid w:val="008D4AE1"/>
    <w:rsid w:val="008D5388"/>
    <w:rsid w:val="008E1E0B"/>
    <w:rsid w:val="008E34A3"/>
    <w:rsid w:val="008E371E"/>
    <w:rsid w:val="008E3F52"/>
    <w:rsid w:val="008E47B9"/>
    <w:rsid w:val="008F2F5B"/>
    <w:rsid w:val="008F3189"/>
    <w:rsid w:val="008F447B"/>
    <w:rsid w:val="008F4B07"/>
    <w:rsid w:val="009003E3"/>
    <w:rsid w:val="00900F39"/>
    <w:rsid w:val="009034FE"/>
    <w:rsid w:val="00903E12"/>
    <w:rsid w:val="00905229"/>
    <w:rsid w:val="00905AD6"/>
    <w:rsid w:val="00910666"/>
    <w:rsid w:val="0091179F"/>
    <w:rsid w:val="0091411D"/>
    <w:rsid w:val="00920AE2"/>
    <w:rsid w:val="00921D6D"/>
    <w:rsid w:val="00921EFA"/>
    <w:rsid w:val="00922B55"/>
    <w:rsid w:val="00923A10"/>
    <w:rsid w:val="00925820"/>
    <w:rsid w:val="00927540"/>
    <w:rsid w:val="009308B3"/>
    <w:rsid w:val="00932C03"/>
    <w:rsid w:val="00933C3C"/>
    <w:rsid w:val="00935E58"/>
    <w:rsid w:val="00935F05"/>
    <w:rsid w:val="0094208A"/>
    <w:rsid w:val="00944174"/>
    <w:rsid w:val="00944403"/>
    <w:rsid w:val="00944E47"/>
    <w:rsid w:val="0094600C"/>
    <w:rsid w:val="00946676"/>
    <w:rsid w:val="00947A61"/>
    <w:rsid w:val="00953FA3"/>
    <w:rsid w:val="009568B9"/>
    <w:rsid w:val="009572F9"/>
    <w:rsid w:val="00961D91"/>
    <w:rsid w:val="009633AF"/>
    <w:rsid w:val="00964ED1"/>
    <w:rsid w:val="009653CE"/>
    <w:rsid w:val="0097348D"/>
    <w:rsid w:val="00975C81"/>
    <w:rsid w:val="00975D02"/>
    <w:rsid w:val="00983E46"/>
    <w:rsid w:val="0098529E"/>
    <w:rsid w:val="00987D3A"/>
    <w:rsid w:val="0099178A"/>
    <w:rsid w:val="00996BF4"/>
    <w:rsid w:val="009A1726"/>
    <w:rsid w:val="009A256D"/>
    <w:rsid w:val="009A3D69"/>
    <w:rsid w:val="009B298D"/>
    <w:rsid w:val="009B3E04"/>
    <w:rsid w:val="009C431C"/>
    <w:rsid w:val="009C5914"/>
    <w:rsid w:val="009C6054"/>
    <w:rsid w:val="009C6922"/>
    <w:rsid w:val="009C7703"/>
    <w:rsid w:val="009D10D2"/>
    <w:rsid w:val="009D3B6C"/>
    <w:rsid w:val="009D4EBD"/>
    <w:rsid w:val="009D6DC2"/>
    <w:rsid w:val="009E3E49"/>
    <w:rsid w:val="009E4D3F"/>
    <w:rsid w:val="009F1E91"/>
    <w:rsid w:val="009F29FE"/>
    <w:rsid w:val="009F3D97"/>
    <w:rsid w:val="009F3E28"/>
    <w:rsid w:val="009F4E89"/>
    <w:rsid w:val="009F5273"/>
    <w:rsid w:val="009F7383"/>
    <w:rsid w:val="009F7467"/>
    <w:rsid w:val="00A04B37"/>
    <w:rsid w:val="00A079C3"/>
    <w:rsid w:val="00A10216"/>
    <w:rsid w:val="00A10C67"/>
    <w:rsid w:val="00A144B0"/>
    <w:rsid w:val="00A17B31"/>
    <w:rsid w:val="00A2270A"/>
    <w:rsid w:val="00A24D45"/>
    <w:rsid w:val="00A26248"/>
    <w:rsid w:val="00A30989"/>
    <w:rsid w:val="00A3174F"/>
    <w:rsid w:val="00A32AB7"/>
    <w:rsid w:val="00A33016"/>
    <w:rsid w:val="00A35420"/>
    <w:rsid w:val="00A35F35"/>
    <w:rsid w:val="00A36831"/>
    <w:rsid w:val="00A44F06"/>
    <w:rsid w:val="00A46BB8"/>
    <w:rsid w:val="00A505B5"/>
    <w:rsid w:val="00A5299B"/>
    <w:rsid w:val="00A52D25"/>
    <w:rsid w:val="00A534D3"/>
    <w:rsid w:val="00A628C8"/>
    <w:rsid w:val="00A64F4B"/>
    <w:rsid w:val="00A655F2"/>
    <w:rsid w:val="00A6716A"/>
    <w:rsid w:val="00A71FA5"/>
    <w:rsid w:val="00A73ADF"/>
    <w:rsid w:val="00A74185"/>
    <w:rsid w:val="00A906E1"/>
    <w:rsid w:val="00A91C52"/>
    <w:rsid w:val="00A927AA"/>
    <w:rsid w:val="00A92856"/>
    <w:rsid w:val="00A94D76"/>
    <w:rsid w:val="00AA2FF4"/>
    <w:rsid w:val="00AB0AC4"/>
    <w:rsid w:val="00AC08C5"/>
    <w:rsid w:val="00AC317C"/>
    <w:rsid w:val="00AD0E9B"/>
    <w:rsid w:val="00AD1747"/>
    <w:rsid w:val="00AD244E"/>
    <w:rsid w:val="00AD2F78"/>
    <w:rsid w:val="00AD7F45"/>
    <w:rsid w:val="00AE2217"/>
    <w:rsid w:val="00AE3209"/>
    <w:rsid w:val="00AF4FE8"/>
    <w:rsid w:val="00AF75B0"/>
    <w:rsid w:val="00AF76AB"/>
    <w:rsid w:val="00B00F20"/>
    <w:rsid w:val="00B02479"/>
    <w:rsid w:val="00B03DE9"/>
    <w:rsid w:val="00B055E1"/>
    <w:rsid w:val="00B07412"/>
    <w:rsid w:val="00B10303"/>
    <w:rsid w:val="00B12B40"/>
    <w:rsid w:val="00B13456"/>
    <w:rsid w:val="00B135C8"/>
    <w:rsid w:val="00B1391B"/>
    <w:rsid w:val="00B14CDE"/>
    <w:rsid w:val="00B15598"/>
    <w:rsid w:val="00B157E7"/>
    <w:rsid w:val="00B20060"/>
    <w:rsid w:val="00B21F3A"/>
    <w:rsid w:val="00B22930"/>
    <w:rsid w:val="00B26410"/>
    <w:rsid w:val="00B26B6D"/>
    <w:rsid w:val="00B26DAD"/>
    <w:rsid w:val="00B335B1"/>
    <w:rsid w:val="00B35A7B"/>
    <w:rsid w:val="00B35F44"/>
    <w:rsid w:val="00B36335"/>
    <w:rsid w:val="00B36341"/>
    <w:rsid w:val="00B41F6F"/>
    <w:rsid w:val="00B42D0F"/>
    <w:rsid w:val="00B43118"/>
    <w:rsid w:val="00B43764"/>
    <w:rsid w:val="00B4413B"/>
    <w:rsid w:val="00B478AD"/>
    <w:rsid w:val="00B479D2"/>
    <w:rsid w:val="00B47B12"/>
    <w:rsid w:val="00B50B7F"/>
    <w:rsid w:val="00B53E08"/>
    <w:rsid w:val="00B5638C"/>
    <w:rsid w:val="00B60B19"/>
    <w:rsid w:val="00B614CD"/>
    <w:rsid w:val="00B626E8"/>
    <w:rsid w:val="00B643E8"/>
    <w:rsid w:val="00B6692B"/>
    <w:rsid w:val="00B70636"/>
    <w:rsid w:val="00B711B5"/>
    <w:rsid w:val="00B7269E"/>
    <w:rsid w:val="00B72B9D"/>
    <w:rsid w:val="00B72C26"/>
    <w:rsid w:val="00B77E41"/>
    <w:rsid w:val="00B8130D"/>
    <w:rsid w:val="00B82281"/>
    <w:rsid w:val="00B828B8"/>
    <w:rsid w:val="00B83B83"/>
    <w:rsid w:val="00B858BF"/>
    <w:rsid w:val="00B87897"/>
    <w:rsid w:val="00B92D03"/>
    <w:rsid w:val="00B95C52"/>
    <w:rsid w:val="00B97E21"/>
    <w:rsid w:val="00BA169F"/>
    <w:rsid w:val="00BA4193"/>
    <w:rsid w:val="00BA44D8"/>
    <w:rsid w:val="00BA49B7"/>
    <w:rsid w:val="00BA5126"/>
    <w:rsid w:val="00BA5A45"/>
    <w:rsid w:val="00BA60D1"/>
    <w:rsid w:val="00BA74EF"/>
    <w:rsid w:val="00BB12BD"/>
    <w:rsid w:val="00BB130D"/>
    <w:rsid w:val="00BB21B0"/>
    <w:rsid w:val="00BB4507"/>
    <w:rsid w:val="00BB7309"/>
    <w:rsid w:val="00BB79D4"/>
    <w:rsid w:val="00BC2CE1"/>
    <w:rsid w:val="00BC31F5"/>
    <w:rsid w:val="00BC3DC4"/>
    <w:rsid w:val="00BD2297"/>
    <w:rsid w:val="00BD35B9"/>
    <w:rsid w:val="00BD3B38"/>
    <w:rsid w:val="00BD5A2F"/>
    <w:rsid w:val="00BE0709"/>
    <w:rsid w:val="00BE09D3"/>
    <w:rsid w:val="00BE20D5"/>
    <w:rsid w:val="00BE62D4"/>
    <w:rsid w:val="00BE6B0B"/>
    <w:rsid w:val="00BE7A41"/>
    <w:rsid w:val="00BF1AE3"/>
    <w:rsid w:val="00BF241B"/>
    <w:rsid w:val="00BF244D"/>
    <w:rsid w:val="00BF31AE"/>
    <w:rsid w:val="00BF3B66"/>
    <w:rsid w:val="00BF3E3F"/>
    <w:rsid w:val="00BF5B83"/>
    <w:rsid w:val="00BF702E"/>
    <w:rsid w:val="00C01F81"/>
    <w:rsid w:val="00C021C9"/>
    <w:rsid w:val="00C02AE8"/>
    <w:rsid w:val="00C04324"/>
    <w:rsid w:val="00C05E7F"/>
    <w:rsid w:val="00C10455"/>
    <w:rsid w:val="00C1431E"/>
    <w:rsid w:val="00C14C62"/>
    <w:rsid w:val="00C1593D"/>
    <w:rsid w:val="00C227FF"/>
    <w:rsid w:val="00C27720"/>
    <w:rsid w:val="00C31026"/>
    <w:rsid w:val="00C33023"/>
    <w:rsid w:val="00C330CF"/>
    <w:rsid w:val="00C34803"/>
    <w:rsid w:val="00C35B3B"/>
    <w:rsid w:val="00C3602D"/>
    <w:rsid w:val="00C374B4"/>
    <w:rsid w:val="00C375EF"/>
    <w:rsid w:val="00C40718"/>
    <w:rsid w:val="00C459B8"/>
    <w:rsid w:val="00C46917"/>
    <w:rsid w:val="00C50A67"/>
    <w:rsid w:val="00C51536"/>
    <w:rsid w:val="00C52381"/>
    <w:rsid w:val="00C62BAE"/>
    <w:rsid w:val="00C65EE6"/>
    <w:rsid w:val="00C672FC"/>
    <w:rsid w:val="00C71A72"/>
    <w:rsid w:val="00C74880"/>
    <w:rsid w:val="00C76F66"/>
    <w:rsid w:val="00C775EC"/>
    <w:rsid w:val="00C84742"/>
    <w:rsid w:val="00C850C9"/>
    <w:rsid w:val="00C8552B"/>
    <w:rsid w:val="00C85775"/>
    <w:rsid w:val="00C91828"/>
    <w:rsid w:val="00C939EF"/>
    <w:rsid w:val="00C93BD9"/>
    <w:rsid w:val="00CA0997"/>
    <w:rsid w:val="00CA222C"/>
    <w:rsid w:val="00CA3772"/>
    <w:rsid w:val="00CA3933"/>
    <w:rsid w:val="00CB17DE"/>
    <w:rsid w:val="00CB69C4"/>
    <w:rsid w:val="00CC2793"/>
    <w:rsid w:val="00CC3796"/>
    <w:rsid w:val="00CC551B"/>
    <w:rsid w:val="00CC6A68"/>
    <w:rsid w:val="00CC737B"/>
    <w:rsid w:val="00CC74C2"/>
    <w:rsid w:val="00CD2887"/>
    <w:rsid w:val="00CD6DBE"/>
    <w:rsid w:val="00CD73BC"/>
    <w:rsid w:val="00CD795C"/>
    <w:rsid w:val="00CE179F"/>
    <w:rsid w:val="00CE3000"/>
    <w:rsid w:val="00CE432A"/>
    <w:rsid w:val="00CE5E6C"/>
    <w:rsid w:val="00CE768E"/>
    <w:rsid w:val="00CF25F9"/>
    <w:rsid w:val="00CF74AF"/>
    <w:rsid w:val="00D0084B"/>
    <w:rsid w:val="00D0291B"/>
    <w:rsid w:val="00D05196"/>
    <w:rsid w:val="00D21AC6"/>
    <w:rsid w:val="00D257CF"/>
    <w:rsid w:val="00D25F70"/>
    <w:rsid w:val="00D26061"/>
    <w:rsid w:val="00D26948"/>
    <w:rsid w:val="00D27FF3"/>
    <w:rsid w:val="00D32805"/>
    <w:rsid w:val="00D3392F"/>
    <w:rsid w:val="00D348A1"/>
    <w:rsid w:val="00D53D72"/>
    <w:rsid w:val="00D5527D"/>
    <w:rsid w:val="00D64795"/>
    <w:rsid w:val="00D7139A"/>
    <w:rsid w:val="00D7341C"/>
    <w:rsid w:val="00D74085"/>
    <w:rsid w:val="00D7594A"/>
    <w:rsid w:val="00D803E7"/>
    <w:rsid w:val="00D818FA"/>
    <w:rsid w:val="00D8334F"/>
    <w:rsid w:val="00D84D26"/>
    <w:rsid w:val="00D84DB8"/>
    <w:rsid w:val="00D91BF2"/>
    <w:rsid w:val="00D94142"/>
    <w:rsid w:val="00D95727"/>
    <w:rsid w:val="00D96C59"/>
    <w:rsid w:val="00D97901"/>
    <w:rsid w:val="00DA0B96"/>
    <w:rsid w:val="00DA6106"/>
    <w:rsid w:val="00DB0A57"/>
    <w:rsid w:val="00DB2AA4"/>
    <w:rsid w:val="00DC1BCE"/>
    <w:rsid w:val="00DC5CBE"/>
    <w:rsid w:val="00DC7D44"/>
    <w:rsid w:val="00DD0384"/>
    <w:rsid w:val="00DD237F"/>
    <w:rsid w:val="00DD367A"/>
    <w:rsid w:val="00DD5015"/>
    <w:rsid w:val="00DD6ECF"/>
    <w:rsid w:val="00DD78CC"/>
    <w:rsid w:val="00DE0511"/>
    <w:rsid w:val="00DE486E"/>
    <w:rsid w:val="00DF1E36"/>
    <w:rsid w:val="00DF2AF2"/>
    <w:rsid w:val="00DF310A"/>
    <w:rsid w:val="00DF509B"/>
    <w:rsid w:val="00DF5524"/>
    <w:rsid w:val="00E00844"/>
    <w:rsid w:val="00E013C0"/>
    <w:rsid w:val="00E01EFA"/>
    <w:rsid w:val="00E03618"/>
    <w:rsid w:val="00E043F0"/>
    <w:rsid w:val="00E04AAA"/>
    <w:rsid w:val="00E051E5"/>
    <w:rsid w:val="00E11565"/>
    <w:rsid w:val="00E17BD1"/>
    <w:rsid w:val="00E2195A"/>
    <w:rsid w:val="00E248E1"/>
    <w:rsid w:val="00E2583B"/>
    <w:rsid w:val="00E26EC6"/>
    <w:rsid w:val="00E27233"/>
    <w:rsid w:val="00E339BB"/>
    <w:rsid w:val="00E36245"/>
    <w:rsid w:val="00E37D22"/>
    <w:rsid w:val="00E50779"/>
    <w:rsid w:val="00E55E9B"/>
    <w:rsid w:val="00E61260"/>
    <w:rsid w:val="00E62283"/>
    <w:rsid w:val="00E647B2"/>
    <w:rsid w:val="00E654E4"/>
    <w:rsid w:val="00E65C7E"/>
    <w:rsid w:val="00E7057E"/>
    <w:rsid w:val="00E719E9"/>
    <w:rsid w:val="00E72BD7"/>
    <w:rsid w:val="00E75799"/>
    <w:rsid w:val="00E77087"/>
    <w:rsid w:val="00E77A97"/>
    <w:rsid w:val="00E820A8"/>
    <w:rsid w:val="00E82FC1"/>
    <w:rsid w:val="00E83676"/>
    <w:rsid w:val="00E92CF2"/>
    <w:rsid w:val="00E93667"/>
    <w:rsid w:val="00E9380E"/>
    <w:rsid w:val="00E93D3E"/>
    <w:rsid w:val="00E94CAF"/>
    <w:rsid w:val="00E9628C"/>
    <w:rsid w:val="00EA308D"/>
    <w:rsid w:val="00EA40D3"/>
    <w:rsid w:val="00EA5846"/>
    <w:rsid w:val="00EB04A7"/>
    <w:rsid w:val="00EB0AB2"/>
    <w:rsid w:val="00EB1B3E"/>
    <w:rsid w:val="00EB3348"/>
    <w:rsid w:val="00EB5C7B"/>
    <w:rsid w:val="00EC04E5"/>
    <w:rsid w:val="00EC2064"/>
    <w:rsid w:val="00EC2CEC"/>
    <w:rsid w:val="00ED133C"/>
    <w:rsid w:val="00ED4E95"/>
    <w:rsid w:val="00ED53AC"/>
    <w:rsid w:val="00EE1309"/>
    <w:rsid w:val="00EE38C7"/>
    <w:rsid w:val="00EE78D7"/>
    <w:rsid w:val="00EE7CFA"/>
    <w:rsid w:val="00EE7D98"/>
    <w:rsid w:val="00EE7EE4"/>
    <w:rsid w:val="00EF0A03"/>
    <w:rsid w:val="00EF1408"/>
    <w:rsid w:val="00EF39C9"/>
    <w:rsid w:val="00EF4BFA"/>
    <w:rsid w:val="00EF5281"/>
    <w:rsid w:val="00F11BA4"/>
    <w:rsid w:val="00F16687"/>
    <w:rsid w:val="00F20FE9"/>
    <w:rsid w:val="00F211E4"/>
    <w:rsid w:val="00F265C6"/>
    <w:rsid w:val="00F3461F"/>
    <w:rsid w:val="00F43AAA"/>
    <w:rsid w:val="00F46AB1"/>
    <w:rsid w:val="00F46E90"/>
    <w:rsid w:val="00F523B4"/>
    <w:rsid w:val="00F53B18"/>
    <w:rsid w:val="00F5658D"/>
    <w:rsid w:val="00F60E02"/>
    <w:rsid w:val="00F6154A"/>
    <w:rsid w:val="00F61E9E"/>
    <w:rsid w:val="00F62FB2"/>
    <w:rsid w:val="00F634B6"/>
    <w:rsid w:val="00F711B9"/>
    <w:rsid w:val="00F71C41"/>
    <w:rsid w:val="00F71C52"/>
    <w:rsid w:val="00F73E60"/>
    <w:rsid w:val="00F75DB2"/>
    <w:rsid w:val="00F8060A"/>
    <w:rsid w:val="00F80B9A"/>
    <w:rsid w:val="00F8246E"/>
    <w:rsid w:val="00F831CD"/>
    <w:rsid w:val="00F83A3E"/>
    <w:rsid w:val="00F85A9E"/>
    <w:rsid w:val="00F9031E"/>
    <w:rsid w:val="00F90F7E"/>
    <w:rsid w:val="00F927CC"/>
    <w:rsid w:val="00F94F80"/>
    <w:rsid w:val="00F961EA"/>
    <w:rsid w:val="00FA002E"/>
    <w:rsid w:val="00FA11AD"/>
    <w:rsid w:val="00FA3031"/>
    <w:rsid w:val="00FA3260"/>
    <w:rsid w:val="00FA56A8"/>
    <w:rsid w:val="00FA7E38"/>
    <w:rsid w:val="00FB38DD"/>
    <w:rsid w:val="00FB41FA"/>
    <w:rsid w:val="00FB6B85"/>
    <w:rsid w:val="00FC4C6C"/>
    <w:rsid w:val="00FC5087"/>
    <w:rsid w:val="00FC5267"/>
    <w:rsid w:val="00FD0D05"/>
    <w:rsid w:val="00FD16C0"/>
    <w:rsid w:val="00FD264B"/>
    <w:rsid w:val="00FE12CA"/>
    <w:rsid w:val="00FE1885"/>
    <w:rsid w:val="00FE1C87"/>
    <w:rsid w:val="00FE27F8"/>
    <w:rsid w:val="00FE761A"/>
    <w:rsid w:val="00FF0CA5"/>
    <w:rsid w:val="00FF1FA4"/>
    <w:rsid w:val="00FF35CB"/>
    <w:rsid w:val="00FF7E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2">
      <o:colormenu v:ext="edit" fillcolor="none [194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858"/>
    <w:pPr>
      <w:spacing w:after="60" w:line="276" w:lineRule="auto"/>
      <w:jc w:val="both"/>
    </w:pPr>
    <w:rPr>
      <w:rFonts w:ascii="Times New Roman" w:hAnsi="Times New Roman"/>
      <w:sz w:val="22"/>
      <w:szCs w:val="24"/>
      <w:lang w:val="en-US" w:eastAsia="en-US"/>
    </w:rPr>
  </w:style>
  <w:style w:type="paragraph" w:styleId="Heading1">
    <w:name w:val="heading 1"/>
    <w:basedOn w:val="Normal"/>
    <w:next w:val="Normal"/>
    <w:link w:val="Heading1Char"/>
    <w:qFormat/>
    <w:rsid w:val="00715447"/>
    <w:pPr>
      <w:keepNext/>
      <w:pageBreakBefore/>
      <w:numPr>
        <w:numId w:val="2"/>
      </w:numPr>
      <w:shd w:val="clear" w:color="auto" w:fill="F2F2F2" w:themeFill="background1" w:themeFillShade="F2"/>
      <w:spacing w:before="240" w:after="240"/>
      <w:outlineLvl w:val="0"/>
    </w:pPr>
    <w:rPr>
      <w:rFonts w:cs="Arial"/>
      <w:b/>
      <w:bCs/>
      <w:kern w:val="32"/>
      <w:sz w:val="36"/>
      <w:szCs w:val="28"/>
    </w:rPr>
  </w:style>
  <w:style w:type="paragraph" w:styleId="Heading2">
    <w:name w:val="heading 2"/>
    <w:basedOn w:val="Heading1"/>
    <w:next w:val="Normal"/>
    <w:link w:val="Heading2Char"/>
    <w:uiPriority w:val="9"/>
    <w:unhideWhenUsed/>
    <w:qFormat/>
    <w:rsid w:val="00715447"/>
    <w:pPr>
      <w:pageBreakBefore w:val="0"/>
      <w:numPr>
        <w:ilvl w:val="1"/>
      </w:numPr>
      <w:pBdr>
        <w:bottom w:val="single" w:sz="2" w:space="1" w:color="BFBFBF" w:themeColor="background1" w:themeShade="BF"/>
      </w:pBdr>
      <w:shd w:val="clear" w:color="auto" w:fill="auto"/>
      <w:outlineLvl w:val="1"/>
    </w:pPr>
    <w:rPr>
      <w:rFonts w:cs="Times New Roman"/>
      <w:noProof/>
      <w:color w:val="000000" w:themeColor="text1"/>
      <w:sz w:val="28"/>
    </w:rPr>
  </w:style>
  <w:style w:type="paragraph" w:styleId="Heading3">
    <w:name w:val="heading 3"/>
    <w:basedOn w:val="Heading2"/>
    <w:next w:val="Normal"/>
    <w:link w:val="Heading3Char"/>
    <w:uiPriority w:val="9"/>
    <w:unhideWhenUsed/>
    <w:qFormat/>
    <w:rsid w:val="006A2AA3"/>
    <w:pPr>
      <w:numPr>
        <w:ilvl w:val="2"/>
      </w:numPr>
      <w:pBdr>
        <w:bottom w:val="none" w:sz="0" w:space="0" w:color="auto"/>
      </w:pBdr>
      <w:outlineLvl w:val="2"/>
    </w:pPr>
    <w:rPr>
      <w:rFonts w:cs="Arial"/>
      <w:color w:val="auto"/>
      <w:sz w:val="24"/>
    </w:rPr>
  </w:style>
  <w:style w:type="paragraph" w:styleId="Heading4">
    <w:name w:val="heading 4"/>
    <w:basedOn w:val="Normal"/>
    <w:next w:val="Normal"/>
    <w:link w:val="Heading4Char"/>
    <w:uiPriority w:val="9"/>
    <w:unhideWhenUsed/>
    <w:qFormat/>
    <w:rsid w:val="00660C85"/>
    <w:pPr>
      <w:numPr>
        <w:ilvl w:val="3"/>
        <w:numId w:val="2"/>
      </w:numPr>
      <w:spacing w:before="120" w:after="120"/>
      <w:ind w:left="0"/>
      <w:outlineLvl w:val="3"/>
    </w:pPr>
    <w:rPr>
      <w:b/>
      <w:lang w:val="ro-RO"/>
    </w:rPr>
  </w:style>
  <w:style w:type="paragraph" w:styleId="Heading5">
    <w:name w:val="heading 5"/>
    <w:basedOn w:val="Normal"/>
    <w:next w:val="Normal"/>
    <w:link w:val="Heading5Char"/>
    <w:uiPriority w:val="9"/>
    <w:semiHidden/>
    <w:unhideWhenUsed/>
    <w:qFormat/>
    <w:rsid w:val="003F23B7"/>
    <w:pPr>
      <w:spacing w:before="60"/>
      <w:outlineLvl w:val="4"/>
    </w:pPr>
    <w:rPr>
      <w:rFonts w:eastAsia="Times New Roman"/>
      <w:b/>
    </w:rPr>
  </w:style>
  <w:style w:type="paragraph" w:styleId="Heading6">
    <w:name w:val="heading 6"/>
    <w:basedOn w:val="Heading7"/>
    <w:next w:val="Normal"/>
    <w:link w:val="Heading6Char"/>
    <w:uiPriority w:val="9"/>
    <w:semiHidden/>
    <w:unhideWhenUsed/>
    <w:qFormat/>
    <w:rsid w:val="003F23B7"/>
    <w:pPr>
      <w:numPr>
        <w:numId w:val="0"/>
      </w:numPr>
      <w:outlineLvl w:val="5"/>
    </w:pPr>
  </w:style>
  <w:style w:type="paragraph" w:styleId="Heading7">
    <w:name w:val="heading 7"/>
    <w:basedOn w:val="Normal"/>
    <w:next w:val="Normal"/>
    <w:link w:val="Heading7Char"/>
    <w:uiPriority w:val="9"/>
    <w:semiHidden/>
    <w:unhideWhenUsed/>
    <w:qFormat/>
    <w:rsid w:val="003F23B7"/>
    <w:pPr>
      <w:numPr>
        <w:numId w:val="1"/>
      </w:numPr>
      <w:outlineLvl w:val="6"/>
    </w:pPr>
    <w:rPr>
      <w:rFonts w:eastAsia="Times New Roman"/>
    </w:rPr>
  </w:style>
  <w:style w:type="paragraph" w:styleId="Heading8">
    <w:name w:val="heading 8"/>
    <w:basedOn w:val="Normal"/>
    <w:next w:val="Normal"/>
    <w:link w:val="Heading8Char"/>
    <w:uiPriority w:val="9"/>
    <w:semiHidden/>
    <w:unhideWhenUsed/>
    <w:qFormat/>
    <w:rsid w:val="003F23B7"/>
    <w:pPr>
      <w:numPr>
        <w:ilvl w:val="7"/>
        <w:numId w:val="2"/>
      </w:numPr>
      <w:spacing w:before="24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3F23B7"/>
    <w:pPr>
      <w:numPr>
        <w:ilvl w:val="8"/>
        <w:numId w:val="2"/>
      </w:numPr>
      <w:spacing w:before="24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3A7B"/>
    <w:pPr>
      <w:tabs>
        <w:tab w:val="center" w:pos="4320"/>
        <w:tab w:val="right" w:pos="8640"/>
      </w:tabs>
    </w:pPr>
  </w:style>
  <w:style w:type="paragraph" w:styleId="Footer">
    <w:name w:val="footer"/>
    <w:basedOn w:val="Normal"/>
    <w:link w:val="FooterChar"/>
    <w:uiPriority w:val="99"/>
    <w:rsid w:val="008B3A7B"/>
    <w:pPr>
      <w:tabs>
        <w:tab w:val="center" w:pos="4320"/>
        <w:tab w:val="right" w:pos="8640"/>
      </w:tabs>
    </w:pPr>
  </w:style>
  <w:style w:type="paragraph" w:customStyle="1" w:styleId="Char1">
    <w:name w:val="Char1"/>
    <w:basedOn w:val="Normal"/>
    <w:rsid w:val="00086DB0"/>
    <w:pPr>
      <w:tabs>
        <w:tab w:val="left" w:pos="709"/>
      </w:tabs>
    </w:pPr>
    <w:rPr>
      <w:rFonts w:ascii="Tahoma" w:hAnsi="Tahoma"/>
      <w:lang w:val="pl-PL" w:eastAsia="pl-PL"/>
    </w:rPr>
  </w:style>
  <w:style w:type="paragraph" w:styleId="TOC1">
    <w:name w:val="toc 1"/>
    <w:basedOn w:val="Normal"/>
    <w:next w:val="Normal"/>
    <w:autoRedefine/>
    <w:uiPriority w:val="39"/>
    <w:rsid w:val="008B7FE8"/>
    <w:pPr>
      <w:spacing w:before="120" w:after="120"/>
    </w:pPr>
    <w:rPr>
      <w:b/>
      <w:bCs/>
      <w:caps/>
      <w:sz w:val="20"/>
      <w:szCs w:val="20"/>
    </w:rPr>
  </w:style>
  <w:style w:type="paragraph" w:styleId="TOC2">
    <w:name w:val="toc 2"/>
    <w:basedOn w:val="Normal"/>
    <w:next w:val="Normal"/>
    <w:autoRedefine/>
    <w:uiPriority w:val="39"/>
    <w:rsid w:val="008B7FE8"/>
    <w:pPr>
      <w:ind w:left="240"/>
    </w:pPr>
    <w:rPr>
      <w:smallCaps/>
      <w:sz w:val="20"/>
      <w:szCs w:val="20"/>
    </w:rPr>
  </w:style>
  <w:style w:type="paragraph" w:styleId="TOC3">
    <w:name w:val="toc 3"/>
    <w:basedOn w:val="Normal"/>
    <w:next w:val="Normal"/>
    <w:autoRedefine/>
    <w:uiPriority w:val="39"/>
    <w:rsid w:val="008B7FE8"/>
    <w:pPr>
      <w:ind w:left="480"/>
    </w:pPr>
    <w:rPr>
      <w:i/>
      <w:iCs/>
      <w:sz w:val="20"/>
      <w:szCs w:val="20"/>
    </w:rPr>
  </w:style>
  <w:style w:type="paragraph" w:styleId="TOC4">
    <w:name w:val="toc 4"/>
    <w:basedOn w:val="Normal"/>
    <w:next w:val="Normal"/>
    <w:autoRedefine/>
    <w:semiHidden/>
    <w:rsid w:val="008B7FE8"/>
    <w:pPr>
      <w:ind w:left="720"/>
    </w:pPr>
    <w:rPr>
      <w:sz w:val="18"/>
      <w:szCs w:val="18"/>
    </w:rPr>
  </w:style>
  <w:style w:type="paragraph" w:styleId="TOC5">
    <w:name w:val="toc 5"/>
    <w:basedOn w:val="Normal"/>
    <w:next w:val="Normal"/>
    <w:autoRedefine/>
    <w:semiHidden/>
    <w:rsid w:val="008B7FE8"/>
    <w:pPr>
      <w:ind w:left="960"/>
    </w:pPr>
    <w:rPr>
      <w:sz w:val="18"/>
      <w:szCs w:val="18"/>
    </w:rPr>
  </w:style>
  <w:style w:type="paragraph" w:styleId="TOC6">
    <w:name w:val="toc 6"/>
    <w:basedOn w:val="Normal"/>
    <w:next w:val="Normal"/>
    <w:autoRedefine/>
    <w:semiHidden/>
    <w:rsid w:val="008B7FE8"/>
    <w:pPr>
      <w:ind w:left="1200"/>
    </w:pPr>
    <w:rPr>
      <w:sz w:val="18"/>
      <w:szCs w:val="18"/>
    </w:rPr>
  </w:style>
  <w:style w:type="paragraph" w:styleId="TOC7">
    <w:name w:val="toc 7"/>
    <w:basedOn w:val="Normal"/>
    <w:next w:val="Normal"/>
    <w:autoRedefine/>
    <w:semiHidden/>
    <w:rsid w:val="008B7FE8"/>
    <w:pPr>
      <w:ind w:left="1440"/>
    </w:pPr>
    <w:rPr>
      <w:sz w:val="18"/>
      <w:szCs w:val="18"/>
    </w:rPr>
  </w:style>
  <w:style w:type="paragraph" w:styleId="TOC8">
    <w:name w:val="toc 8"/>
    <w:basedOn w:val="Normal"/>
    <w:next w:val="Normal"/>
    <w:autoRedefine/>
    <w:semiHidden/>
    <w:rsid w:val="008B7FE8"/>
    <w:pPr>
      <w:ind w:left="1680"/>
    </w:pPr>
    <w:rPr>
      <w:sz w:val="18"/>
      <w:szCs w:val="18"/>
    </w:rPr>
  </w:style>
  <w:style w:type="paragraph" w:styleId="TOC9">
    <w:name w:val="toc 9"/>
    <w:basedOn w:val="Normal"/>
    <w:next w:val="Normal"/>
    <w:autoRedefine/>
    <w:semiHidden/>
    <w:rsid w:val="008B7FE8"/>
    <w:pPr>
      <w:ind w:left="1920"/>
    </w:pPr>
    <w:rPr>
      <w:sz w:val="18"/>
      <w:szCs w:val="18"/>
    </w:rPr>
  </w:style>
  <w:style w:type="character" w:styleId="Hyperlink">
    <w:name w:val="Hyperlink"/>
    <w:basedOn w:val="DefaultParagraphFont"/>
    <w:uiPriority w:val="99"/>
    <w:rsid w:val="008B7FE8"/>
    <w:rPr>
      <w:color w:val="0000FF"/>
      <w:u w:val="single"/>
    </w:rPr>
  </w:style>
  <w:style w:type="paragraph" w:customStyle="1" w:styleId="i2">
    <w:name w:val="i2"/>
    <w:basedOn w:val="Normal"/>
    <w:rsid w:val="00C93BD9"/>
    <w:pPr>
      <w:tabs>
        <w:tab w:val="left" w:pos="4537"/>
      </w:tabs>
      <w:suppressAutoHyphens/>
      <w:spacing w:before="280"/>
      <w:ind w:left="2269" w:hanging="851"/>
    </w:pPr>
    <w:rPr>
      <w:rFonts w:cs="Calibri"/>
      <w:color w:val="000000"/>
      <w:lang w:val="en-GB" w:eastAsia="ar-SA"/>
    </w:rPr>
  </w:style>
  <w:style w:type="paragraph" w:customStyle="1" w:styleId="Style3">
    <w:name w:val="Style3"/>
    <w:basedOn w:val="Normal"/>
    <w:rsid w:val="00E7057E"/>
    <w:pPr>
      <w:suppressAutoHyphens/>
      <w:spacing w:after="120"/>
      <w:ind w:left="360" w:hanging="360"/>
    </w:pPr>
    <w:rPr>
      <w:rFonts w:cs="Calibri"/>
      <w:lang w:eastAsia="ar-SA"/>
    </w:rPr>
  </w:style>
  <w:style w:type="paragraph" w:styleId="BodyText">
    <w:name w:val="Body Text"/>
    <w:aliases w:val="Body Text Char,TabelTekst,block style"/>
    <w:basedOn w:val="Normal"/>
    <w:link w:val="BodyTextChar1"/>
    <w:rsid w:val="00E7057E"/>
    <w:pPr>
      <w:spacing w:afterLines="100" w:line="288" w:lineRule="auto"/>
    </w:pPr>
    <w:rPr>
      <w:rFonts w:ascii="Verdana" w:hAnsi="Verdana"/>
      <w:sz w:val="18"/>
      <w:szCs w:val="20"/>
      <w:lang w:val="en-GB"/>
    </w:rPr>
  </w:style>
  <w:style w:type="character" w:customStyle="1" w:styleId="BodyTextChar1">
    <w:name w:val="Body Text Char1"/>
    <w:aliases w:val="Body Text Char Char,TabelTekst Char,block style Char"/>
    <w:basedOn w:val="DefaultParagraphFont"/>
    <w:link w:val="BodyText"/>
    <w:rsid w:val="00E7057E"/>
    <w:rPr>
      <w:rFonts w:ascii="Verdana" w:hAnsi="Verdana"/>
      <w:sz w:val="18"/>
      <w:lang w:val="en-GB" w:eastAsia="en-US" w:bidi="ar-SA"/>
    </w:rPr>
  </w:style>
  <w:style w:type="paragraph" w:customStyle="1" w:styleId="ListParagraph1">
    <w:name w:val="List Paragraph1"/>
    <w:aliases w:val="body 2"/>
    <w:basedOn w:val="Normal"/>
    <w:uiPriority w:val="34"/>
    <w:qFormat/>
    <w:rsid w:val="003F23B7"/>
    <w:pPr>
      <w:suppressAutoHyphens/>
      <w:ind w:left="720"/>
    </w:pPr>
    <w:rPr>
      <w:rFonts w:cs="Calibri"/>
      <w:lang w:val="en-GB" w:eastAsia="ar-SA"/>
    </w:rPr>
  </w:style>
  <w:style w:type="paragraph" w:customStyle="1" w:styleId="GedankenstrichStandard1">
    <w:name w:val="Gedankenstrich Standard 1"/>
    <w:basedOn w:val="Normal"/>
    <w:link w:val="GedankenstrichStandard1Char"/>
    <w:rsid w:val="00E051E5"/>
    <w:pPr>
      <w:autoSpaceDE w:val="0"/>
      <w:autoSpaceDN w:val="0"/>
      <w:spacing w:after="120" w:line="300" w:lineRule="exact"/>
    </w:pPr>
    <w:rPr>
      <w:rFonts w:ascii="Arial" w:hAnsi="Arial"/>
      <w:szCs w:val="20"/>
      <w:lang w:val="en-GB"/>
    </w:rPr>
  </w:style>
  <w:style w:type="character" w:customStyle="1" w:styleId="GedankenstrichStandard1Char">
    <w:name w:val="Gedankenstrich Standard 1 Char"/>
    <w:basedOn w:val="DefaultParagraphFont"/>
    <w:link w:val="GedankenstrichStandard1"/>
    <w:rsid w:val="00E051E5"/>
    <w:rPr>
      <w:rFonts w:ascii="Arial" w:hAnsi="Arial"/>
      <w:sz w:val="22"/>
      <w:lang w:val="en-GB" w:eastAsia="en-US" w:bidi="ar-SA"/>
    </w:rPr>
  </w:style>
  <w:style w:type="character" w:styleId="PageNumber">
    <w:name w:val="page number"/>
    <w:basedOn w:val="DefaultParagraphFont"/>
    <w:rsid w:val="006A11A3"/>
  </w:style>
  <w:style w:type="character" w:styleId="CommentReference">
    <w:name w:val="annotation reference"/>
    <w:basedOn w:val="DefaultParagraphFont"/>
    <w:semiHidden/>
    <w:rsid w:val="00EC2CEC"/>
    <w:rPr>
      <w:sz w:val="16"/>
      <w:szCs w:val="16"/>
    </w:rPr>
  </w:style>
  <w:style w:type="paragraph" w:styleId="CommentText">
    <w:name w:val="annotation text"/>
    <w:basedOn w:val="Normal"/>
    <w:semiHidden/>
    <w:rsid w:val="00EC2CEC"/>
    <w:rPr>
      <w:sz w:val="20"/>
      <w:szCs w:val="20"/>
    </w:rPr>
  </w:style>
  <w:style w:type="paragraph" w:styleId="CommentSubject">
    <w:name w:val="annotation subject"/>
    <w:basedOn w:val="CommentText"/>
    <w:next w:val="CommentText"/>
    <w:semiHidden/>
    <w:rsid w:val="00EC2CEC"/>
    <w:rPr>
      <w:b/>
      <w:bCs/>
    </w:rPr>
  </w:style>
  <w:style w:type="paragraph" w:styleId="BalloonText">
    <w:name w:val="Balloon Text"/>
    <w:basedOn w:val="Normal"/>
    <w:semiHidden/>
    <w:rsid w:val="00EC2CEC"/>
    <w:rPr>
      <w:rFonts w:ascii="Tahoma" w:hAnsi="Tahoma" w:cs="Tahoma"/>
      <w:sz w:val="16"/>
      <w:szCs w:val="16"/>
    </w:rPr>
  </w:style>
  <w:style w:type="paragraph" w:styleId="EnvelopeReturn">
    <w:name w:val="envelope return"/>
    <w:basedOn w:val="Normal"/>
    <w:rsid w:val="00F62FB2"/>
    <w:rPr>
      <w:rFonts w:ascii="Avalon" w:hAnsi="Avalon"/>
      <w:szCs w:val="20"/>
      <w:lang w:val="de-DE" w:eastAsia="ro-RO"/>
    </w:rPr>
  </w:style>
  <w:style w:type="paragraph" w:styleId="Title">
    <w:name w:val="Title"/>
    <w:basedOn w:val="Normal"/>
    <w:next w:val="Normal"/>
    <w:link w:val="TitleChar"/>
    <w:qFormat/>
    <w:rsid w:val="00127012"/>
    <w:pPr>
      <w:spacing w:before="240"/>
      <w:outlineLvl w:val="0"/>
    </w:pPr>
    <w:rPr>
      <w:rFonts w:eastAsia="Times New Roman"/>
      <w:b/>
      <w:bCs/>
      <w:color w:val="365F91" w:themeColor="accent1" w:themeShade="BF"/>
      <w:kern w:val="28"/>
      <w:sz w:val="52"/>
      <w:szCs w:val="32"/>
    </w:rPr>
  </w:style>
  <w:style w:type="character" w:customStyle="1" w:styleId="TitleChar">
    <w:name w:val="Title Char"/>
    <w:basedOn w:val="DefaultParagraphFont"/>
    <w:link w:val="Title"/>
    <w:rsid w:val="00127012"/>
    <w:rPr>
      <w:rFonts w:ascii="Times New Roman" w:eastAsia="Times New Roman" w:hAnsi="Times New Roman"/>
      <w:b/>
      <w:bCs/>
      <w:color w:val="365F91" w:themeColor="accent1" w:themeShade="BF"/>
      <w:kern w:val="28"/>
      <w:sz w:val="52"/>
      <w:szCs w:val="32"/>
      <w:lang w:val="en-US" w:eastAsia="en-US"/>
    </w:rPr>
  </w:style>
  <w:style w:type="character" w:styleId="Strong">
    <w:name w:val="Strong"/>
    <w:basedOn w:val="DefaultParagraphFont"/>
    <w:uiPriority w:val="22"/>
    <w:qFormat/>
    <w:rsid w:val="003F23B7"/>
    <w:rPr>
      <w:b/>
      <w:bCs/>
    </w:rPr>
  </w:style>
  <w:style w:type="paragraph" w:styleId="Subtitle">
    <w:name w:val="Subtitle"/>
    <w:basedOn w:val="Normal"/>
    <w:next w:val="Normal"/>
    <w:link w:val="SubtitleChar"/>
    <w:qFormat/>
    <w:rsid w:val="00127012"/>
    <w:pPr>
      <w:outlineLvl w:val="1"/>
    </w:pPr>
    <w:rPr>
      <w:rFonts w:eastAsia="Times New Roman"/>
      <w:sz w:val="32"/>
      <w:lang w:val="fr-FR"/>
    </w:rPr>
  </w:style>
  <w:style w:type="character" w:customStyle="1" w:styleId="SubtitleChar">
    <w:name w:val="Subtitle Char"/>
    <w:basedOn w:val="DefaultParagraphFont"/>
    <w:link w:val="Subtitle"/>
    <w:rsid w:val="00127012"/>
    <w:rPr>
      <w:rFonts w:ascii="Times New Roman" w:eastAsia="Times New Roman" w:hAnsi="Times New Roman"/>
      <w:sz w:val="32"/>
      <w:szCs w:val="24"/>
      <w:lang w:val="fr-FR" w:eastAsia="en-US"/>
    </w:rPr>
  </w:style>
  <w:style w:type="paragraph" w:styleId="TOCHeading">
    <w:name w:val="TOC Heading"/>
    <w:basedOn w:val="Heading1"/>
    <w:next w:val="Normal"/>
    <w:uiPriority w:val="39"/>
    <w:semiHidden/>
    <w:unhideWhenUsed/>
    <w:qFormat/>
    <w:rsid w:val="0091179F"/>
    <w:pPr>
      <w:numPr>
        <w:numId w:val="0"/>
      </w:numPr>
      <w:spacing w:after="60"/>
      <w:outlineLvl w:val="9"/>
    </w:pPr>
    <w:rPr>
      <w:rFonts w:ascii="Cambria" w:eastAsia="Times New Roman" w:hAnsi="Cambria" w:cs="Times New Roman"/>
      <w:sz w:val="32"/>
      <w:szCs w:val="32"/>
      <w:lang w:val="it-IT"/>
    </w:rPr>
  </w:style>
  <w:style w:type="paragraph" w:styleId="NoSpacing">
    <w:name w:val="No Spacing"/>
    <w:basedOn w:val="Footer"/>
    <w:uiPriority w:val="1"/>
    <w:qFormat/>
    <w:rsid w:val="009F29FE"/>
    <w:pPr>
      <w:tabs>
        <w:tab w:val="clear" w:pos="4320"/>
        <w:tab w:val="clear" w:pos="8640"/>
        <w:tab w:val="center" w:pos="4536"/>
        <w:tab w:val="right" w:pos="9072"/>
      </w:tabs>
      <w:spacing w:after="0" w:line="240" w:lineRule="auto"/>
    </w:pPr>
  </w:style>
  <w:style w:type="character" w:styleId="IntenseEmphasis">
    <w:name w:val="Intense Emphasis"/>
    <w:basedOn w:val="DefaultParagraphFont"/>
    <w:uiPriority w:val="21"/>
    <w:qFormat/>
    <w:rsid w:val="0004346B"/>
    <w:rPr>
      <w:b/>
      <w:bCs/>
      <w:i/>
      <w:iCs/>
      <w:color w:val="4F81BD"/>
    </w:rPr>
  </w:style>
  <w:style w:type="character" w:styleId="SubtleEmphasis">
    <w:name w:val="Subtle Emphasis"/>
    <w:uiPriority w:val="19"/>
    <w:qFormat/>
    <w:rsid w:val="00B828B8"/>
    <w:rPr>
      <w:color w:val="365F91"/>
      <w:sz w:val="28"/>
    </w:rPr>
  </w:style>
  <w:style w:type="table" w:styleId="TableGrid">
    <w:name w:val="Table Grid"/>
    <w:basedOn w:val="TableNormal"/>
    <w:rsid w:val="00EB0A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5447"/>
    <w:rPr>
      <w:rFonts w:ascii="Times New Roman" w:hAnsi="Times New Roman" w:cs="Arial"/>
      <w:b/>
      <w:bCs/>
      <w:kern w:val="32"/>
      <w:sz w:val="36"/>
      <w:szCs w:val="28"/>
      <w:shd w:val="clear" w:color="auto" w:fill="F2F2F2" w:themeFill="background1" w:themeFillShade="F2"/>
      <w:lang w:val="en-US" w:eastAsia="en-US"/>
    </w:rPr>
  </w:style>
  <w:style w:type="character" w:customStyle="1" w:styleId="Heading2Char">
    <w:name w:val="Heading 2 Char"/>
    <w:basedOn w:val="DefaultParagraphFont"/>
    <w:link w:val="Heading2"/>
    <w:uiPriority w:val="9"/>
    <w:rsid w:val="00715447"/>
    <w:rPr>
      <w:rFonts w:ascii="Times New Roman" w:hAnsi="Times New Roman"/>
      <w:b/>
      <w:bCs/>
      <w:noProof/>
      <w:color w:val="000000" w:themeColor="text1"/>
      <w:kern w:val="32"/>
      <w:sz w:val="28"/>
      <w:szCs w:val="28"/>
      <w:lang w:val="en-US" w:eastAsia="en-US"/>
    </w:rPr>
  </w:style>
  <w:style w:type="character" w:customStyle="1" w:styleId="Heading3Char">
    <w:name w:val="Heading 3 Char"/>
    <w:basedOn w:val="DefaultParagraphFont"/>
    <w:link w:val="Heading3"/>
    <w:uiPriority w:val="9"/>
    <w:rsid w:val="006A2AA3"/>
    <w:rPr>
      <w:rFonts w:ascii="Times New Roman" w:hAnsi="Times New Roman" w:cs="Arial"/>
      <w:b/>
      <w:bCs/>
      <w:noProof/>
      <w:kern w:val="32"/>
      <w:sz w:val="24"/>
      <w:szCs w:val="28"/>
      <w:lang w:val="en-US" w:eastAsia="en-US"/>
    </w:rPr>
  </w:style>
  <w:style w:type="character" w:customStyle="1" w:styleId="Heading4Char">
    <w:name w:val="Heading 4 Char"/>
    <w:basedOn w:val="DefaultParagraphFont"/>
    <w:link w:val="Heading4"/>
    <w:uiPriority w:val="9"/>
    <w:rsid w:val="00660C85"/>
    <w:rPr>
      <w:rFonts w:ascii="Times New Roman" w:hAnsi="Times New Roman"/>
      <w:b/>
      <w:sz w:val="22"/>
      <w:szCs w:val="24"/>
      <w:lang w:eastAsia="en-US"/>
    </w:rPr>
  </w:style>
  <w:style w:type="character" w:customStyle="1" w:styleId="Heading5Char">
    <w:name w:val="Heading 5 Char"/>
    <w:basedOn w:val="DefaultParagraphFont"/>
    <w:link w:val="Heading5"/>
    <w:uiPriority w:val="9"/>
    <w:rsid w:val="003F23B7"/>
    <w:rPr>
      <w:rFonts w:ascii="Times New Roman" w:eastAsia="Times New Roman" w:hAnsi="Times New Roman"/>
      <w:b/>
      <w:sz w:val="22"/>
      <w:szCs w:val="24"/>
      <w:lang w:val="it-IT" w:eastAsia="en-US"/>
    </w:rPr>
  </w:style>
  <w:style w:type="character" w:customStyle="1" w:styleId="Heading6Char">
    <w:name w:val="Heading 6 Char"/>
    <w:basedOn w:val="DefaultParagraphFont"/>
    <w:link w:val="Heading6"/>
    <w:uiPriority w:val="9"/>
    <w:rsid w:val="003F23B7"/>
    <w:rPr>
      <w:rFonts w:ascii="Times New Roman" w:eastAsia="Times New Roman" w:hAnsi="Times New Roman"/>
      <w:sz w:val="22"/>
      <w:szCs w:val="24"/>
      <w:lang w:val="it-IT" w:eastAsia="en-US"/>
    </w:rPr>
  </w:style>
  <w:style w:type="character" w:customStyle="1" w:styleId="Heading7Char">
    <w:name w:val="Heading 7 Char"/>
    <w:basedOn w:val="DefaultParagraphFont"/>
    <w:link w:val="Heading7"/>
    <w:uiPriority w:val="9"/>
    <w:semiHidden/>
    <w:rsid w:val="003F23B7"/>
    <w:rPr>
      <w:rFonts w:ascii="Times New Roman" w:eastAsia="Times New Roman" w:hAnsi="Times New Roman"/>
      <w:sz w:val="22"/>
      <w:szCs w:val="24"/>
      <w:lang w:val="en-US" w:eastAsia="en-US"/>
    </w:rPr>
  </w:style>
  <w:style w:type="character" w:customStyle="1" w:styleId="Heading8Char">
    <w:name w:val="Heading 8 Char"/>
    <w:basedOn w:val="DefaultParagraphFont"/>
    <w:link w:val="Heading8"/>
    <w:uiPriority w:val="9"/>
    <w:semiHidden/>
    <w:rsid w:val="003F23B7"/>
    <w:rPr>
      <w:rFonts w:eastAsia="Times New Roman"/>
      <w:i/>
      <w:iCs/>
      <w:sz w:val="22"/>
      <w:szCs w:val="24"/>
      <w:lang w:val="en-US" w:eastAsia="en-US"/>
    </w:rPr>
  </w:style>
  <w:style w:type="character" w:customStyle="1" w:styleId="Heading9Char">
    <w:name w:val="Heading 9 Char"/>
    <w:basedOn w:val="DefaultParagraphFont"/>
    <w:link w:val="Heading9"/>
    <w:uiPriority w:val="9"/>
    <w:semiHidden/>
    <w:rsid w:val="003F23B7"/>
    <w:rPr>
      <w:rFonts w:ascii="Cambria" w:eastAsia="Times New Roman" w:hAnsi="Cambria"/>
      <w:sz w:val="22"/>
      <w:szCs w:val="22"/>
      <w:lang w:val="en-US" w:eastAsia="en-US"/>
    </w:rPr>
  </w:style>
  <w:style w:type="paragraph" w:styleId="ListParagraph">
    <w:name w:val="List Paragraph"/>
    <w:basedOn w:val="Normal"/>
    <w:qFormat/>
    <w:rsid w:val="003F23B7"/>
    <w:pPr>
      <w:ind w:left="720"/>
    </w:pPr>
  </w:style>
  <w:style w:type="paragraph" w:customStyle="1" w:styleId="BULLET">
    <w:name w:val="BULLET"/>
    <w:basedOn w:val="Normal"/>
    <w:qFormat/>
    <w:rsid w:val="00BC3DC4"/>
    <w:pPr>
      <w:numPr>
        <w:numId w:val="3"/>
      </w:numPr>
    </w:pPr>
  </w:style>
  <w:style w:type="paragraph" w:styleId="IntenseQuote">
    <w:name w:val="Intense Quote"/>
    <w:basedOn w:val="Normal"/>
    <w:next w:val="Normal"/>
    <w:link w:val="IntenseQuoteChar"/>
    <w:uiPriority w:val="30"/>
    <w:qFormat/>
    <w:rsid w:val="00B614CD"/>
    <w:pPr>
      <w:pBdr>
        <w:top w:val="single" w:sz="4" w:space="1" w:color="943634" w:themeColor="accent2" w:themeShade="BF"/>
        <w:bottom w:val="single" w:sz="4" w:space="4" w:color="943634" w:themeColor="accent2" w:themeShade="BF"/>
      </w:pBdr>
      <w:spacing w:before="200" w:after="280"/>
      <w:ind w:right="-1"/>
    </w:pPr>
    <w:rPr>
      <w:b/>
      <w:bCs/>
      <w:i/>
      <w:iCs/>
      <w:color w:val="943634" w:themeColor="accent2" w:themeShade="BF"/>
    </w:rPr>
  </w:style>
  <w:style w:type="character" w:customStyle="1" w:styleId="IntenseQuoteChar">
    <w:name w:val="Intense Quote Char"/>
    <w:basedOn w:val="DefaultParagraphFont"/>
    <w:link w:val="IntenseQuote"/>
    <w:uiPriority w:val="30"/>
    <w:rsid w:val="00B614CD"/>
    <w:rPr>
      <w:rFonts w:ascii="Times New Roman" w:hAnsi="Times New Roman"/>
      <w:b/>
      <w:bCs/>
      <w:i/>
      <w:iCs/>
      <w:color w:val="943634" w:themeColor="accent2" w:themeShade="BF"/>
      <w:sz w:val="22"/>
      <w:szCs w:val="24"/>
      <w:lang w:val="en-US" w:eastAsia="en-US"/>
    </w:rPr>
  </w:style>
  <w:style w:type="paragraph" w:styleId="EndnoteText">
    <w:name w:val="endnote text"/>
    <w:basedOn w:val="Normal"/>
    <w:link w:val="EndnoteTextChar"/>
    <w:rsid w:val="007352DC"/>
    <w:rPr>
      <w:sz w:val="20"/>
      <w:szCs w:val="20"/>
    </w:rPr>
  </w:style>
  <w:style w:type="character" w:customStyle="1" w:styleId="EndnoteTextChar">
    <w:name w:val="Endnote Text Char"/>
    <w:basedOn w:val="DefaultParagraphFont"/>
    <w:link w:val="EndnoteText"/>
    <w:rsid w:val="007352DC"/>
    <w:rPr>
      <w:rFonts w:ascii="Times New Roman" w:hAnsi="Times New Roman"/>
      <w:lang w:val="it-IT" w:eastAsia="en-US"/>
    </w:rPr>
  </w:style>
  <w:style w:type="character" w:styleId="EndnoteReference">
    <w:name w:val="endnote reference"/>
    <w:basedOn w:val="DefaultParagraphFont"/>
    <w:rsid w:val="007352DC"/>
    <w:rPr>
      <w:vertAlign w:val="superscript"/>
    </w:rPr>
  </w:style>
  <w:style w:type="character" w:customStyle="1" w:styleId="FooterChar">
    <w:name w:val="Footer Char"/>
    <w:basedOn w:val="DefaultParagraphFont"/>
    <w:link w:val="Footer"/>
    <w:uiPriority w:val="99"/>
    <w:rsid w:val="00451CBE"/>
    <w:rPr>
      <w:rFonts w:ascii="Times New Roman" w:hAnsi="Times New Roman"/>
      <w:sz w:val="22"/>
      <w:szCs w:val="24"/>
      <w:lang w:val="it-IT"/>
    </w:rPr>
  </w:style>
  <w:style w:type="character" w:customStyle="1" w:styleId="HeaderChar">
    <w:name w:val="Header Char"/>
    <w:basedOn w:val="DefaultParagraphFont"/>
    <w:link w:val="Header"/>
    <w:uiPriority w:val="99"/>
    <w:rsid w:val="00451CBE"/>
    <w:rPr>
      <w:rFonts w:ascii="Times New Roman" w:hAnsi="Times New Roman"/>
      <w:sz w:val="22"/>
      <w:szCs w:val="24"/>
      <w:lang w:val="it-IT"/>
    </w:rPr>
  </w:style>
  <w:style w:type="paragraph" w:customStyle="1" w:styleId="text1">
    <w:name w:val="text1"/>
    <w:basedOn w:val="Normal"/>
    <w:rsid w:val="00431792"/>
    <w:pPr>
      <w:spacing w:after="240" w:line="240" w:lineRule="auto"/>
      <w:ind w:left="482"/>
    </w:pPr>
    <w:rPr>
      <w:rFonts w:eastAsia="Arial Unicode MS"/>
      <w:sz w:val="24"/>
    </w:rPr>
  </w:style>
  <w:style w:type="paragraph" w:styleId="BodyText2">
    <w:name w:val="Body Text 2"/>
    <w:basedOn w:val="Normal"/>
    <w:link w:val="BodyText2Char"/>
    <w:rsid w:val="008C1924"/>
    <w:pPr>
      <w:numPr>
        <w:numId w:val="30"/>
      </w:numPr>
      <w:tabs>
        <w:tab w:val="clear" w:pos="643"/>
      </w:tabs>
      <w:spacing w:before="120" w:after="0" w:line="240" w:lineRule="auto"/>
      <w:ind w:left="0" w:firstLine="0"/>
      <w:jc w:val="center"/>
    </w:pPr>
    <w:rPr>
      <w:rFonts w:ascii="Arial" w:eastAsia="Times New Roman" w:hAnsi="Arial" w:cs="Arial"/>
      <w:sz w:val="28"/>
      <w:szCs w:val="22"/>
      <w:lang w:val="ro-RO"/>
    </w:rPr>
  </w:style>
  <w:style w:type="character" w:customStyle="1" w:styleId="BodyText2Char">
    <w:name w:val="Body Text 2 Char"/>
    <w:basedOn w:val="DefaultParagraphFont"/>
    <w:link w:val="BodyText2"/>
    <w:rsid w:val="008C1924"/>
    <w:rPr>
      <w:rFonts w:ascii="Arial" w:eastAsia="Times New Roman" w:hAnsi="Arial" w:cs="Arial"/>
      <w:sz w:val="28"/>
      <w:szCs w:val="22"/>
      <w:lang w:eastAsia="en-US"/>
    </w:rPr>
  </w:style>
  <w:style w:type="paragraph" w:customStyle="1" w:styleId="Default">
    <w:name w:val="Default"/>
    <w:rsid w:val="00037283"/>
    <w:pPr>
      <w:autoSpaceDE w:val="0"/>
      <w:autoSpaceDN w:val="0"/>
      <w:adjustRightInd w:val="0"/>
    </w:pPr>
    <w:rPr>
      <w:rFonts w:ascii="Times New Roman" w:hAnsi="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70738725">
      <w:bodyDiv w:val="1"/>
      <w:marLeft w:val="0"/>
      <w:marRight w:val="0"/>
      <w:marTop w:val="0"/>
      <w:marBottom w:val="0"/>
      <w:divBdr>
        <w:top w:val="none" w:sz="0" w:space="0" w:color="auto"/>
        <w:left w:val="none" w:sz="0" w:space="0" w:color="auto"/>
        <w:bottom w:val="none" w:sz="0" w:space="0" w:color="auto"/>
        <w:right w:val="none" w:sz="0" w:space="0" w:color="auto"/>
      </w:divBdr>
    </w:div>
    <w:div w:id="268051792">
      <w:bodyDiv w:val="1"/>
      <w:marLeft w:val="0"/>
      <w:marRight w:val="0"/>
      <w:marTop w:val="0"/>
      <w:marBottom w:val="0"/>
      <w:divBdr>
        <w:top w:val="none" w:sz="0" w:space="0" w:color="auto"/>
        <w:left w:val="none" w:sz="0" w:space="0" w:color="auto"/>
        <w:bottom w:val="none" w:sz="0" w:space="0" w:color="auto"/>
        <w:right w:val="none" w:sz="0" w:space="0" w:color="auto"/>
      </w:divBdr>
    </w:div>
    <w:div w:id="275186169">
      <w:bodyDiv w:val="1"/>
      <w:marLeft w:val="0"/>
      <w:marRight w:val="0"/>
      <w:marTop w:val="0"/>
      <w:marBottom w:val="0"/>
      <w:divBdr>
        <w:top w:val="none" w:sz="0" w:space="0" w:color="auto"/>
        <w:left w:val="none" w:sz="0" w:space="0" w:color="auto"/>
        <w:bottom w:val="none" w:sz="0" w:space="0" w:color="auto"/>
        <w:right w:val="none" w:sz="0" w:space="0" w:color="auto"/>
      </w:divBdr>
    </w:div>
    <w:div w:id="355155392">
      <w:bodyDiv w:val="1"/>
      <w:marLeft w:val="0"/>
      <w:marRight w:val="0"/>
      <w:marTop w:val="0"/>
      <w:marBottom w:val="0"/>
      <w:divBdr>
        <w:top w:val="none" w:sz="0" w:space="0" w:color="auto"/>
        <w:left w:val="none" w:sz="0" w:space="0" w:color="auto"/>
        <w:bottom w:val="none" w:sz="0" w:space="0" w:color="auto"/>
        <w:right w:val="none" w:sz="0" w:space="0" w:color="auto"/>
      </w:divBdr>
    </w:div>
    <w:div w:id="408618910">
      <w:bodyDiv w:val="1"/>
      <w:marLeft w:val="0"/>
      <w:marRight w:val="0"/>
      <w:marTop w:val="0"/>
      <w:marBottom w:val="0"/>
      <w:divBdr>
        <w:top w:val="none" w:sz="0" w:space="0" w:color="auto"/>
        <w:left w:val="none" w:sz="0" w:space="0" w:color="auto"/>
        <w:bottom w:val="none" w:sz="0" w:space="0" w:color="auto"/>
        <w:right w:val="none" w:sz="0" w:space="0" w:color="auto"/>
      </w:divBdr>
    </w:div>
    <w:div w:id="640157912">
      <w:bodyDiv w:val="1"/>
      <w:marLeft w:val="0"/>
      <w:marRight w:val="0"/>
      <w:marTop w:val="0"/>
      <w:marBottom w:val="0"/>
      <w:divBdr>
        <w:top w:val="none" w:sz="0" w:space="0" w:color="auto"/>
        <w:left w:val="none" w:sz="0" w:space="0" w:color="auto"/>
        <w:bottom w:val="none" w:sz="0" w:space="0" w:color="auto"/>
        <w:right w:val="none" w:sz="0" w:space="0" w:color="auto"/>
      </w:divBdr>
    </w:div>
    <w:div w:id="700520450">
      <w:bodyDiv w:val="1"/>
      <w:marLeft w:val="0"/>
      <w:marRight w:val="0"/>
      <w:marTop w:val="0"/>
      <w:marBottom w:val="0"/>
      <w:divBdr>
        <w:top w:val="none" w:sz="0" w:space="0" w:color="auto"/>
        <w:left w:val="none" w:sz="0" w:space="0" w:color="auto"/>
        <w:bottom w:val="none" w:sz="0" w:space="0" w:color="auto"/>
        <w:right w:val="none" w:sz="0" w:space="0" w:color="auto"/>
      </w:divBdr>
    </w:div>
    <w:div w:id="781605538">
      <w:bodyDiv w:val="1"/>
      <w:marLeft w:val="0"/>
      <w:marRight w:val="0"/>
      <w:marTop w:val="0"/>
      <w:marBottom w:val="0"/>
      <w:divBdr>
        <w:top w:val="none" w:sz="0" w:space="0" w:color="auto"/>
        <w:left w:val="none" w:sz="0" w:space="0" w:color="auto"/>
        <w:bottom w:val="none" w:sz="0" w:space="0" w:color="auto"/>
        <w:right w:val="none" w:sz="0" w:space="0" w:color="auto"/>
      </w:divBdr>
    </w:div>
    <w:div w:id="836044497">
      <w:bodyDiv w:val="1"/>
      <w:marLeft w:val="0"/>
      <w:marRight w:val="0"/>
      <w:marTop w:val="0"/>
      <w:marBottom w:val="0"/>
      <w:divBdr>
        <w:top w:val="none" w:sz="0" w:space="0" w:color="auto"/>
        <w:left w:val="none" w:sz="0" w:space="0" w:color="auto"/>
        <w:bottom w:val="none" w:sz="0" w:space="0" w:color="auto"/>
        <w:right w:val="none" w:sz="0" w:space="0" w:color="auto"/>
      </w:divBdr>
    </w:div>
    <w:div w:id="954941292">
      <w:bodyDiv w:val="1"/>
      <w:marLeft w:val="0"/>
      <w:marRight w:val="0"/>
      <w:marTop w:val="0"/>
      <w:marBottom w:val="0"/>
      <w:divBdr>
        <w:top w:val="none" w:sz="0" w:space="0" w:color="auto"/>
        <w:left w:val="none" w:sz="0" w:space="0" w:color="auto"/>
        <w:bottom w:val="none" w:sz="0" w:space="0" w:color="auto"/>
        <w:right w:val="none" w:sz="0" w:space="0" w:color="auto"/>
      </w:divBdr>
    </w:div>
    <w:div w:id="1036924837">
      <w:bodyDiv w:val="1"/>
      <w:marLeft w:val="0"/>
      <w:marRight w:val="0"/>
      <w:marTop w:val="0"/>
      <w:marBottom w:val="0"/>
      <w:divBdr>
        <w:top w:val="none" w:sz="0" w:space="0" w:color="auto"/>
        <w:left w:val="none" w:sz="0" w:space="0" w:color="auto"/>
        <w:bottom w:val="none" w:sz="0" w:space="0" w:color="auto"/>
        <w:right w:val="none" w:sz="0" w:space="0" w:color="auto"/>
      </w:divBdr>
    </w:div>
    <w:div w:id="1062100507">
      <w:bodyDiv w:val="1"/>
      <w:marLeft w:val="0"/>
      <w:marRight w:val="0"/>
      <w:marTop w:val="0"/>
      <w:marBottom w:val="0"/>
      <w:divBdr>
        <w:top w:val="none" w:sz="0" w:space="0" w:color="auto"/>
        <w:left w:val="none" w:sz="0" w:space="0" w:color="auto"/>
        <w:bottom w:val="none" w:sz="0" w:space="0" w:color="auto"/>
        <w:right w:val="none" w:sz="0" w:space="0" w:color="auto"/>
      </w:divBdr>
    </w:div>
    <w:div w:id="1122728780">
      <w:bodyDiv w:val="1"/>
      <w:marLeft w:val="0"/>
      <w:marRight w:val="0"/>
      <w:marTop w:val="0"/>
      <w:marBottom w:val="0"/>
      <w:divBdr>
        <w:top w:val="none" w:sz="0" w:space="0" w:color="auto"/>
        <w:left w:val="none" w:sz="0" w:space="0" w:color="auto"/>
        <w:bottom w:val="none" w:sz="0" w:space="0" w:color="auto"/>
        <w:right w:val="none" w:sz="0" w:space="0" w:color="auto"/>
      </w:divBdr>
    </w:div>
    <w:div w:id="1174413288">
      <w:bodyDiv w:val="1"/>
      <w:marLeft w:val="0"/>
      <w:marRight w:val="0"/>
      <w:marTop w:val="0"/>
      <w:marBottom w:val="0"/>
      <w:divBdr>
        <w:top w:val="none" w:sz="0" w:space="0" w:color="auto"/>
        <w:left w:val="none" w:sz="0" w:space="0" w:color="auto"/>
        <w:bottom w:val="none" w:sz="0" w:space="0" w:color="auto"/>
        <w:right w:val="none" w:sz="0" w:space="0" w:color="auto"/>
      </w:divBdr>
    </w:div>
    <w:div w:id="1187254681">
      <w:bodyDiv w:val="1"/>
      <w:marLeft w:val="0"/>
      <w:marRight w:val="0"/>
      <w:marTop w:val="0"/>
      <w:marBottom w:val="0"/>
      <w:divBdr>
        <w:top w:val="none" w:sz="0" w:space="0" w:color="auto"/>
        <w:left w:val="none" w:sz="0" w:space="0" w:color="auto"/>
        <w:bottom w:val="none" w:sz="0" w:space="0" w:color="auto"/>
        <w:right w:val="none" w:sz="0" w:space="0" w:color="auto"/>
      </w:divBdr>
    </w:div>
    <w:div w:id="1280064275">
      <w:bodyDiv w:val="1"/>
      <w:marLeft w:val="0"/>
      <w:marRight w:val="0"/>
      <w:marTop w:val="0"/>
      <w:marBottom w:val="0"/>
      <w:divBdr>
        <w:top w:val="none" w:sz="0" w:space="0" w:color="auto"/>
        <w:left w:val="none" w:sz="0" w:space="0" w:color="auto"/>
        <w:bottom w:val="none" w:sz="0" w:space="0" w:color="auto"/>
        <w:right w:val="none" w:sz="0" w:space="0" w:color="auto"/>
      </w:divBdr>
    </w:div>
    <w:div w:id="1289821616">
      <w:bodyDiv w:val="1"/>
      <w:marLeft w:val="0"/>
      <w:marRight w:val="0"/>
      <w:marTop w:val="0"/>
      <w:marBottom w:val="0"/>
      <w:divBdr>
        <w:top w:val="none" w:sz="0" w:space="0" w:color="auto"/>
        <w:left w:val="none" w:sz="0" w:space="0" w:color="auto"/>
        <w:bottom w:val="none" w:sz="0" w:space="0" w:color="auto"/>
        <w:right w:val="none" w:sz="0" w:space="0" w:color="auto"/>
      </w:divBdr>
    </w:div>
    <w:div w:id="1348602475">
      <w:bodyDiv w:val="1"/>
      <w:marLeft w:val="0"/>
      <w:marRight w:val="0"/>
      <w:marTop w:val="0"/>
      <w:marBottom w:val="0"/>
      <w:divBdr>
        <w:top w:val="none" w:sz="0" w:space="0" w:color="auto"/>
        <w:left w:val="none" w:sz="0" w:space="0" w:color="auto"/>
        <w:bottom w:val="none" w:sz="0" w:space="0" w:color="auto"/>
        <w:right w:val="none" w:sz="0" w:space="0" w:color="auto"/>
      </w:divBdr>
    </w:div>
    <w:div w:id="1508246639">
      <w:bodyDiv w:val="1"/>
      <w:marLeft w:val="0"/>
      <w:marRight w:val="0"/>
      <w:marTop w:val="0"/>
      <w:marBottom w:val="0"/>
      <w:divBdr>
        <w:top w:val="none" w:sz="0" w:space="0" w:color="auto"/>
        <w:left w:val="none" w:sz="0" w:space="0" w:color="auto"/>
        <w:bottom w:val="none" w:sz="0" w:space="0" w:color="auto"/>
        <w:right w:val="none" w:sz="0" w:space="0" w:color="auto"/>
      </w:divBdr>
    </w:div>
    <w:div w:id="1510368026">
      <w:bodyDiv w:val="1"/>
      <w:marLeft w:val="0"/>
      <w:marRight w:val="0"/>
      <w:marTop w:val="0"/>
      <w:marBottom w:val="0"/>
      <w:divBdr>
        <w:top w:val="none" w:sz="0" w:space="0" w:color="auto"/>
        <w:left w:val="none" w:sz="0" w:space="0" w:color="auto"/>
        <w:bottom w:val="none" w:sz="0" w:space="0" w:color="auto"/>
        <w:right w:val="none" w:sz="0" w:space="0" w:color="auto"/>
      </w:divBdr>
    </w:div>
    <w:div w:id="1676499542">
      <w:bodyDiv w:val="1"/>
      <w:marLeft w:val="0"/>
      <w:marRight w:val="0"/>
      <w:marTop w:val="0"/>
      <w:marBottom w:val="0"/>
      <w:divBdr>
        <w:top w:val="none" w:sz="0" w:space="0" w:color="auto"/>
        <w:left w:val="none" w:sz="0" w:space="0" w:color="auto"/>
        <w:bottom w:val="none" w:sz="0" w:space="0" w:color="auto"/>
        <w:right w:val="none" w:sz="0" w:space="0" w:color="auto"/>
      </w:divBdr>
    </w:div>
    <w:div w:id="1756634360">
      <w:bodyDiv w:val="1"/>
      <w:marLeft w:val="0"/>
      <w:marRight w:val="0"/>
      <w:marTop w:val="0"/>
      <w:marBottom w:val="0"/>
      <w:divBdr>
        <w:top w:val="none" w:sz="0" w:space="0" w:color="auto"/>
        <w:left w:val="none" w:sz="0" w:space="0" w:color="auto"/>
        <w:bottom w:val="none" w:sz="0" w:space="0" w:color="auto"/>
        <w:right w:val="none" w:sz="0" w:space="0" w:color="auto"/>
      </w:divBdr>
    </w:div>
    <w:div w:id="1779719316">
      <w:bodyDiv w:val="1"/>
      <w:marLeft w:val="0"/>
      <w:marRight w:val="0"/>
      <w:marTop w:val="0"/>
      <w:marBottom w:val="0"/>
      <w:divBdr>
        <w:top w:val="none" w:sz="0" w:space="0" w:color="auto"/>
        <w:left w:val="none" w:sz="0" w:space="0" w:color="auto"/>
        <w:bottom w:val="none" w:sz="0" w:space="0" w:color="auto"/>
        <w:right w:val="none" w:sz="0" w:space="0" w:color="auto"/>
      </w:divBdr>
    </w:div>
    <w:div w:id="2013485737">
      <w:bodyDiv w:val="1"/>
      <w:marLeft w:val="0"/>
      <w:marRight w:val="0"/>
      <w:marTop w:val="0"/>
      <w:marBottom w:val="0"/>
      <w:divBdr>
        <w:top w:val="none" w:sz="0" w:space="0" w:color="auto"/>
        <w:left w:val="none" w:sz="0" w:space="0" w:color="auto"/>
        <w:bottom w:val="none" w:sz="0" w:space="0" w:color="auto"/>
        <w:right w:val="none" w:sz="0" w:space="0" w:color="auto"/>
      </w:divBdr>
    </w:div>
    <w:div w:id="2086560933">
      <w:bodyDiv w:val="1"/>
      <w:marLeft w:val="0"/>
      <w:marRight w:val="0"/>
      <w:marTop w:val="0"/>
      <w:marBottom w:val="0"/>
      <w:divBdr>
        <w:top w:val="none" w:sz="0" w:space="0" w:color="auto"/>
        <w:left w:val="none" w:sz="0" w:space="0" w:color="auto"/>
        <w:bottom w:val="none" w:sz="0" w:space="0" w:color="auto"/>
        <w:right w:val="none" w:sz="0" w:space="0" w:color="auto"/>
      </w:divBdr>
    </w:div>
    <w:div w:id="2104252717">
      <w:bodyDiv w:val="1"/>
      <w:marLeft w:val="0"/>
      <w:marRight w:val="0"/>
      <w:marTop w:val="0"/>
      <w:marBottom w:val="0"/>
      <w:divBdr>
        <w:top w:val="none" w:sz="0" w:space="0" w:color="auto"/>
        <w:left w:val="none" w:sz="0" w:space="0" w:color="auto"/>
        <w:bottom w:val="none" w:sz="0" w:space="0" w:color="auto"/>
        <w:right w:val="none" w:sz="0" w:space="0" w:color="auto"/>
      </w:divBdr>
    </w:div>
    <w:div w:id="21460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mures@cjmures.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j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C7DC-A207-4FF8-8608-665481AA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2965</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Asistenţă tehnică pentru sprijin managerial în implementarea sistemului de management integrat al deşeurilor solide în judeţul Bistriţa-Năsăud</vt:lpstr>
    </vt:vector>
  </TitlesOfParts>
  <Company>HP</Company>
  <LinksUpToDate>false</LinksUpToDate>
  <CharactersWithSpaces>20122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Asistenţă tehnică pentru sprijin managerial în implementarea sistemului de management integrat al deşeurilor solide în judeţul Bistriţa-Năsăud</dc:title>
  <dc:creator>badita</dc:creator>
  <cp:lastModifiedBy>Vlad</cp:lastModifiedBy>
  <cp:revision>29</cp:revision>
  <cp:lastPrinted>2011-02-04T07:35:00Z</cp:lastPrinted>
  <dcterms:created xsi:type="dcterms:W3CDTF">2012-07-21T09:52:00Z</dcterms:created>
  <dcterms:modified xsi:type="dcterms:W3CDTF">2013-09-15T17:49:00Z</dcterms:modified>
</cp:coreProperties>
</file>