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D8" w:rsidRPr="00787CD8" w:rsidRDefault="00787CD8" w:rsidP="00787CD8">
      <w:pPr>
        <w:pStyle w:val="Heading1"/>
        <w:rPr>
          <w:b/>
          <w:sz w:val="24"/>
        </w:rPr>
      </w:pPr>
      <w:r w:rsidRPr="00787CD8">
        <w:rPr>
          <w:b/>
          <w:sz w:val="22"/>
        </w:rPr>
        <w:t xml:space="preserve">ROMÂNIA           </w:t>
      </w:r>
      <w:r w:rsidRPr="00787CD8">
        <w:rPr>
          <w:b/>
          <w:sz w:val="24"/>
        </w:rPr>
        <w:t xml:space="preserve">                                                                  </w:t>
      </w:r>
      <w:r w:rsidRPr="00787CD8">
        <w:rPr>
          <w:b/>
          <w:sz w:val="24"/>
        </w:rPr>
        <w:tab/>
      </w:r>
      <w:r w:rsidRPr="00787CD8">
        <w:rPr>
          <w:b/>
          <w:sz w:val="24"/>
        </w:rPr>
        <w:tab/>
        <w:t xml:space="preserve">      </w:t>
      </w:r>
    </w:p>
    <w:p w:rsidR="00787CD8" w:rsidRPr="00787CD8" w:rsidRDefault="00787CD8" w:rsidP="00787CD8">
      <w:pPr>
        <w:rPr>
          <w:b/>
        </w:rPr>
      </w:pPr>
      <w:r w:rsidRPr="00787CD8">
        <w:rPr>
          <w:b/>
          <w:sz w:val="22"/>
        </w:rPr>
        <w:t>JUDEŢUL MUREŞ</w:t>
      </w:r>
      <w:r w:rsidRPr="00787CD8">
        <w:rPr>
          <w:b/>
          <w:sz w:val="22"/>
        </w:rPr>
        <w:tab/>
      </w:r>
      <w:r w:rsidRPr="00787CD8">
        <w:rPr>
          <w:b/>
          <w:sz w:val="22"/>
        </w:rPr>
        <w:tab/>
      </w:r>
      <w:r w:rsidRPr="00787CD8">
        <w:rPr>
          <w:b/>
          <w:sz w:val="22"/>
        </w:rPr>
        <w:tab/>
      </w:r>
      <w:r w:rsidRPr="00787CD8">
        <w:rPr>
          <w:b/>
          <w:sz w:val="22"/>
        </w:rPr>
        <w:tab/>
        <w:t xml:space="preserve">                                          </w:t>
      </w:r>
      <w:r>
        <w:rPr>
          <w:b/>
          <w:sz w:val="22"/>
        </w:rPr>
        <w:t xml:space="preserve">   </w:t>
      </w:r>
      <w:r w:rsidRPr="00787CD8">
        <w:rPr>
          <w:b/>
          <w:sz w:val="22"/>
        </w:rPr>
        <w:t xml:space="preserve">   </w:t>
      </w:r>
      <w:r w:rsidRPr="00787CD8">
        <w:rPr>
          <w:b/>
        </w:rPr>
        <w:t xml:space="preserve">Viceprimar                                                                                         </w:t>
      </w:r>
    </w:p>
    <w:p w:rsidR="00787CD8" w:rsidRPr="00787CD8" w:rsidRDefault="00787CD8" w:rsidP="00787CD8">
      <w:pPr>
        <w:pStyle w:val="Heading2"/>
      </w:pPr>
      <w:r w:rsidRPr="00787CD8">
        <w:rPr>
          <w:sz w:val="22"/>
        </w:rPr>
        <w:t>CONSILIUL LOCAL MUNICIPAL TÂRGU MUREŞ</w:t>
      </w:r>
      <w:r w:rsidRPr="00787CD8">
        <w:t xml:space="preserve">                            jrs. Peti Andrei</w:t>
      </w:r>
    </w:p>
    <w:p w:rsidR="00787CD8" w:rsidRPr="00787CD8" w:rsidRDefault="00787CD8" w:rsidP="00787CD8">
      <w:pPr>
        <w:rPr>
          <w:b/>
          <w:sz w:val="22"/>
        </w:rPr>
      </w:pPr>
      <w:r w:rsidRPr="00787CD8">
        <w:rPr>
          <w:b/>
          <w:sz w:val="22"/>
        </w:rPr>
        <w:t>SERVICIUL PUBLIC DE UTILITĂŢI MUNICIPALE</w:t>
      </w:r>
    </w:p>
    <w:p w:rsidR="00787CD8" w:rsidRPr="00787CD8" w:rsidRDefault="00787CD8" w:rsidP="00787CD8">
      <w:pPr>
        <w:rPr>
          <w:b/>
          <w:sz w:val="22"/>
        </w:rPr>
      </w:pPr>
      <w:r w:rsidRPr="00787CD8">
        <w:rPr>
          <w:b/>
          <w:sz w:val="22"/>
        </w:rPr>
        <w:t xml:space="preserve">Nr. </w:t>
      </w:r>
      <w:r w:rsidRPr="00787CD8">
        <w:rPr>
          <w:b/>
        </w:rPr>
        <w:t>90762 din 16.03.2016</w:t>
      </w:r>
    </w:p>
    <w:p w:rsidR="00787CD8" w:rsidRDefault="00787CD8" w:rsidP="00787CD8"/>
    <w:p w:rsidR="00787CD8" w:rsidRDefault="00787CD8" w:rsidP="00787CD8"/>
    <w:p w:rsidR="00787CD8" w:rsidRDefault="00787CD8" w:rsidP="00787CD8"/>
    <w:p w:rsidR="00787CD8" w:rsidRDefault="00787CD8" w:rsidP="00787CD8">
      <w:pPr>
        <w:rPr>
          <w:sz w:val="28"/>
          <w:szCs w:val="28"/>
        </w:rPr>
      </w:pPr>
    </w:p>
    <w:p w:rsidR="00787CD8" w:rsidRDefault="00787CD8" w:rsidP="00787CD8">
      <w:pPr>
        <w:rPr>
          <w:sz w:val="28"/>
          <w:szCs w:val="28"/>
        </w:rPr>
      </w:pPr>
    </w:p>
    <w:p w:rsidR="00787CD8" w:rsidRDefault="00787CD8" w:rsidP="00787CD8">
      <w:pPr>
        <w:rPr>
          <w:sz w:val="28"/>
          <w:szCs w:val="28"/>
        </w:rPr>
      </w:pPr>
    </w:p>
    <w:p w:rsidR="00787CD8" w:rsidRDefault="00787CD8" w:rsidP="00787CD8">
      <w:pPr>
        <w:tabs>
          <w:tab w:val="left" w:pos="1995"/>
        </w:tabs>
        <w:jc w:val="center"/>
        <w:rPr>
          <w:b/>
          <w:sz w:val="28"/>
          <w:szCs w:val="28"/>
        </w:rPr>
      </w:pPr>
      <w:r>
        <w:rPr>
          <w:b/>
          <w:sz w:val="28"/>
          <w:szCs w:val="28"/>
        </w:rPr>
        <w:t>EXPUNERE DE MOTIVE</w:t>
      </w:r>
    </w:p>
    <w:p w:rsidR="00787CD8" w:rsidRDefault="00787CD8" w:rsidP="00787CD8">
      <w:pPr>
        <w:tabs>
          <w:tab w:val="left" w:pos="1995"/>
        </w:tabs>
        <w:jc w:val="center"/>
        <w:rPr>
          <w:b/>
          <w:sz w:val="28"/>
          <w:szCs w:val="28"/>
        </w:rPr>
      </w:pPr>
      <w:r>
        <w:rPr>
          <w:b/>
          <w:sz w:val="28"/>
          <w:szCs w:val="28"/>
        </w:rPr>
        <w:t xml:space="preserve">privind scoaterea din funcţiune a unor mijloace fixe din domeniul public al Municipiului Tîrgu Mureş  </w:t>
      </w:r>
    </w:p>
    <w:p w:rsidR="00787CD8" w:rsidRDefault="00787CD8" w:rsidP="00787CD8">
      <w:pPr>
        <w:tabs>
          <w:tab w:val="left" w:pos="1995"/>
        </w:tabs>
        <w:spacing w:line="360" w:lineRule="auto"/>
        <w:jc w:val="center"/>
        <w:rPr>
          <w:b/>
        </w:rPr>
      </w:pPr>
    </w:p>
    <w:p w:rsidR="00787CD8" w:rsidRDefault="00787CD8" w:rsidP="00787CD8">
      <w:pPr>
        <w:rPr>
          <w:sz w:val="28"/>
          <w:szCs w:val="28"/>
        </w:rPr>
      </w:pPr>
    </w:p>
    <w:p w:rsidR="00787CD8" w:rsidRDefault="00787CD8" w:rsidP="00787CD8">
      <w:pPr>
        <w:rPr>
          <w:sz w:val="28"/>
          <w:szCs w:val="28"/>
        </w:rPr>
      </w:pPr>
    </w:p>
    <w:p w:rsidR="00787CD8" w:rsidRDefault="00787CD8" w:rsidP="00787CD8">
      <w:pPr>
        <w:rPr>
          <w:sz w:val="28"/>
          <w:szCs w:val="28"/>
        </w:rPr>
      </w:pPr>
    </w:p>
    <w:p w:rsidR="00787CD8" w:rsidRDefault="00787CD8" w:rsidP="00787CD8">
      <w:pPr>
        <w:pStyle w:val="BodyTextIndent3"/>
        <w:spacing w:line="240" w:lineRule="auto"/>
        <w:ind w:firstLine="708"/>
        <w:rPr>
          <w:sz w:val="28"/>
          <w:szCs w:val="28"/>
        </w:rPr>
      </w:pPr>
      <w:r>
        <w:rPr>
          <w:sz w:val="28"/>
          <w:szCs w:val="28"/>
        </w:rPr>
        <w:t>Având în vederea proiectul privind „Reamenajare şi conservare Cetatea Medievală Tg. Mureş”, în conformitate cu prevederile acestuia, s-a procedat la demolarea clădirii Cetăţii –Administraţie, grup sanitar şi instalaţii.</w:t>
      </w:r>
    </w:p>
    <w:p w:rsidR="00787CD8" w:rsidRDefault="00787CD8" w:rsidP="00787CD8">
      <w:pPr>
        <w:pStyle w:val="BodyTextIndent3"/>
        <w:spacing w:line="240" w:lineRule="auto"/>
        <w:rPr>
          <w:sz w:val="28"/>
          <w:szCs w:val="28"/>
        </w:rPr>
      </w:pPr>
      <w:r>
        <w:rPr>
          <w:sz w:val="28"/>
          <w:szCs w:val="28"/>
        </w:rPr>
        <w:t>Ca urmare supunem aprobării Consiliului Local scoaterea din funcţiune a mijloacelor fixe aparţinând domeniului public al Municipiului Tîrgu Mureş, prezentate în anexă.</w:t>
      </w:r>
    </w:p>
    <w:p w:rsidR="00787CD8" w:rsidRDefault="00787CD8" w:rsidP="00787CD8">
      <w:pPr>
        <w:pStyle w:val="BodyTextIndent3"/>
        <w:spacing w:line="240" w:lineRule="auto"/>
        <w:rPr>
          <w:sz w:val="28"/>
          <w:szCs w:val="28"/>
        </w:rPr>
      </w:pPr>
    </w:p>
    <w:p w:rsidR="00787CD8" w:rsidRDefault="00787CD8" w:rsidP="00787CD8">
      <w:pPr>
        <w:pStyle w:val="BodyTextIndent3"/>
        <w:spacing w:line="240" w:lineRule="auto"/>
      </w:pPr>
    </w:p>
    <w:p w:rsidR="00787CD8" w:rsidRDefault="00787CD8" w:rsidP="00787CD8">
      <w:pPr>
        <w:pStyle w:val="BodyTextIndent3"/>
        <w:spacing w:line="240" w:lineRule="auto"/>
      </w:pPr>
    </w:p>
    <w:p w:rsidR="00787CD8" w:rsidRDefault="00787CD8" w:rsidP="00787CD8">
      <w:pPr>
        <w:pStyle w:val="BodyTextIndent3"/>
        <w:spacing w:line="240" w:lineRule="auto"/>
      </w:pPr>
    </w:p>
    <w:p w:rsidR="00787CD8" w:rsidRPr="00787CD8" w:rsidRDefault="00787CD8" w:rsidP="00787CD8">
      <w:pPr>
        <w:pStyle w:val="BodyTextIndent3"/>
        <w:spacing w:line="240" w:lineRule="auto"/>
        <w:rPr>
          <w:b/>
        </w:rPr>
      </w:pPr>
    </w:p>
    <w:p w:rsidR="00787CD8" w:rsidRPr="00787CD8" w:rsidRDefault="00787CD8" w:rsidP="00787CD8">
      <w:pPr>
        <w:tabs>
          <w:tab w:val="left" w:pos="1995"/>
        </w:tabs>
        <w:rPr>
          <w:b/>
          <w:sz w:val="28"/>
          <w:szCs w:val="28"/>
        </w:rPr>
      </w:pPr>
      <w:r w:rsidRPr="00787CD8">
        <w:rPr>
          <w:b/>
          <w:sz w:val="28"/>
          <w:szCs w:val="28"/>
        </w:rPr>
        <w:t>DIRECTOR S.P.U.M.,</w:t>
      </w:r>
      <w:r w:rsidRPr="00787CD8">
        <w:rPr>
          <w:b/>
          <w:sz w:val="28"/>
          <w:szCs w:val="28"/>
        </w:rPr>
        <w:tab/>
      </w:r>
      <w:r w:rsidRPr="00787CD8">
        <w:rPr>
          <w:b/>
          <w:sz w:val="28"/>
          <w:szCs w:val="28"/>
        </w:rPr>
        <w:tab/>
      </w:r>
      <w:r w:rsidRPr="00787CD8">
        <w:rPr>
          <w:b/>
          <w:sz w:val="28"/>
          <w:szCs w:val="28"/>
        </w:rPr>
        <w:tab/>
      </w:r>
      <w:r w:rsidRPr="00787CD8">
        <w:rPr>
          <w:b/>
          <w:sz w:val="28"/>
          <w:szCs w:val="28"/>
        </w:rPr>
        <w:tab/>
      </w:r>
      <w:r w:rsidRPr="00787CD8">
        <w:rPr>
          <w:b/>
          <w:sz w:val="28"/>
          <w:szCs w:val="28"/>
        </w:rPr>
        <w:tab/>
      </w:r>
    </w:p>
    <w:p w:rsidR="00787CD8" w:rsidRPr="00787CD8" w:rsidRDefault="00787CD8" w:rsidP="00787CD8">
      <w:pPr>
        <w:pStyle w:val="Heading3"/>
        <w:spacing w:line="240" w:lineRule="auto"/>
        <w:jc w:val="left"/>
        <w:rPr>
          <w:sz w:val="28"/>
          <w:szCs w:val="28"/>
        </w:rPr>
      </w:pPr>
      <w:r w:rsidRPr="00787CD8">
        <w:rPr>
          <w:sz w:val="28"/>
          <w:szCs w:val="28"/>
        </w:rPr>
        <w:t xml:space="preserve">    Mircea Moldovan</w:t>
      </w:r>
      <w:r w:rsidRPr="00787CD8">
        <w:rPr>
          <w:sz w:val="28"/>
          <w:szCs w:val="28"/>
        </w:rPr>
        <w:tab/>
      </w:r>
      <w:r w:rsidRPr="00787CD8">
        <w:rPr>
          <w:sz w:val="28"/>
          <w:szCs w:val="28"/>
        </w:rPr>
        <w:tab/>
      </w:r>
      <w:r w:rsidRPr="00787CD8">
        <w:rPr>
          <w:sz w:val="28"/>
          <w:szCs w:val="28"/>
        </w:rPr>
        <w:tab/>
      </w:r>
      <w:r w:rsidRPr="00787CD8">
        <w:rPr>
          <w:sz w:val="28"/>
          <w:szCs w:val="28"/>
        </w:rPr>
        <w:tab/>
      </w:r>
    </w:p>
    <w:p w:rsidR="00787CD8" w:rsidRPr="00787CD8" w:rsidRDefault="00787CD8" w:rsidP="00787CD8">
      <w:pPr>
        <w:rPr>
          <w:b/>
        </w:rPr>
      </w:pPr>
    </w:p>
    <w:p w:rsidR="00787CD8" w:rsidRPr="00787CD8" w:rsidRDefault="00787CD8" w:rsidP="00787CD8">
      <w:pPr>
        <w:rPr>
          <w:b/>
        </w:rPr>
      </w:pPr>
    </w:p>
    <w:p w:rsidR="00787CD8" w:rsidRPr="00787CD8" w:rsidRDefault="00787CD8" w:rsidP="00787CD8">
      <w:pPr>
        <w:rPr>
          <w:b/>
        </w:rPr>
      </w:pPr>
    </w:p>
    <w:p w:rsidR="00787CD8" w:rsidRDefault="00787CD8" w:rsidP="00787CD8"/>
    <w:p w:rsidR="00787CD8" w:rsidRDefault="00787CD8" w:rsidP="00787CD8"/>
    <w:p w:rsidR="00787CD8" w:rsidRDefault="00787CD8" w:rsidP="00787CD8"/>
    <w:p w:rsidR="00787CD8" w:rsidRDefault="00787CD8" w:rsidP="00787CD8"/>
    <w:p w:rsidR="00787CD8" w:rsidRDefault="00787CD8" w:rsidP="00787CD8"/>
    <w:p w:rsidR="00787CD8" w:rsidRDefault="00787CD8" w:rsidP="00787CD8"/>
    <w:p w:rsidR="00787CD8" w:rsidRDefault="00787CD8" w:rsidP="00787CD8"/>
    <w:p w:rsidR="00787CD8" w:rsidRDefault="00787CD8" w:rsidP="00787CD8"/>
    <w:p w:rsidR="00787CD8" w:rsidRDefault="00787CD8" w:rsidP="00787CD8"/>
    <w:p w:rsidR="00787CD8" w:rsidRDefault="00787CD8" w:rsidP="00787CD8"/>
    <w:p w:rsidR="00787CD8" w:rsidRDefault="00787CD8" w:rsidP="00787CD8"/>
    <w:p w:rsidR="00787CD8" w:rsidRDefault="00787CD8" w:rsidP="00787CD8">
      <w:pPr>
        <w:rPr>
          <w:b/>
        </w:rPr>
      </w:pPr>
    </w:p>
    <w:p w:rsidR="00787CD8" w:rsidRDefault="00787CD8" w:rsidP="00787CD8">
      <w:pPr>
        <w:rPr>
          <w:b/>
        </w:rPr>
      </w:pPr>
    </w:p>
    <w:p w:rsidR="00787CD8" w:rsidRDefault="00787CD8" w:rsidP="00787CD8">
      <w:pPr>
        <w:rPr>
          <w:b/>
        </w:rPr>
      </w:pPr>
    </w:p>
    <w:p w:rsidR="00787CD8" w:rsidRDefault="00787CD8" w:rsidP="00787CD8">
      <w:pPr>
        <w:rPr>
          <w:b/>
        </w:rPr>
      </w:pPr>
    </w:p>
    <w:p w:rsidR="00787CD8" w:rsidRPr="00787CD8" w:rsidRDefault="00787CD8" w:rsidP="00787CD8">
      <w:pPr>
        <w:rPr>
          <w:b/>
        </w:rPr>
      </w:pPr>
      <w:r w:rsidRPr="00787CD8">
        <w:rPr>
          <w:b/>
        </w:rPr>
        <w:lastRenderedPageBreak/>
        <w:t>ROMÂNIA</w:t>
      </w:r>
      <w:r w:rsidRPr="00787CD8">
        <w:rPr>
          <w:b/>
        </w:rPr>
        <w:tab/>
      </w:r>
      <w:r w:rsidRPr="00787CD8">
        <w:rPr>
          <w:b/>
        </w:rPr>
        <w:tab/>
      </w:r>
      <w:r w:rsidRPr="00787CD8">
        <w:rPr>
          <w:b/>
        </w:rPr>
        <w:tab/>
      </w:r>
      <w:r>
        <w:rPr>
          <w:b/>
        </w:rPr>
        <w:tab/>
      </w:r>
      <w:r>
        <w:rPr>
          <w:b/>
        </w:rPr>
        <w:tab/>
      </w:r>
      <w:r>
        <w:rPr>
          <w:b/>
        </w:rPr>
        <w:tab/>
      </w:r>
      <w:r>
        <w:rPr>
          <w:b/>
        </w:rPr>
        <w:tab/>
      </w:r>
      <w:r>
        <w:rPr>
          <w:b/>
        </w:rPr>
        <w:tab/>
      </w:r>
      <w:r>
        <w:rPr>
          <w:b/>
        </w:rPr>
        <w:tab/>
      </w:r>
      <w:r>
        <w:rPr>
          <w:b/>
        </w:rPr>
        <w:tab/>
        <w:t>Proiect</w:t>
      </w:r>
    </w:p>
    <w:p w:rsidR="00787CD8" w:rsidRPr="00787CD8" w:rsidRDefault="00787CD8" w:rsidP="00787CD8">
      <w:pPr>
        <w:rPr>
          <w:b/>
          <w:u w:val="single"/>
        </w:rPr>
      </w:pPr>
      <w:r w:rsidRPr="00787CD8">
        <w:rPr>
          <w:b/>
        </w:rPr>
        <w:t>JUDEŢUL MUREŞ</w:t>
      </w:r>
    </w:p>
    <w:p w:rsidR="00787CD8" w:rsidRPr="00787CD8" w:rsidRDefault="00787CD8" w:rsidP="00787CD8">
      <w:pPr>
        <w:rPr>
          <w:b/>
        </w:rPr>
      </w:pPr>
      <w:r w:rsidRPr="00787CD8">
        <w:rPr>
          <w:b/>
        </w:rPr>
        <w:t>CONSILIUL LOCAL AL MUNICIPIULUI TÎRGU MUREŞ</w:t>
      </w:r>
    </w:p>
    <w:p w:rsidR="00787CD8" w:rsidRPr="00787CD8" w:rsidRDefault="00787CD8" w:rsidP="00787CD8"/>
    <w:p w:rsidR="00787CD8" w:rsidRPr="00787CD8" w:rsidRDefault="00787CD8" w:rsidP="00787CD8"/>
    <w:p w:rsidR="00787CD8" w:rsidRPr="00787CD8" w:rsidRDefault="00787CD8" w:rsidP="00787CD8"/>
    <w:p w:rsidR="00787CD8" w:rsidRPr="00787CD8" w:rsidRDefault="00787CD8" w:rsidP="00787CD8"/>
    <w:p w:rsidR="00787CD8" w:rsidRPr="00787CD8" w:rsidRDefault="00787CD8" w:rsidP="00787CD8"/>
    <w:p w:rsidR="00787CD8" w:rsidRPr="00787CD8" w:rsidRDefault="00787CD8" w:rsidP="00787CD8">
      <w:pPr>
        <w:jc w:val="center"/>
        <w:rPr>
          <w:b/>
        </w:rPr>
      </w:pPr>
      <w:r w:rsidRPr="00787CD8">
        <w:rPr>
          <w:b/>
        </w:rPr>
        <w:t>H O T Ă R Â R E A   nr. _________</w:t>
      </w:r>
    </w:p>
    <w:p w:rsidR="00787CD8" w:rsidRPr="00787CD8" w:rsidRDefault="00787CD8" w:rsidP="00787CD8">
      <w:pPr>
        <w:jc w:val="center"/>
        <w:rPr>
          <w:b/>
        </w:rPr>
      </w:pPr>
      <w:r w:rsidRPr="00787CD8">
        <w:rPr>
          <w:b/>
        </w:rPr>
        <w:t>din ______________________ 2016</w:t>
      </w:r>
    </w:p>
    <w:p w:rsidR="00787CD8" w:rsidRPr="00787CD8" w:rsidRDefault="00787CD8" w:rsidP="00787CD8"/>
    <w:p w:rsidR="00787CD8" w:rsidRPr="00787CD8" w:rsidRDefault="00787CD8" w:rsidP="00787CD8">
      <w:pPr>
        <w:tabs>
          <w:tab w:val="left" w:pos="1995"/>
        </w:tabs>
        <w:jc w:val="center"/>
        <w:rPr>
          <w:b/>
        </w:rPr>
      </w:pPr>
      <w:r w:rsidRPr="00787CD8">
        <w:rPr>
          <w:b/>
        </w:rPr>
        <w:t xml:space="preserve">privind scoaterea din funcţiune a unor mijloace fixe din domeniul public al Municipiului Tîrgu Mureş  </w:t>
      </w:r>
    </w:p>
    <w:p w:rsidR="00787CD8" w:rsidRPr="00787CD8" w:rsidRDefault="00787CD8" w:rsidP="00787CD8">
      <w:pPr>
        <w:tabs>
          <w:tab w:val="left" w:pos="1995"/>
        </w:tabs>
        <w:spacing w:line="360" w:lineRule="auto"/>
        <w:jc w:val="center"/>
        <w:rPr>
          <w:b/>
        </w:rPr>
      </w:pPr>
    </w:p>
    <w:p w:rsidR="00787CD8" w:rsidRPr="00787CD8" w:rsidRDefault="00787CD8" w:rsidP="00787CD8"/>
    <w:p w:rsidR="00787CD8" w:rsidRPr="00787CD8" w:rsidRDefault="00787CD8" w:rsidP="00787CD8">
      <w:pPr>
        <w:jc w:val="center"/>
        <w:rPr>
          <w:b/>
          <w:i/>
        </w:rPr>
      </w:pPr>
      <w:r w:rsidRPr="00787CD8">
        <w:rPr>
          <w:b/>
          <w:i/>
        </w:rPr>
        <w:t>Consiliul Local Municipal Tîrgu Mureş, întrunit în şedinţă ordinară de lucru,</w:t>
      </w:r>
    </w:p>
    <w:p w:rsidR="00787CD8" w:rsidRPr="00787CD8" w:rsidRDefault="00787CD8" w:rsidP="00787CD8">
      <w:pPr>
        <w:jc w:val="center"/>
        <w:rPr>
          <w:b/>
          <w:i/>
        </w:rPr>
      </w:pPr>
    </w:p>
    <w:p w:rsidR="00787CD8" w:rsidRPr="00787CD8" w:rsidRDefault="00787CD8" w:rsidP="00787CD8">
      <w:pPr>
        <w:pStyle w:val="BodyText3"/>
        <w:tabs>
          <w:tab w:val="left" w:pos="1995"/>
        </w:tabs>
        <w:ind w:firstLine="709"/>
        <w:rPr>
          <w:sz w:val="24"/>
          <w:lang w:eastAsia="ro-RO"/>
        </w:rPr>
      </w:pPr>
      <w:r w:rsidRPr="00787CD8">
        <w:rPr>
          <w:sz w:val="24"/>
          <w:lang w:eastAsia="ro-RO"/>
        </w:rPr>
        <w:t xml:space="preserve">Văzând expunerea de motive nr. </w:t>
      </w:r>
      <w:r>
        <w:rPr>
          <w:sz w:val="24"/>
          <w:lang w:eastAsia="ro-RO"/>
        </w:rPr>
        <w:t>90762 din 16.03.2016</w:t>
      </w:r>
      <w:r w:rsidRPr="00787CD8">
        <w:rPr>
          <w:sz w:val="24"/>
          <w:lang w:eastAsia="ro-RO"/>
        </w:rPr>
        <w:t>, prezentată de Servi</w:t>
      </w:r>
      <w:bookmarkStart w:id="0" w:name="_GoBack"/>
      <w:bookmarkEnd w:id="0"/>
      <w:r w:rsidRPr="00787CD8">
        <w:rPr>
          <w:sz w:val="24"/>
          <w:lang w:eastAsia="ro-RO"/>
        </w:rPr>
        <w:t xml:space="preserve">ciul Public de Utilităţi Municipale privind scoaterea din funcţiune a unor mijloace fixe din domeniul public al Municipiului Tîrgu Mureş, </w:t>
      </w:r>
    </w:p>
    <w:p w:rsidR="00787CD8" w:rsidRPr="00787CD8" w:rsidRDefault="00787CD8" w:rsidP="00787CD8">
      <w:pPr>
        <w:pStyle w:val="BodyText3"/>
        <w:tabs>
          <w:tab w:val="left" w:pos="1995"/>
        </w:tabs>
        <w:ind w:firstLine="709"/>
        <w:rPr>
          <w:sz w:val="24"/>
          <w:lang w:eastAsia="ro-RO"/>
        </w:rPr>
      </w:pPr>
      <w:r w:rsidRPr="00787CD8">
        <w:rPr>
          <w:sz w:val="24"/>
          <w:lang w:eastAsia="ro-RO"/>
        </w:rPr>
        <w:t>În temeiul prevederilor O.G. nr. 112/2000 privind reglementarea procesului de scoatere din funcţiune, casare şi valorificare a activelor corporale care alcătuiesc domeniul public al statului şi al unităţilor administrativ-teritoriale, a H.G. nr. 841/1995 privind procedurile de transmitere fără plată şi de valorificare a bunurilor aparţinând instituţiilor publice precum şi a O.G. nr. 81/2003 privind reevaluarea şi amortizarea activelor fixe aflate în patrimoniul instituţiilor publice,</w:t>
      </w:r>
    </w:p>
    <w:p w:rsidR="00787CD8" w:rsidRPr="00787CD8" w:rsidRDefault="00787CD8" w:rsidP="00787CD8">
      <w:pPr>
        <w:jc w:val="both"/>
      </w:pPr>
      <w:r w:rsidRPr="00787CD8">
        <w:tab/>
        <w:t>În temeiul prevederilor art. 36 alin. (1), alin. (2) lit. „c”, alin. (4) lit. (e), art. 45 alin. (1) şi art. 115 alin. (1) lit. „b” şi art. 121 din Legea nr. 215/2001 privind administraţia publică locală, republicată,</w:t>
      </w:r>
    </w:p>
    <w:p w:rsidR="00787CD8" w:rsidRPr="00787CD8" w:rsidRDefault="00787CD8" w:rsidP="00787CD8">
      <w:pPr>
        <w:jc w:val="both"/>
      </w:pPr>
      <w:r w:rsidRPr="00787CD8">
        <w:tab/>
      </w:r>
    </w:p>
    <w:p w:rsidR="00787CD8" w:rsidRPr="00787CD8" w:rsidRDefault="00787CD8" w:rsidP="00787CD8">
      <w:pPr>
        <w:jc w:val="both"/>
      </w:pPr>
    </w:p>
    <w:p w:rsidR="00787CD8" w:rsidRPr="00787CD8" w:rsidRDefault="00787CD8" w:rsidP="00787CD8">
      <w:pPr>
        <w:jc w:val="center"/>
        <w:rPr>
          <w:b/>
        </w:rPr>
      </w:pPr>
      <w:r w:rsidRPr="00787CD8">
        <w:rPr>
          <w:b/>
        </w:rPr>
        <w:t>H o t ă r ă ş t e :</w:t>
      </w:r>
    </w:p>
    <w:p w:rsidR="00787CD8" w:rsidRPr="00787CD8" w:rsidRDefault="00787CD8" w:rsidP="00787CD8">
      <w:pPr>
        <w:jc w:val="both"/>
      </w:pPr>
    </w:p>
    <w:p w:rsidR="00787CD8" w:rsidRPr="00787CD8" w:rsidRDefault="00787CD8" w:rsidP="00787CD8">
      <w:pPr>
        <w:jc w:val="both"/>
      </w:pPr>
    </w:p>
    <w:p w:rsidR="00787CD8" w:rsidRDefault="00787CD8" w:rsidP="00787CD8">
      <w:pPr>
        <w:pStyle w:val="BodyTextIndent3"/>
        <w:spacing w:line="240" w:lineRule="auto"/>
      </w:pPr>
      <w:r w:rsidRPr="00787CD8">
        <w:rPr>
          <w:b/>
        </w:rPr>
        <w:t>Art. 1.</w:t>
      </w:r>
      <w:r w:rsidRPr="00787CD8">
        <w:t xml:space="preserve"> Se aprobă scoaterea din funcţiune a mijloacelor fixe aparţinând domeniului public al Municipiului Tîrgu Mureş, prevăzute în Anexa care face parte integrantă din prezenta hotărâre. </w:t>
      </w:r>
    </w:p>
    <w:p w:rsidR="00787CD8" w:rsidRPr="00787CD8" w:rsidRDefault="00787CD8" w:rsidP="00787CD8">
      <w:pPr>
        <w:pStyle w:val="BodyTextIndent3"/>
        <w:spacing w:line="240" w:lineRule="auto"/>
      </w:pPr>
    </w:p>
    <w:p w:rsidR="00787CD8" w:rsidRPr="00787CD8" w:rsidRDefault="00787CD8" w:rsidP="00787CD8">
      <w:pPr>
        <w:jc w:val="both"/>
      </w:pPr>
      <w:r w:rsidRPr="00787CD8">
        <w:tab/>
      </w:r>
      <w:r w:rsidRPr="00787CD8">
        <w:rPr>
          <w:b/>
        </w:rPr>
        <w:t>Art. 2.</w:t>
      </w:r>
      <w:r w:rsidRPr="00787CD8">
        <w:t xml:space="preserve"> Cu ducerea la îndeplinire a prevederilor prezentei hotărâri se încredinţează Executivul Municipiului Tîrgu Mureş prin Serviciul Public de Utilităţi Municipale şi Direcţia economică.</w:t>
      </w:r>
    </w:p>
    <w:p w:rsidR="00787CD8" w:rsidRPr="00787CD8" w:rsidRDefault="00787CD8" w:rsidP="00787CD8">
      <w:pPr>
        <w:ind w:left="5040" w:firstLine="720"/>
        <w:rPr>
          <w:b/>
        </w:rPr>
      </w:pPr>
    </w:p>
    <w:p w:rsidR="00787CD8" w:rsidRPr="00787CD8" w:rsidRDefault="00787CD8" w:rsidP="00787CD8">
      <w:pPr>
        <w:rPr>
          <w:b/>
        </w:rPr>
      </w:pPr>
    </w:p>
    <w:p w:rsidR="00787CD8" w:rsidRPr="00787CD8" w:rsidRDefault="00787CD8" w:rsidP="00787CD8">
      <w:pPr>
        <w:jc w:val="center"/>
        <w:rPr>
          <w:b/>
        </w:rPr>
      </w:pPr>
      <w:r w:rsidRPr="00787CD8">
        <w:rPr>
          <w:b/>
        </w:rPr>
        <w:t>Viză de legalitate,</w:t>
      </w:r>
    </w:p>
    <w:p w:rsidR="00787CD8" w:rsidRPr="00787CD8" w:rsidRDefault="00787CD8" w:rsidP="00787CD8">
      <w:pPr>
        <w:jc w:val="center"/>
        <w:rPr>
          <w:b/>
        </w:rPr>
      </w:pPr>
      <w:r w:rsidRPr="00787CD8">
        <w:rPr>
          <w:b/>
        </w:rPr>
        <w:t>Secretarul Municipiului Tîrgu Mureş,</w:t>
      </w:r>
    </w:p>
    <w:p w:rsidR="00787CD8" w:rsidRPr="00787CD8" w:rsidRDefault="00787CD8" w:rsidP="00787CD8">
      <w:pPr>
        <w:ind w:firstLine="720"/>
        <w:rPr>
          <w:b/>
        </w:rPr>
      </w:pPr>
      <w:r>
        <w:rPr>
          <w:b/>
        </w:rPr>
        <w:t xml:space="preserve">                                               </w:t>
      </w:r>
      <w:r w:rsidRPr="00787CD8">
        <w:rPr>
          <w:b/>
        </w:rPr>
        <w:t>jrs. Andrei Mureşan</w:t>
      </w:r>
    </w:p>
    <w:p w:rsidR="00787CD8" w:rsidRDefault="00787CD8" w:rsidP="00787CD8">
      <w:pPr>
        <w:pStyle w:val="Heading1"/>
        <w:rPr>
          <w:sz w:val="22"/>
        </w:rPr>
      </w:pPr>
    </w:p>
    <w:p w:rsidR="00787CD8" w:rsidRDefault="00787CD8" w:rsidP="00787CD8">
      <w:pPr>
        <w:pStyle w:val="Heading1"/>
        <w:rPr>
          <w:sz w:val="22"/>
        </w:rPr>
      </w:pPr>
    </w:p>
    <w:p w:rsidR="00787CD8" w:rsidRDefault="00787CD8" w:rsidP="00787CD8">
      <w:pPr>
        <w:pStyle w:val="Heading1"/>
        <w:rPr>
          <w:sz w:val="22"/>
        </w:rPr>
      </w:pPr>
    </w:p>
    <w:p w:rsidR="00787CD8" w:rsidRDefault="00787CD8" w:rsidP="00787CD8">
      <w:pPr>
        <w:rPr>
          <w:lang w:eastAsia="en-US"/>
        </w:rPr>
      </w:pPr>
    </w:p>
    <w:p w:rsidR="00787CD8" w:rsidRDefault="00787CD8" w:rsidP="00787CD8">
      <w:pPr>
        <w:rPr>
          <w:lang w:eastAsia="en-US"/>
        </w:rPr>
      </w:pPr>
    </w:p>
    <w:p w:rsidR="00787CD8" w:rsidRDefault="00787CD8" w:rsidP="00787CD8">
      <w:pPr>
        <w:rPr>
          <w:lang w:eastAsia="en-US"/>
        </w:rPr>
      </w:pPr>
    </w:p>
    <w:p w:rsidR="00787CD8" w:rsidRDefault="00787CD8" w:rsidP="00787CD8">
      <w:pPr>
        <w:rPr>
          <w:lang w:eastAsia="en-US"/>
        </w:rPr>
      </w:pPr>
    </w:p>
    <w:p w:rsidR="00787CD8" w:rsidRDefault="00787CD8" w:rsidP="00787CD8">
      <w:pPr>
        <w:pStyle w:val="Heading1"/>
        <w:rPr>
          <w:sz w:val="22"/>
        </w:rPr>
      </w:pPr>
    </w:p>
    <w:p w:rsidR="00787CD8" w:rsidRDefault="00787CD8" w:rsidP="00787CD8">
      <w:r>
        <w:tab/>
      </w:r>
      <w:r>
        <w:tab/>
      </w:r>
      <w:r>
        <w:tab/>
      </w:r>
      <w:r>
        <w:tab/>
      </w:r>
      <w:r>
        <w:tab/>
      </w:r>
      <w:r>
        <w:tab/>
      </w:r>
      <w:r>
        <w:tab/>
      </w:r>
      <w:r>
        <w:tab/>
      </w:r>
      <w:r>
        <w:tab/>
      </w:r>
      <w:r>
        <w:tab/>
        <w:t>Anexa  1</w:t>
      </w:r>
    </w:p>
    <w:p w:rsidR="00787CD8" w:rsidRDefault="00787CD8" w:rsidP="00787CD8"/>
    <w:p w:rsidR="00787CD8" w:rsidRDefault="00787CD8" w:rsidP="00787CD8"/>
    <w:p w:rsidR="00787CD8" w:rsidRDefault="00787CD8" w:rsidP="00787CD8"/>
    <w:p w:rsidR="00787CD8" w:rsidRDefault="00787CD8" w:rsidP="00787CD8"/>
    <w:p w:rsidR="00787CD8" w:rsidRDefault="00787CD8" w:rsidP="00787CD8">
      <w:pPr>
        <w:jc w:val="center"/>
        <w:rPr>
          <w:b/>
        </w:rPr>
      </w:pPr>
      <w:r>
        <w:rPr>
          <w:b/>
        </w:rPr>
        <w:t>Lista mijloacelor fixe propuse pentru scoaterea din funcțiune</w:t>
      </w:r>
    </w:p>
    <w:p w:rsidR="00787CD8" w:rsidRDefault="00787CD8" w:rsidP="00787CD8">
      <w:pPr>
        <w:jc w:val="center"/>
        <w:rPr>
          <w:b/>
        </w:rPr>
      </w:pPr>
    </w:p>
    <w:p w:rsidR="00787CD8" w:rsidRDefault="00787CD8" w:rsidP="00787CD8">
      <w:pPr>
        <w:jc w:val="center"/>
        <w:rPr>
          <w:b/>
        </w:rPr>
      </w:pPr>
    </w:p>
    <w:p w:rsidR="00787CD8" w:rsidRDefault="00787CD8" w:rsidP="00787CD8">
      <w:pPr>
        <w:jc w:val="center"/>
        <w:rPr>
          <w:b/>
        </w:rPr>
      </w:pPr>
    </w:p>
    <w:p w:rsidR="00787CD8" w:rsidRDefault="00787CD8" w:rsidP="00787CD8">
      <w:pPr>
        <w:jc w:val="center"/>
        <w:rPr>
          <w:b/>
        </w:rPr>
      </w:pPr>
    </w:p>
    <w:p w:rsidR="00787CD8" w:rsidRDefault="00787CD8" w:rsidP="00787CD8">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2075"/>
        <w:gridCol w:w="1187"/>
        <w:gridCol w:w="1134"/>
        <w:gridCol w:w="1276"/>
        <w:gridCol w:w="1559"/>
        <w:gridCol w:w="1525"/>
      </w:tblGrid>
      <w:tr w:rsidR="00787CD8" w:rsidTr="00787CD8">
        <w:tc>
          <w:tcPr>
            <w:tcW w:w="532"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rPr>
                <w:b/>
              </w:rPr>
            </w:pPr>
            <w:r>
              <w:rPr>
                <w:b/>
              </w:rPr>
              <w:t>Nr crt</w:t>
            </w:r>
          </w:p>
        </w:tc>
        <w:tc>
          <w:tcPr>
            <w:tcW w:w="2075"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rPr>
                <w:b/>
              </w:rPr>
            </w:pPr>
            <w:r>
              <w:rPr>
                <w:b/>
              </w:rPr>
              <w:t>Denumirea</w:t>
            </w:r>
          </w:p>
        </w:tc>
        <w:tc>
          <w:tcPr>
            <w:tcW w:w="1187"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rPr>
                <w:b/>
              </w:rPr>
            </w:pPr>
            <w:r>
              <w:rPr>
                <w:b/>
              </w:rPr>
              <w:t>Nr. Inventar</w:t>
            </w:r>
          </w:p>
        </w:tc>
        <w:tc>
          <w:tcPr>
            <w:tcW w:w="1134"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rPr>
                <w:b/>
              </w:rPr>
            </w:pPr>
            <w:r>
              <w:rPr>
                <w:b/>
              </w:rPr>
              <w:t>U/M</w:t>
            </w:r>
          </w:p>
        </w:tc>
        <w:tc>
          <w:tcPr>
            <w:tcW w:w="1276"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rPr>
                <w:b/>
              </w:rPr>
            </w:pPr>
            <w:r>
              <w:rPr>
                <w:b/>
              </w:rPr>
              <w:t>Cantitate</w:t>
            </w:r>
          </w:p>
        </w:tc>
        <w:tc>
          <w:tcPr>
            <w:tcW w:w="1559"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rPr>
                <w:b/>
              </w:rPr>
            </w:pPr>
            <w:r>
              <w:rPr>
                <w:b/>
              </w:rPr>
              <w:t>Preț unitar</w:t>
            </w:r>
          </w:p>
          <w:p w:rsidR="00787CD8" w:rsidRDefault="00787CD8">
            <w:pPr>
              <w:tabs>
                <w:tab w:val="left" w:pos="1995"/>
              </w:tabs>
              <w:jc w:val="center"/>
              <w:rPr>
                <w:b/>
              </w:rPr>
            </w:pPr>
            <w:r>
              <w:rPr>
                <w:b/>
              </w:rPr>
              <w:t>-lei -</w:t>
            </w:r>
          </w:p>
        </w:tc>
        <w:tc>
          <w:tcPr>
            <w:tcW w:w="1525"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rPr>
                <w:b/>
              </w:rPr>
            </w:pPr>
            <w:r>
              <w:rPr>
                <w:b/>
              </w:rPr>
              <w:t>Valoare</w:t>
            </w:r>
          </w:p>
          <w:p w:rsidR="00787CD8" w:rsidRDefault="00787CD8">
            <w:pPr>
              <w:tabs>
                <w:tab w:val="left" w:pos="1995"/>
              </w:tabs>
              <w:jc w:val="center"/>
              <w:rPr>
                <w:b/>
              </w:rPr>
            </w:pPr>
            <w:r>
              <w:rPr>
                <w:b/>
              </w:rPr>
              <w:t>-lei -</w:t>
            </w:r>
          </w:p>
        </w:tc>
      </w:tr>
      <w:tr w:rsidR="00787CD8" w:rsidTr="00787CD8">
        <w:tc>
          <w:tcPr>
            <w:tcW w:w="532"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1</w:t>
            </w:r>
          </w:p>
        </w:tc>
        <w:tc>
          <w:tcPr>
            <w:tcW w:w="2075"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both"/>
            </w:pPr>
            <w:r>
              <w:t>Clădirea Cetații Administrație</w:t>
            </w:r>
          </w:p>
        </w:tc>
        <w:tc>
          <w:tcPr>
            <w:tcW w:w="1187"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right"/>
            </w:pPr>
            <w:r>
              <w:t>1009</w:t>
            </w:r>
          </w:p>
        </w:tc>
        <w:tc>
          <w:tcPr>
            <w:tcW w:w="1134"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Buc</w:t>
            </w:r>
          </w:p>
        </w:tc>
        <w:tc>
          <w:tcPr>
            <w:tcW w:w="1276"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1</w:t>
            </w:r>
          </w:p>
        </w:tc>
        <w:tc>
          <w:tcPr>
            <w:tcW w:w="1559"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336.579,08</w:t>
            </w:r>
          </w:p>
        </w:tc>
        <w:tc>
          <w:tcPr>
            <w:tcW w:w="1525"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336.579,08</w:t>
            </w:r>
          </w:p>
        </w:tc>
      </w:tr>
      <w:tr w:rsidR="00787CD8" w:rsidTr="00787CD8">
        <w:tc>
          <w:tcPr>
            <w:tcW w:w="532"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2</w:t>
            </w:r>
          </w:p>
        </w:tc>
        <w:tc>
          <w:tcPr>
            <w:tcW w:w="2075"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both"/>
            </w:pPr>
            <w:r>
              <w:t>Grup sanitar</w:t>
            </w:r>
          </w:p>
        </w:tc>
        <w:tc>
          <w:tcPr>
            <w:tcW w:w="1187"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right"/>
            </w:pPr>
            <w:r>
              <w:t>1072</w:t>
            </w:r>
          </w:p>
        </w:tc>
        <w:tc>
          <w:tcPr>
            <w:tcW w:w="1134"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Buc</w:t>
            </w:r>
          </w:p>
        </w:tc>
        <w:tc>
          <w:tcPr>
            <w:tcW w:w="1276"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1</w:t>
            </w:r>
          </w:p>
        </w:tc>
        <w:tc>
          <w:tcPr>
            <w:tcW w:w="1559"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867.361,11</w:t>
            </w:r>
          </w:p>
        </w:tc>
        <w:tc>
          <w:tcPr>
            <w:tcW w:w="1525"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867.361,11</w:t>
            </w:r>
          </w:p>
        </w:tc>
      </w:tr>
      <w:tr w:rsidR="00787CD8" w:rsidTr="00787CD8">
        <w:tc>
          <w:tcPr>
            <w:tcW w:w="532"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3</w:t>
            </w:r>
          </w:p>
        </w:tc>
        <w:tc>
          <w:tcPr>
            <w:tcW w:w="2075"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both"/>
            </w:pPr>
            <w:r>
              <w:t>Instalații utilizare gaz</w:t>
            </w:r>
          </w:p>
        </w:tc>
        <w:tc>
          <w:tcPr>
            <w:tcW w:w="1187"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right"/>
            </w:pPr>
            <w:r>
              <w:t>1073</w:t>
            </w:r>
          </w:p>
        </w:tc>
        <w:tc>
          <w:tcPr>
            <w:tcW w:w="1134"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Buc</w:t>
            </w:r>
          </w:p>
        </w:tc>
        <w:tc>
          <w:tcPr>
            <w:tcW w:w="1276"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1</w:t>
            </w:r>
          </w:p>
        </w:tc>
        <w:tc>
          <w:tcPr>
            <w:tcW w:w="1559"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37.222,72</w:t>
            </w:r>
          </w:p>
        </w:tc>
        <w:tc>
          <w:tcPr>
            <w:tcW w:w="1525"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37.222,72</w:t>
            </w:r>
          </w:p>
        </w:tc>
      </w:tr>
      <w:tr w:rsidR="00787CD8" w:rsidTr="00787CD8">
        <w:tc>
          <w:tcPr>
            <w:tcW w:w="532"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4</w:t>
            </w:r>
          </w:p>
        </w:tc>
        <w:tc>
          <w:tcPr>
            <w:tcW w:w="2075"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both"/>
            </w:pPr>
            <w:r>
              <w:t>Branșament electric</w:t>
            </w:r>
          </w:p>
        </w:tc>
        <w:tc>
          <w:tcPr>
            <w:tcW w:w="1187"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right"/>
            </w:pPr>
            <w:r>
              <w:t>1074</w:t>
            </w:r>
          </w:p>
        </w:tc>
        <w:tc>
          <w:tcPr>
            <w:tcW w:w="1134"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Buc</w:t>
            </w:r>
          </w:p>
        </w:tc>
        <w:tc>
          <w:tcPr>
            <w:tcW w:w="1276"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1</w:t>
            </w:r>
          </w:p>
        </w:tc>
        <w:tc>
          <w:tcPr>
            <w:tcW w:w="1559"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63.532,49</w:t>
            </w:r>
          </w:p>
        </w:tc>
        <w:tc>
          <w:tcPr>
            <w:tcW w:w="1525"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63.532,49</w:t>
            </w:r>
          </w:p>
        </w:tc>
      </w:tr>
      <w:tr w:rsidR="00787CD8" w:rsidTr="00787CD8">
        <w:tc>
          <w:tcPr>
            <w:tcW w:w="532"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5</w:t>
            </w:r>
          </w:p>
        </w:tc>
        <w:tc>
          <w:tcPr>
            <w:tcW w:w="2075"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both"/>
            </w:pPr>
            <w:r>
              <w:t>Instalație utilizare gaz</w:t>
            </w:r>
          </w:p>
        </w:tc>
        <w:tc>
          <w:tcPr>
            <w:tcW w:w="1187"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right"/>
            </w:pPr>
            <w:r>
              <w:t>2003</w:t>
            </w:r>
          </w:p>
        </w:tc>
        <w:tc>
          <w:tcPr>
            <w:tcW w:w="1134"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Buc</w:t>
            </w:r>
          </w:p>
        </w:tc>
        <w:tc>
          <w:tcPr>
            <w:tcW w:w="1276"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1</w:t>
            </w:r>
          </w:p>
        </w:tc>
        <w:tc>
          <w:tcPr>
            <w:tcW w:w="1559"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0,48</w:t>
            </w:r>
          </w:p>
        </w:tc>
        <w:tc>
          <w:tcPr>
            <w:tcW w:w="1525"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pPr>
            <w:r>
              <w:t>0,48</w:t>
            </w:r>
          </w:p>
        </w:tc>
      </w:tr>
      <w:tr w:rsidR="00787CD8" w:rsidTr="00787CD8">
        <w:tc>
          <w:tcPr>
            <w:tcW w:w="532" w:type="dxa"/>
            <w:tcBorders>
              <w:top w:val="single" w:sz="4" w:space="0" w:color="000000"/>
              <w:left w:val="single" w:sz="4" w:space="0" w:color="000000"/>
              <w:bottom w:val="single" w:sz="4" w:space="0" w:color="000000"/>
              <w:right w:val="single" w:sz="4" w:space="0" w:color="000000"/>
            </w:tcBorders>
          </w:tcPr>
          <w:p w:rsidR="00787CD8" w:rsidRDefault="00787CD8">
            <w:pPr>
              <w:tabs>
                <w:tab w:val="left" w:pos="1995"/>
              </w:tabs>
              <w:jc w:val="center"/>
              <w:rPr>
                <w:b/>
              </w:rPr>
            </w:pPr>
          </w:p>
        </w:tc>
        <w:tc>
          <w:tcPr>
            <w:tcW w:w="2075"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both"/>
              <w:rPr>
                <w:b/>
              </w:rPr>
            </w:pPr>
            <w:r>
              <w:rPr>
                <w:b/>
              </w:rPr>
              <w:t>Total</w:t>
            </w:r>
          </w:p>
        </w:tc>
        <w:tc>
          <w:tcPr>
            <w:tcW w:w="1187" w:type="dxa"/>
            <w:tcBorders>
              <w:top w:val="single" w:sz="4" w:space="0" w:color="000000"/>
              <w:left w:val="single" w:sz="4" w:space="0" w:color="000000"/>
              <w:bottom w:val="single" w:sz="4" w:space="0" w:color="000000"/>
              <w:right w:val="single" w:sz="4" w:space="0" w:color="000000"/>
            </w:tcBorders>
          </w:tcPr>
          <w:p w:rsidR="00787CD8" w:rsidRDefault="00787CD8">
            <w:pPr>
              <w:tabs>
                <w:tab w:val="left" w:pos="1995"/>
              </w:tabs>
              <w:jc w:val="right"/>
              <w:rPr>
                <w:b/>
              </w:rPr>
            </w:pPr>
          </w:p>
        </w:tc>
        <w:tc>
          <w:tcPr>
            <w:tcW w:w="1134" w:type="dxa"/>
            <w:tcBorders>
              <w:top w:val="single" w:sz="4" w:space="0" w:color="000000"/>
              <w:left w:val="single" w:sz="4" w:space="0" w:color="000000"/>
              <w:bottom w:val="single" w:sz="4" w:space="0" w:color="000000"/>
              <w:right w:val="single" w:sz="4" w:space="0" w:color="000000"/>
            </w:tcBorders>
          </w:tcPr>
          <w:p w:rsidR="00787CD8" w:rsidRDefault="00787CD8">
            <w:pPr>
              <w:tabs>
                <w:tab w:val="left" w:pos="1995"/>
              </w:tabs>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787CD8" w:rsidRDefault="00787CD8">
            <w:pPr>
              <w:tabs>
                <w:tab w:val="left" w:pos="1995"/>
              </w:tabs>
              <w:jc w:val="center"/>
              <w:rPr>
                <w:b/>
              </w:rPr>
            </w:pPr>
          </w:p>
        </w:tc>
        <w:tc>
          <w:tcPr>
            <w:tcW w:w="1559" w:type="dxa"/>
            <w:tcBorders>
              <w:top w:val="single" w:sz="4" w:space="0" w:color="000000"/>
              <w:left w:val="single" w:sz="4" w:space="0" w:color="000000"/>
              <w:bottom w:val="single" w:sz="4" w:space="0" w:color="000000"/>
              <w:right w:val="single" w:sz="4" w:space="0" w:color="000000"/>
            </w:tcBorders>
          </w:tcPr>
          <w:p w:rsidR="00787CD8" w:rsidRDefault="00787CD8">
            <w:pPr>
              <w:tabs>
                <w:tab w:val="left" w:pos="1995"/>
              </w:tabs>
              <w:jc w:val="center"/>
              <w:rPr>
                <w:b/>
              </w:rPr>
            </w:pPr>
          </w:p>
        </w:tc>
        <w:tc>
          <w:tcPr>
            <w:tcW w:w="1525" w:type="dxa"/>
            <w:tcBorders>
              <w:top w:val="single" w:sz="4" w:space="0" w:color="000000"/>
              <w:left w:val="single" w:sz="4" w:space="0" w:color="000000"/>
              <w:bottom w:val="single" w:sz="4" w:space="0" w:color="000000"/>
              <w:right w:val="single" w:sz="4" w:space="0" w:color="000000"/>
            </w:tcBorders>
            <w:hideMark/>
          </w:tcPr>
          <w:p w:rsidR="00787CD8" w:rsidRDefault="00787CD8">
            <w:pPr>
              <w:tabs>
                <w:tab w:val="left" w:pos="1995"/>
              </w:tabs>
              <w:jc w:val="center"/>
              <w:rPr>
                <w:b/>
              </w:rPr>
            </w:pPr>
            <w:r>
              <w:rPr>
                <w:b/>
              </w:rPr>
              <w:t>1.304.695,88</w:t>
            </w:r>
          </w:p>
        </w:tc>
      </w:tr>
    </w:tbl>
    <w:p w:rsidR="00787CD8" w:rsidRDefault="00787CD8" w:rsidP="00787CD8">
      <w:pPr>
        <w:pStyle w:val="Heading1"/>
        <w:rPr>
          <w:sz w:val="22"/>
        </w:rPr>
      </w:pPr>
    </w:p>
    <w:p w:rsidR="00787CD8" w:rsidRDefault="00787CD8" w:rsidP="00787CD8">
      <w:pPr>
        <w:ind w:firstLine="720"/>
        <w:rPr>
          <w:sz w:val="28"/>
        </w:rPr>
      </w:pPr>
    </w:p>
    <w:p w:rsidR="00787CD8" w:rsidRDefault="00787CD8" w:rsidP="00787CD8">
      <w:pPr>
        <w:rPr>
          <w:sz w:val="28"/>
        </w:rPr>
      </w:pPr>
    </w:p>
    <w:p w:rsidR="00F747BC" w:rsidRDefault="00F747BC"/>
    <w:sectPr w:rsidR="00F747BC" w:rsidSect="00787CD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01"/>
    <w:rsid w:val="00486001"/>
    <w:rsid w:val="00787CD8"/>
    <w:rsid w:val="00F747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CD8"/>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787CD8"/>
    <w:pPr>
      <w:keepNext/>
      <w:outlineLvl w:val="0"/>
    </w:pPr>
    <w:rPr>
      <w:sz w:val="28"/>
      <w:lang w:eastAsia="en-US"/>
    </w:rPr>
  </w:style>
  <w:style w:type="paragraph" w:styleId="Heading2">
    <w:name w:val="heading 2"/>
    <w:basedOn w:val="Normal"/>
    <w:next w:val="Normal"/>
    <w:link w:val="Heading2Char"/>
    <w:semiHidden/>
    <w:unhideWhenUsed/>
    <w:qFormat/>
    <w:rsid w:val="00787CD8"/>
    <w:pPr>
      <w:keepNext/>
      <w:outlineLvl w:val="1"/>
    </w:pPr>
    <w:rPr>
      <w:b/>
      <w:bCs/>
      <w:lang w:eastAsia="en-US"/>
    </w:rPr>
  </w:style>
  <w:style w:type="paragraph" w:styleId="Heading3">
    <w:name w:val="heading 3"/>
    <w:basedOn w:val="Normal"/>
    <w:next w:val="Normal"/>
    <w:link w:val="Heading3Char"/>
    <w:semiHidden/>
    <w:unhideWhenUsed/>
    <w:qFormat/>
    <w:rsid w:val="00787CD8"/>
    <w:pPr>
      <w:keepNext/>
      <w:tabs>
        <w:tab w:val="left" w:pos="1995"/>
      </w:tabs>
      <w:spacing w:line="360" w:lineRule="auto"/>
      <w:jc w:val="center"/>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CD8"/>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787CD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787CD8"/>
    <w:rPr>
      <w:rFonts w:ascii="Times New Roman" w:eastAsia="Times New Roman" w:hAnsi="Times New Roman" w:cs="Times New Roman"/>
      <w:b/>
      <w:bCs/>
      <w:sz w:val="24"/>
      <w:szCs w:val="24"/>
    </w:rPr>
  </w:style>
  <w:style w:type="paragraph" w:styleId="BodyText3">
    <w:name w:val="Body Text 3"/>
    <w:basedOn w:val="Normal"/>
    <w:link w:val="BodyText3Char"/>
    <w:semiHidden/>
    <w:unhideWhenUsed/>
    <w:rsid w:val="00787CD8"/>
    <w:pPr>
      <w:jc w:val="both"/>
    </w:pPr>
    <w:rPr>
      <w:sz w:val="28"/>
      <w:lang w:eastAsia="en-US"/>
    </w:rPr>
  </w:style>
  <w:style w:type="character" w:customStyle="1" w:styleId="BodyText3Char">
    <w:name w:val="Body Text 3 Char"/>
    <w:basedOn w:val="DefaultParagraphFont"/>
    <w:link w:val="BodyText3"/>
    <w:semiHidden/>
    <w:rsid w:val="00787CD8"/>
    <w:rPr>
      <w:rFonts w:ascii="Times New Roman" w:eastAsia="Times New Roman" w:hAnsi="Times New Roman" w:cs="Times New Roman"/>
      <w:sz w:val="28"/>
      <w:szCs w:val="24"/>
    </w:rPr>
  </w:style>
  <w:style w:type="paragraph" w:styleId="BodyTextIndent3">
    <w:name w:val="Body Text Indent 3"/>
    <w:basedOn w:val="Normal"/>
    <w:link w:val="BodyTextIndent3Char"/>
    <w:semiHidden/>
    <w:unhideWhenUsed/>
    <w:rsid w:val="00787CD8"/>
    <w:pPr>
      <w:spacing w:line="360" w:lineRule="auto"/>
      <w:ind w:firstLine="540"/>
      <w:jc w:val="both"/>
    </w:pPr>
  </w:style>
  <w:style w:type="character" w:customStyle="1" w:styleId="BodyTextIndent3Char">
    <w:name w:val="Body Text Indent 3 Char"/>
    <w:basedOn w:val="DefaultParagraphFont"/>
    <w:link w:val="BodyTextIndent3"/>
    <w:semiHidden/>
    <w:rsid w:val="00787CD8"/>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CD8"/>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787CD8"/>
    <w:pPr>
      <w:keepNext/>
      <w:outlineLvl w:val="0"/>
    </w:pPr>
    <w:rPr>
      <w:sz w:val="28"/>
      <w:lang w:eastAsia="en-US"/>
    </w:rPr>
  </w:style>
  <w:style w:type="paragraph" w:styleId="Heading2">
    <w:name w:val="heading 2"/>
    <w:basedOn w:val="Normal"/>
    <w:next w:val="Normal"/>
    <w:link w:val="Heading2Char"/>
    <w:semiHidden/>
    <w:unhideWhenUsed/>
    <w:qFormat/>
    <w:rsid w:val="00787CD8"/>
    <w:pPr>
      <w:keepNext/>
      <w:outlineLvl w:val="1"/>
    </w:pPr>
    <w:rPr>
      <w:b/>
      <w:bCs/>
      <w:lang w:eastAsia="en-US"/>
    </w:rPr>
  </w:style>
  <w:style w:type="paragraph" w:styleId="Heading3">
    <w:name w:val="heading 3"/>
    <w:basedOn w:val="Normal"/>
    <w:next w:val="Normal"/>
    <w:link w:val="Heading3Char"/>
    <w:semiHidden/>
    <w:unhideWhenUsed/>
    <w:qFormat/>
    <w:rsid w:val="00787CD8"/>
    <w:pPr>
      <w:keepNext/>
      <w:tabs>
        <w:tab w:val="left" w:pos="1995"/>
      </w:tabs>
      <w:spacing w:line="360" w:lineRule="auto"/>
      <w:jc w:val="center"/>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CD8"/>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787CD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787CD8"/>
    <w:rPr>
      <w:rFonts w:ascii="Times New Roman" w:eastAsia="Times New Roman" w:hAnsi="Times New Roman" w:cs="Times New Roman"/>
      <w:b/>
      <w:bCs/>
      <w:sz w:val="24"/>
      <w:szCs w:val="24"/>
    </w:rPr>
  </w:style>
  <w:style w:type="paragraph" w:styleId="BodyText3">
    <w:name w:val="Body Text 3"/>
    <w:basedOn w:val="Normal"/>
    <w:link w:val="BodyText3Char"/>
    <w:semiHidden/>
    <w:unhideWhenUsed/>
    <w:rsid w:val="00787CD8"/>
    <w:pPr>
      <w:jc w:val="both"/>
    </w:pPr>
    <w:rPr>
      <w:sz w:val="28"/>
      <w:lang w:eastAsia="en-US"/>
    </w:rPr>
  </w:style>
  <w:style w:type="character" w:customStyle="1" w:styleId="BodyText3Char">
    <w:name w:val="Body Text 3 Char"/>
    <w:basedOn w:val="DefaultParagraphFont"/>
    <w:link w:val="BodyText3"/>
    <w:semiHidden/>
    <w:rsid w:val="00787CD8"/>
    <w:rPr>
      <w:rFonts w:ascii="Times New Roman" w:eastAsia="Times New Roman" w:hAnsi="Times New Roman" w:cs="Times New Roman"/>
      <w:sz w:val="28"/>
      <w:szCs w:val="24"/>
    </w:rPr>
  </w:style>
  <w:style w:type="paragraph" w:styleId="BodyTextIndent3">
    <w:name w:val="Body Text Indent 3"/>
    <w:basedOn w:val="Normal"/>
    <w:link w:val="BodyTextIndent3Char"/>
    <w:semiHidden/>
    <w:unhideWhenUsed/>
    <w:rsid w:val="00787CD8"/>
    <w:pPr>
      <w:spacing w:line="360" w:lineRule="auto"/>
      <w:ind w:firstLine="540"/>
      <w:jc w:val="both"/>
    </w:pPr>
  </w:style>
  <w:style w:type="character" w:customStyle="1" w:styleId="BodyTextIndent3Char">
    <w:name w:val="Body Text Indent 3 Char"/>
    <w:basedOn w:val="DefaultParagraphFont"/>
    <w:link w:val="BodyTextIndent3"/>
    <w:semiHidden/>
    <w:rsid w:val="00787CD8"/>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481</Words>
  <Characters>2790</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2</cp:revision>
  <dcterms:created xsi:type="dcterms:W3CDTF">2016-03-18T09:02:00Z</dcterms:created>
  <dcterms:modified xsi:type="dcterms:W3CDTF">2016-03-18T09:06:00Z</dcterms:modified>
</cp:coreProperties>
</file>