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8C" w:rsidRPr="009201CA" w:rsidRDefault="00C6498C" w:rsidP="00C6498C">
      <w:pPr>
        <w:spacing w:after="0" w:line="240" w:lineRule="auto"/>
        <w:rPr>
          <w:rFonts w:ascii="Times New Roman" w:hAnsi="Times New Roman"/>
          <w:sz w:val="25"/>
          <w:szCs w:val="25"/>
        </w:rPr>
      </w:pPr>
    </w:p>
    <w:p w:rsidR="00C6498C" w:rsidRPr="009201CA" w:rsidRDefault="00C6498C" w:rsidP="00C6498C">
      <w:pPr>
        <w:spacing w:after="0" w:line="240" w:lineRule="auto"/>
        <w:rPr>
          <w:rFonts w:ascii="Times New Roman" w:hAnsi="Times New Roman"/>
          <w:sz w:val="25"/>
          <w:szCs w:val="25"/>
        </w:rPr>
      </w:pPr>
    </w:p>
    <w:p w:rsidR="00C6498C" w:rsidRPr="009201CA" w:rsidRDefault="00C6498C" w:rsidP="00C6498C">
      <w:pPr>
        <w:spacing w:after="0" w:line="240" w:lineRule="auto"/>
        <w:rPr>
          <w:rFonts w:ascii="Times New Roman" w:eastAsia="Times New Roman" w:hAnsi="Times New Roman"/>
          <w:b/>
          <w:color w:val="000000"/>
          <w:sz w:val="25"/>
          <w:szCs w:val="25"/>
          <w:lang w:val="ro-RO"/>
        </w:rPr>
      </w:pPr>
      <w:r w:rsidRPr="009201CA">
        <w:rPr>
          <w:rFonts w:ascii="Times New Roman" w:eastAsia="Times New Roman" w:hAnsi="Times New Roman"/>
          <w:b/>
          <w:color w:val="000000"/>
          <w:sz w:val="25"/>
          <w:szCs w:val="25"/>
          <w:lang w:val="en-US"/>
        </w:rPr>
        <w:t xml:space="preserve">R O M Â N I A                                                           </w:t>
      </w:r>
      <w:r w:rsidR="003A36B1" w:rsidRPr="009201CA">
        <w:rPr>
          <w:rFonts w:ascii="Times New Roman" w:eastAsia="Times New Roman" w:hAnsi="Times New Roman"/>
          <w:b/>
          <w:color w:val="000000"/>
          <w:sz w:val="25"/>
          <w:szCs w:val="25"/>
          <w:lang w:val="en-US"/>
        </w:rPr>
        <w:t xml:space="preserve">    </w:t>
      </w:r>
      <w:r w:rsidRPr="009201CA">
        <w:rPr>
          <w:rFonts w:ascii="Times New Roman" w:eastAsia="Times New Roman" w:hAnsi="Times New Roman"/>
          <w:b/>
          <w:color w:val="000000"/>
          <w:sz w:val="25"/>
          <w:szCs w:val="25"/>
          <w:lang w:val="en-US"/>
        </w:rPr>
        <w:t xml:space="preserve">   </w:t>
      </w:r>
      <w:r w:rsidRPr="009201CA">
        <w:rPr>
          <w:rFonts w:ascii="Times New Roman" w:eastAsia="Times New Roman" w:hAnsi="Times New Roman"/>
          <w:b/>
          <w:sz w:val="25"/>
          <w:szCs w:val="25"/>
          <w:lang w:val="ro-RO"/>
        </w:rPr>
        <w:t>(nu produce efecte juridice)*</w:t>
      </w:r>
    </w:p>
    <w:p w:rsidR="00C6498C" w:rsidRPr="009201CA" w:rsidRDefault="00C6498C" w:rsidP="00C6498C">
      <w:pPr>
        <w:spacing w:after="0" w:line="240" w:lineRule="auto"/>
        <w:rPr>
          <w:rFonts w:ascii="Times New Roman" w:eastAsia="Times New Roman" w:hAnsi="Times New Roman"/>
          <w:b/>
          <w:color w:val="000000"/>
          <w:sz w:val="25"/>
          <w:szCs w:val="25"/>
          <w:lang w:val="en-US"/>
        </w:rPr>
      </w:pPr>
      <w:r w:rsidRPr="009201CA">
        <w:rPr>
          <w:rFonts w:ascii="Times New Roman" w:eastAsia="Times New Roman" w:hAnsi="Times New Roman"/>
          <w:b/>
          <w:color w:val="000000"/>
          <w:sz w:val="25"/>
          <w:szCs w:val="25"/>
          <w:lang w:val="en-US"/>
        </w:rPr>
        <w:t>JUDEŢUL MUREŞ</w:t>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t xml:space="preserve">                           </w:t>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t xml:space="preserve">        </w:t>
      </w:r>
    </w:p>
    <w:p w:rsidR="003B5163" w:rsidRDefault="00C6498C" w:rsidP="003B5163">
      <w:pPr>
        <w:spacing w:after="0" w:line="240" w:lineRule="auto"/>
        <w:rPr>
          <w:rFonts w:ascii="Times New Roman" w:eastAsia="Times New Roman" w:hAnsi="Times New Roman"/>
          <w:b/>
          <w:color w:val="000000"/>
          <w:sz w:val="25"/>
          <w:szCs w:val="25"/>
          <w:lang w:val="en-US"/>
        </w:rPr>
      </w:pPr>
      <w:r w:rsidRPr="009201CA">
        <w:rPr>
          <w:rFonts w:ascii="Times New Roman" w:eastAsia="Times New Roman" w:hAnsi="Times New Roman"/>
          <w:b/>
          <w:color w:val="000000"/>
          <w:sz w:val="25"/>
          <w:szCs w:val="25"/>
          <w:lang w:val="en-US"/>
        </w:rPr>
        <w:t xml:space="preserve">MUNICIPIUL TÎRGU MUREŞ  </w:t>
      </w:r>
    </w:p>
    <w:p w:rsidR="00C6498C" w:rsidRPr="009201CA" w:rsidRDefault="003B5163" w:rsidP="003B5163">
      <w:pPr>
        <w:spacing w:after="0" w:line="240" w:lineRule="auto"/>
        <w:rPr>
          <w:rFonts w:ascii="Times New Roman" w:eastAsia="Times New Roman" w:hAnsi="Times New Roman"/>
          <w:b/>
          <w:color w:val="000000"/>
          <w:sz w:val="25"/>
          <w:szCs w:val="25"/>
          <w:lang w:val="en-US"/>
        </w:rPr>
      </w:pPr>
      <w:r>
        <w:rPr>
          <w:rFonts w:ascii="Times New Roman" w:eastAsia="Times New Roman" w:hAnsi="Times New Roman"/>
          <w:b/>
          <w:color w:val="000000"/>
          <w:sz w:val="25"/>
          <w:szCs w:val="25"/>
          <w:lang w:val="en-US"/>
        </w:rPr>
        <w:t>DCPFIRU</w:t>
      </w:r>
      <w:r w:rsidR="00C6498C"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sidR="0073226B">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ab/>
      </w:r>
      <w:r w:rsidR="00C6498C"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 xml:space="preserve">                                                          </w:t>
      </w:r>
      <w:r w:rsidR="00C6498C"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 xml:space="preserve">                              </w:t>
      </w:r>
      <w:r w:rsidR="0073226B">
        <w:rPr>
          <w:rFonts w:ascii="Times New Roman" w:eastAsia="Times New Roman" w:hAnsi="Times New Roman"/>
          <w:b/>
          <w:color w:val="000000"/>
          <w:sz w:val="25"/>
          <w:szCs w:val="25"/>
          <w:lang w:val="en-US"/>
        </w:rPr>
        <w:t xml:space="preserve">           </w:t>
      </w:r>
      <w:r w:rsidR="00C6498C" w:rsidRPr="009201CA">
        <w:rPr>
          <w:rFonts w:ascii="Times New Roman" w:eastAsia="Times New Roman" w:hAnsi="Times New Roman"/>
          <w:b/>
          <w:sz w:val="25"/>
          <w:szCs w:val="25"/>
          <w:lang w:val="ro-RO"/>
        </w:rPr>
        <w:t>PRIMAR,</w:t>
      </w:r>
      <w:r w:rsidR="00C6498C" w:rsidRPr="009201CA">
        <w:rPr>
          <w:rFonts w:ascii="Times New Roman" w:eastAsia="Times New Roman" w:hAnsi="Times New Roman"/>
          <w:b/>
          <w:color w:val="000000"/>
          <w:sz w:val="25"/>
          <w:szCs w:val="25"/>
          <w:lang w:val="en-US"/>
        </w:rPr>
        <w:tab/>
        <w:t xml:space="preserve">                                        </w:t>
      </w:r>
    </w:p>
    <w:p w:rsidR="00C6498C" w:rsidRPr="002D3DDD" w:rsidRDefault="003B5163" w:rsidP="00C6498C">
      <w:pPr>
        <w:spacing w:after="0" w:line="240" w:lineRule="auto"/>
        <w:rPr>
          <w:rFonts w:ascii="Times New Roman" w:eastAsia="Times New Roman" w:hAnsi="Times New Roman"/>
          <w:b/>
          <w:color w:val="000000"/>
          <w:sz w:val="25"/>
          <w:szCs w:val="25"/>
          <w:lang w:val="it-CH"/>
        </w:rPr>
      </w:pPr>
      <w:r w:rsidRPr="00BF47E4">
        <w:rPr>
          <w:rFonts w:ascii="Times New Roman" w:eastAsia="Times New Roman" w:hAnsi="Times New Roman"/>
          <w:b/>
          <w:color w:val="000000"/>
          <w:sz w:val="25"/>
          <w:szCs w:val="25"/>
          <w:lang w:val="it-CH"/>
        </w:rPr>
        <w:t>Serviciu</w:t>
      </w:r>
      <w:r w:rsidR="00BF47E4" w:rsidRPr="00BF47E4">
        <w:rPr>
          <w:rFonts w:ascii="Times New Roman" w:eastAsia="Times New Roman" w:hAnsi="Times New Roman"/>
          <w:b/>
          <w:color w:val="000000"/>
          <w:sz w:val="25"/>
          <w:szCs w:val="25"/>
          <w:lang w:val="it-CH"/>
        </w:rPr>
        <w:t>l</w:t>
      </w:r>
      <w:r w:rsidRPr="00BF47E4">
        <w:rPr>
          <w:rFonts w:ascii="Times New Roman" w:eastAsia="Times New Roman" w:hAnsi="Times New Roman"/>
          <w:b/>
          <w:color w:val="000000"/>
          <w:sz w:val="25"/>
          <w:szCs w:val="25"/>
          <w:lang w:val="it-CH"/>
        </w:rPr>
        <w:t xml:space="preserve">  proiecte cu finanțare internațională</w:t>
      </w:r>
      <w:r w:rsidR="00C6498C" w:rsidRPr="00BF47E4">
        <w:rPr>
          <w:rFonts w:ascii="Times New Roman" w:eastAsia="Times New Roman" w:hAnsi="Times New Roman"/>
          <w:b/>
          <w:color w:val="000000"/>
          <w:sz w:val="25"/>
          <w:szCs w:val="25"/>
          <w:lang w:val="it-CH"/>
        </w:rPr>
        <w:t xml:space="preserve">    </w:t>
      </w:r>
      <w:r w:rsidRPr="00BF47E4">
        <w:rPr>
          <w:rFonts w:ascii="Times New Roman" w:eastAsia="Times New Roman" w:hAnsi="Times New Roman"/>
          <w:b/>
          <w:color w:val="000000"/>
          <w:sz w:val="25"/>
          <w:szCs w:val="25"/>
          <w:lang w:val="it-CH"/>
        </w:rPr>
        <w:t xml:space="preserve">                       </w:t>
      </w:r>
      <w:r w:rsidR="00C6498C" w:rsidRPr="00BF47E4">
        <w:rPr>
          <w:rFonts w:ascii="Times New Roman" w:eastAsia="Times New Roman" w:hAnsi="Times New Roman"/>
          <w:b/>
          <w:color w:val="000000"/>
          <w:sz w:val="25"/>
          <w:szCs w:val="25"/>
          <w:lang w:val="it-CH"/>
        </w:rPr>
        <w:t xml:space="preserve">   dr. </w:t>
      </w:r>
      <w:r w:rsidR="00C6498C" w:rsidRPr="002D3DDD">
        <w:rPr>
          <w:rFonts w:ascii="Times New Roman" w:eastAsia="Times New Roman" w:hAnsi="Times New Roman"/>
          <w:b/>
          <w:color w:val="000000"/>
          <w:sz w:val="25"/>
          <w:szCs w:val="25"/>
          <w:lang w:val="it-CH"/>
        </w:rPr>
        <w:t>Dorin Florea</w:t>
      </w:r>
      <w:r w:rsidR="00C6498C" w:rsidRPr="002D3DDD">
        <w:rPr>
          <w:rFonts w:ascii="Times New Roman" w:eastAsia="Times New Roman" w:hAnsi="Times New Roman"/>
          <w:b/>
          <w:color w:val="000000"/>
          <w:sz w:val="25"/>
          <w:szCs w:val="25"/>
          <w:lang w:val="it-CH"/>
        </w:rPr>
        <w:tab/>
        <w:t xml:space="preserve">                 </w:t>
      </w:r>
    </w:p>
    <w:p w:rsidR="00C6498C" w:rsidRPr="009201CA" w:rsidRDefault="00C6498C" w:rsidP="00C6498C">
      <w:pPr>
        <w:spacing w:after="0" w:line="240" w:lineRule="auto"/>
        <w:rPr>
          <w:rFonts w:ascii="Times New Roman" w:eastAsia="Times New Roman" w:hAnsi="Times New Roman"/>
          <w:b/>
          <w:color w:val="000000"/>
          <w:sz w:val="25"/>
          <w:szCs w:val="25"/>
          <w:lang w:val="ro-RO"/>
        </w:rPr>
      </w:pPr>
      <w:r w:rsidRPr="009201CA">
        <w:rPr>
          <w:rFonts w:ascii="Times New Roman" w:eastAsia="Times New Roman" w:hAnsi="Times New Roman"/>
          <w:b/>
          <w:color w:val="000000"/>
          <w:sz w:val="25"/>
          <w:szCs w:val="25"/>
          <w:lang w:val="ro-RO"/>
        </w:rPr>
        <w:t xml:space="preserve">Nr. ____ </w:t>
      </w:r>
      <w:r w:rsidR="00BF47E4">
        <w:rPr>
          <w:rFonts w:ascii="Times New Roman" w:eastAsia="Times New Roman" w:hAnsi="Times New Roman"/>
          <w:b/>
          <w:color w:val="000000"/>
          <w:sz w:val="25"/>
          <w:szCs w:val="25"/>
          <w:lang w:val="ro-RO"/>
        </w:rPr>
        <w:t xml:space="preserve">    </w:t>
      </w:r>
      <w:r w:rsidRPr="009201CA">
        <w:rPr>
          <w:rFonts w:ascii="Times New Roman" w:eastAsia="Times New Roman" w:hAnsi="Times New Roman"/>
          <w:b/>
          <w:color w:val="000000"/>
          <w:sz w:val="25"/>
          <w:szCs w:val="25"/>
          <w:lang w:val="ro-RO"/>
        </w:rPr>
        <w:t xml:space="preserve"> din  __________ 2016                                                     </w:t>
      </w:r>
    </w:p>
    <w:p w:rsidR="00C6498C" w:rsidRPr="009201CA" w:rsidRDefault="00C6498C" w:rsidP="00C6498C">
      <w:pPr>
        <w:spacing w:after="0" w:line="240" w:lineRule="auto"/>
        <w:rPr>
          <w:rFonts w:ascii="Times New Roman" w:eastAsia="Times New Roman" w:hAnsi="Times New Roman"/>
          <w:color w:val="000000"/>
          <w:sz w:val="25"/>
          <w:szCs w:val="25"/>
          <w:lang w:val="ro-RO"/>
        </w:rPr>
      </w:pPr>
    </w:p>
    <w:p w:rsidR="00C6498C" w:rsidRPr="009201CA" w:rsidRDefault="00C6498C" w:rsidP="00C6498C">
      <w:pPr>
        <w:spacing w:after="0" w:line="240" w:lineRule="auto"/>
        <w:rPr>
          <w:rFonts w:ascii="Times New Roman" w:eastAsia="Times New Roman" w:hAnsi="Times New Roman"/>
          <w:color w:val="000000"/>
          <w:sz w:val="25"/>
          <w:szCs w:val="25"/>
          <w:lang w:val="ro-RO"/>
        </w:rPr>
      </w:pPr>
    </w:p>
    <w:p w:rsidR="00C6498C" w:rsidRPr="009201CA" w:rsidRDefault="00C6498C" w:rsidP="00C6498C">
      <w:pPr>
        <w:spacing w:after="0" w:line="240" w:lineRule="auto"/>
        <w:rPr>
          <w:rFonts w:ascii="Times New Roman" w:eastAsia="Times New Roman" w:hAnsi="Times New Roman"/>
          <w:color w:val="000000"/>
          <w:sz w:val="25"/>
          <w:szCs w:val="25"/>
          <w:lang w:val="ro-RO"/>
        </w:rPr>
      </w:pPr>
    </w:p>
    <w:p w:rsidR="00C6498C" w:rsidRPr="009201CA" w:rsidRDefault="00C6498C" w:rsidP="00C6498C">
      <w:pPr>
        <w:spacing w:after="0" w:line="240" w:lineRule="auto"/>
        <w:rPr>
          <w:rFonts w:ascii="Times New Roman" w:eastAsia="Times New Roman" w:hAnsi="Times New Roman"/>
          <w:color w:val="000000"/>
          <w:sz w:val="25"/>
          <w:szCs w:val="25"/>
          <w:lang w:val="ro-RO"/>
        </w:rPr>
      </w:pPr>
    </w:p>
    <w:p w:rsidR="00C6498C" w:rsidRPr="00634D18" w:rsidRDefault="00C6498C" w:rsidP="00C6498C">
      <w:pPr>
        <w:spacing w:after="0" w:line="240" w:lineRule="auto"/>
        <w:jc w:val="center"/>
        <w:rPr>
          <w:rFonts w:ascii="Arial Narrow" w:eastAsia="Times New Roman" w:hAnsi="Arial Narrow"/>
          <w:b/>
          <w:color w:val="000000"/>
          <w:sz w:val="26"/>
          <w:szCs w:val="26"/>
          <w:lang w:val="ro-RO"/>
        </w:rPr>
      </w:pPr>
      <w:r w:rsidRPr="00634D18">
        <w:rPr>
          <w:rFonts w:ascii="Arial Narrow" w:eastAsia="Times New Roman" w:hAnsi="Arial Narrow"/>
          <w:b/>
          <w:color w:val="000000"/>
          <w:sz w:val="26"/>
          <w:szCs w:val="26"/>
          <w:lang w:val="ro-RO"/>
        </w:rPr>
        <w:t xml:space="preserve">E X P U N E R E   D E   M O T I V E </w:t>
      </w:r>
    </w:p>
    <w:p w:rsidR="00A648A2" w:rsidRPr="00634D18" w:rsidRDefault="00C6498C" w:rsidP="009958D8">
      <w:pPr>
        <w:spacing w:after="0" w:line="240" w:lineRule="auto"/>
        <w:jc w:val="center"/>
        <w:rPr>
          <w:rFonts w:ascii="Arial Narrow" w:eastAsia="Times New Roman" w:hAnsi="Arial Narrow"/>
          <w:b/>
          <w:sz w:val="26"/>
          <w:szCs w:val="26"/>
          <w:lang w:val="ro-RO"/>
        </w:rPr>
      </w:pPr>
      <w:r w:rsidRPr="00634D18">
        <w:rPr>
          <w:rFonts w:ascii="Arial Narrow" w:eastAsia="Times New Roman" w:hAnsi="Arial Narrow"/>
          <w:b/>
          <w:sz w:val="26"/>
          <w:szCs w:val="26"/>
          <w:lang w:val="ro-RO"/>
        </w:rPr>
        <w:t xml:space="preserve">privind  angajarea unei case/cabinet de avocatură </w:t>
      </w:r>
      <w:r w:rsidRPr="002D3DDD">
        <w:rPr>
          <w:rFonts w:ascii="Arial Narrow" w:eastAsia="Times New Roman" w:hAnsi="Arial Narrow"/>
          <w:b/>
          <w:sz w:val="26"/>
          <w:szCs w:val="26"/>
          <w:lang w:val="ro-RO"/>
        </w:rPr>
        <w:t>specializate în contracte FIDIC</w:t>
      </w:r>
      <w:r w:rsidRPr="002D3DDD">
        <w:rPr>
          <w:rFonts w:ascii="Arial Narrow" w:eastAsia="Times New Roman" w:hAnsi="Arial Narrow"/>
          <w:sz w:val="26"/>
          <w:szCs w:val="26"/>
          <w:lang w:val="ro-RO"/>
        </w:rPr>
        <w:t xml:space="preserve"> </w:t>
      </w:r>
      <w:r w:rsidRPr="00634D18">
        <w:rPr>
          <w:rFonts w:ascii="Arial Narrow" w:eastAsia="Times New Roman" w:hAnsi="Arial Narrow"/>
          <w:b/>
          <w:sz w:val="26"/>
          <w:szCs w:val="26"/>
          <w:lang w:val="ro-RO"/>
        </w:rPr>
        <w:t xml:space="preserve">pentru servicii  de consultanţă juridică, de asistenţă şi de reprezentare în faţa instanţelor de judecată în cadrul proiectului ,,Reabilitarea sitului poluat istoric iaz Batal 30 ha – Tîrgu Mureş,, </w:t>
      </w:r>
      <w:r w:rsidRPr="002D3DDD">
        <w:rPr>
          <w:rFonts w:ascii="Arial Narrow" w:hAnsi="Arial Narrow"/>
          <w:b/>
          <w:sz w:val="26"/>
          <w:szCs w:val="26"/>
          <w:lang w:val="ro-RO"/>
        </w:rPr>
        <w:t xml:space="preserve"> </w:t>
      </w:r>
    </w:p>
    <w:p w:rsidR="003709C7" w:rsidRDefault="003709C7" w:rsidP="009958D8">
      <w:pPr>
        <w:spacing w:after="0" w:line="240" w:lineRule="auto"/>
        <w:jc w:val="center"/>
        <w:rPr>
          <w:rFonts w:ascii="Times New Roman" w:eastAsia="Times New Roman" w:hAnsi="Times New Roman"/>
          <w:b/>
          <w:sz w:val="25"/>
          <w:szCs w:val="25"/>
          <w:lang w:val="ro-RO"/>
        </w:rPr>
      </w:pPr>
    </w:p>
    <w:p w:rsidR="00634D18" w:rsidRDefault="003709C7" w:rsidP="003709C7">
      <w:pPr>
        <w:spacing w:after="0" w:line="240" w:lineRule="auto"/>
        <w:jc w:val="both"/>
        <w:rPr>
          <w:rFonts w:ascii="Times New Roman" w:eastAsia="Times New Roman" w:hAnsi="Times New Roman"/>
          <w:b/>
          <w:sz w:val="25"/>
          <w:szCs w:val="25"/>
          <w:lang w:val="ro-RO"/>
        </w:rPr>
      </w:pPr>
      <w:r>
        <w:rPr>
          <w:rFonts w:ascii="Times New Roman" w:eastAsia="Times New Roman" w:hAnsi="Times New Roman"/>
          <w:b/>
          <w:sz w:val="25"/>
          <w:szCs w:val="25"/>
          <w:lang w:val="ro-RO"/>
        </w:rPr>
        <w:tab/>
      </w:r>
    </w:p>
    <w:p w:rsidR="00846B51" w:rsidRDefault="00846B51" w:rsidP="00634D18">
      <w:pPr>
        <w:spacing w:after="0" w:line="240" w:lineRule="auto"/>
        <w:ind w:firstLine="708"/>
        <w:jc w:val="both"/>
        <w:rPr>
          <w:rFonts w:ascii="Arial Narrow" w:eastAsia="Times New Roman" w:hAnsi="Arial Narrow"/>
          <w:sz w:val="25"/>
          <w:szCs w:val="25"/>
          <w:lang w:val="ro-RO"/>
        </w:rPr>
      </w:pPr>
      <w:r w:rsidRPr="00846B51">
        <w:rPr>
          <w:rFonts w:ascii="Arial Narrow" w:eastAsia="Times New Roman" w:hAnsi="Arial Narrow"/>
          <w:sz w:val="25"/>
          <w:szCs w:val="25"/>
          <w:lang w:val="ro-RO"/>
        </w:rPr>
        <w:t>Prin HCL nr. 20 din 08.02.2011</w:t>
      </w:r>
      <w:r>
        <w:rPr>
          <w:rFonts w:ascii="Arial Narrow" w:eastAsia="Times New Roman" w:hAnsi="Arial Narrow"/>
          <w:sz w:val="25"/>
          <w:szCs w:val="25"/>
          <w:lang w:val="ro-RO"/>
        </w:rPr>
        <w:t xml:space="preserve"> a fost acceptată oferta de donaţie a SC Azomureş SA pentru terenul în suprafaţă de 304.804 mp situat în Tg. Mureş , str. Gheorghe Doja nr. 300, identificat în CF nr. 66/I Mureşeni, nr. top 291/I, cu supraedificatele de pe acesta , respectiv staţia de transformare şi Casa pompelor.</w:t>
      </w:r>
    </w:p>
    <w:p w:rsidR="00846B51" w:rsidRPr="00846B51" w:rsidRDefault="00846B51" w:rsidP="003709C7">
      <w:pPr>
        <w:spacing w:after="0" w:line="240" w:lineRule="auto"/>
        <w:jc w:val="both"/>
        <w:rPr>
          <w:rFonts w:ascii="Arial Narrow" w:eastAsia="Times New Roman" w:hAnsi="Arial Narrow"/>
          <w:b/>
          <w:sz w:val="25"/>
          <w:szCs w:val="25"/>
          <w:lang w:val="ro-RO"/>
        </w:rPr>
      </w:pPr>
      <w:r>
        <w:rPr>
          <w:rFonts w:ascii="Arial Narrow" w:eastAsia="Times New Roman" w:hAnsi="Arial Narrow"/>
          <w:sz w:val="25"/>
          <w:szCs w:val="25"/>
          <w:lang w:val="ro-RO"/>
        </w:rPr>
        <w:tab/>
        <w:t>Prin HCL nr. 21 din 08.02.2011 au fost stabilite condiţiile pentru punerea în aplicare a HCL nr. 20 din 08.02.2011 privind acceptarea unei oferte de donaţie a SC Azomureş SA.</w:t>
      </w:r>
    </w:p>
    <w:p w:rsidR="003709C7" w:rsidRPr="003709C7" w:rsidRDefault="003709C7" w:rsidP="00846B51">
      <w:pPr>
        <w:spacing w:after="0" w:line="240" w:lineRule="auto"/>
        <w:ind w:firstLine="708"/>
        <w:jc w:val="both"/>
        <w:rPr>
          <w:rFonts w:ascii="Arial Narrow" w:eastAsia="Times New Roman" w:hAnsi="Arial Narrow"/>
          <w:sz w:val="25"/>
          <w:szCs w:val="25"/>
          <w:lang w:val="ro-RO"/>
        </w:rPr>
      </w:pPr>
      <w:r>
        <w:rPr>
          <w:rFonts w:ascii="Arial Narrow" w:eastAsia="Times New Roman" w:hAnsi="Arial Narrow"/>
          <w:sz w:val="25"/>
          <w:szCs w:val="25"/>
          <w:lang w:val="ro-RO"/>
        </w:rPr>
        <w:t>P</w:t>
      </w:r>
      <w:r w:rsidRPr="003709C7">
        <w:rPr>
          <w:rFonts w:ascii="Arial Narrow" w:eastAsia="Times New Roman" w:hAnsi="Arial Narrow"/>
          <w:sz w:val="25"/>
          <w:szCs w:val="25"/>
          <w:lang w:val="ro-RO"/>
        </w:rPr>
        <w:t xml:space="preserve">rin HCL </w:t>
      </w:r>
      <w:r>
        <w:rPr>
          <w:rFonts w:ascii="Arial Narrow" w:eastAsia="Times New Roman" w:hAnsi="Arial Narrow"/>
          <w:sz w:val="25"/>
          <w:szCs w:val="25"/>
          <w:lang w:val="ro-RO"/>
        </w:rPr>
        <w:t>nr. 259 din 30.06.2011a fost aprobat Studiul de fezabilitate pentru proiectul ,,Reabilitare sit poluat istoric IAZ Batal de deşeuri 30 ha – Tîrgu Mureş,,.</w:t>
      </w:r>
    </w:p>
    <w:p w:rsidR="003A36B1" w:rsidRPr="002D3DDD" w:rsidRDefault="003A36B1" w:rsidP="003709C7">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Prin HCL nr. 260 din 30.06.2011 a fost aprobată cofinanţarea de către municipiul Tg. Mureş a minim 2% din valoarea proiectului şi a cheltuielilor, altele decât cele eligibile pentru proiectul ,,Reabilitare sit poluat istoric IAZ Batal de deşeuri 30 ha – Tîrgu Mureş,,.</w:t>
      </w:r>
      <w:r w:rsidRPr="002D3DDD">
        <w:rPr>
          <w:rFonts w:ascii="Arial Narrow" w:hAnsi="Arial Narrow"/>
          <w:noProof/>
          <w:sz w:val="25"/>
          <w:szCs w:val="25"/>
          <w:lang w:val="it-CH"/>
        </w:rPr>
        <w:tab/>
        <w:t>Urmare a adoptării acestei hotărâri a fost încheiat între SC Azomureş SA şi Municipiul Tg. Mureş contractul de donaţie imobiliară prin care SC Azomureş a donat Municipiului Tg. MUreş dreptul de proprietate asupra imobilelor înscrise în CF nr. 661/I/Mureşeni, nr. top A+1 291/1, situate administrative în Tg. Mureş, str. Ghe. Doja nr. 300, compuse din Iazul batal Azomureş , Iazul Principal, Iazul secundar, C8 Staţia de transformare , C6 casa pompelor, terenul extravilan în suprafaţă totală de 304.806 mp.</w:t>
      </w:r>
    </w:p>
    <w:p w:rsidR="003709C7" w:rsidRPr="002D3DDD" w:rsidRDefault="003709C7" w:rsidP="003709C7">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Prin HCL nr. 261 din 30.06.2011 a fost aprobată Unitatea de implementare a proiectului mai sus menţionat iar prin HCL nr. 301 din 28.07.2011 au fost modificate şi completate HCL nr. 20/08.02.2011, HCL nr. 21/08.02.2011, HCL nr. 260/30.06.2011.</w:t>
      </w:r>
    </w:p>
    <w:p w:rsidR="003709C7" w:rsidRDefault="003709C7" w:rsidP="003709C7">
      <w:pPr>
        <w:spacing w:after="0"/>
        <w:ind w:firstLine="708"/>
        <w:jc w:val="both"/>
        <w:rPr>
          <w:rFonts w:ascii="Arial Narrow" w:eastAsia="Times New Roman" w:hAnsi="Arial Narrow"/>
          <w:sz w:val="25"/>
          <w:szCs w:val="25"/>
          <w:lang w:val="ro-RO"/>
        </w:rPr>
      </w:pPr>
      <w:r w:rsidRPr="002D3DDD">
        <w:rPr>
          <w:rFonts w:ascii="Arial Narrow" w:hAnsi="Arial Narrow"/>
          <w:noProof/>
          <w:sz w:val="25"/>
          <w:szCs w:val="25"/>
          <w:lang w:val="it-CH"/>
        </w:rPr>
        <w:t xml:space="preserve">Prin HCL nr. 426 din 22.12.2011 a fost aprobată cofinanţarea în valoare de 2% din valoarea proiectului </w:t>
      </w:r>
      <w:r>
        <w:rPr>
          <w:rFonts w:ascii="Arial Narrow" w:eastAsia="Times New Roman" w:hAnsi="Arial Narrow"/>
          <w:sz w:val="25"/>
          <w:szCs w:val="25"/>
          <w:lang w:val="ro-RO"/>
        </w:rPr>
        <w:t>,,Reabilitare sit poluat istoric IAZ Batal de deşeuri 30 ha – Tîrgu Mureş,,.</w:t>
      </w:r>
    </w:p>
    <w:p w:rsidR="003709C7" w:rsidRDefault="003709C7" w:rsidP="003709C7">
      <w:pPr>
        <w:spacing w:after="0"/>
        <w:ind w:firstLine="708"/>
        <w:jc w:val="both"/>
        <w:rPr>
          <w:rFonts w:ascii="Arial Narrow" w:eastAsia="Times New Roman" w:hAnsi="Arial Narrow"/>
          <w:sz w:val="25"/>
          <w:szCs w:val="25"/>
          <w:lang w:val="ro-RO"/>
        </w:rPr>
      </w:pPr>
      <w:r>
        <w:rPr>
          <w:rFonts w:ascii="Arial Narrow" w:eastAsia="Times New Roman" w:hAnsi="Arial Narrow"/>
          <w:sz w:val="25"/>
          <w:szCs w:val="25"/>
          <w:lang w:val="ro-RO"/>
        </w:rPr>
        <w:t>Prin HCL nr. 427 din 22.12.2011 s-a dispus punerea la dispoziţia proiectului amintit a terenului pentru reabilitarea noilor investiţii aferente acestuia.</w:t>
      </w:r>
    </w:p>
    <w:p w:rsidR="003709C7" w:rsidRDefault="003709C7" w:rsidP="003709C7">
      <w:pPr>
        <w:spacing w:after="0"/>
        <w:ind w:firstLine="708"/>
        <w:jc w:val="both"/>
        <w:rPr>
          <w:rFonts w:ascii="Arial Narrow" w:eastAsia="Times New Roman" w:hAnsi="Arial Narrow"/>
          <w:sz w:val="25"/>
          <w:szCs w:val="25"/>
          <w:lang w:val="ro-RO"/>
        </w:rPr>
      </w:pPr>
      <w:r>
        <w:rPr>
          <w:rFonts w:ascii="Arial Narrow" w:eastAsia="Times New Roman" w:hAnsi="Arial Narrow"/>
          <w:sz w:val="25"/>
          <w:szCs w:val="25"/>
          <w:lang w:val="ro-RO"/>
        </w:rPr>
        <w:t>Prin HCL nr. 428 din 22.12.2011 a fost modificat art. 1 din HCL nr. 259/30.06.2011  în sensul modificării anexei privind principalii indicatori tehnico-economici.</w:t>
      </w:r>
    </w:p>
    <w:p w:rsidR="003709C7" w:rsidRDefault="003709C7" w:rsidP="003709C7">
      <w:pPr>
        <w:spacing w:after="0"/>
        <w:ind w:firstLine="708"/>
        <w:jc w:val="both"/>
        <w:rPr>
          <w:rFonts w:ascii="Arial Narrow" w:eastAsia="Times New Roman" w:hAnsi="Arial Narrow"/>
          <w:sz w:val="25"/>
          <w:szCs w:val="25"/>
          <w:lang w:val="ro-RO"/>
        </w:rPr>
      </w:pPr>
      <w:r>
        <w:rPr>
          <w:rFonts w:ascii="Arial Narrow" w:eastAsia="Times New Roman" w:hAnsi="Arial Narrow"/>
          <w:sz w:val="25"/>
          <w:szCs w:val="25"/>
          <w:lang w:val="ro-RO"/>
        </w:rPr>
        <w:t>Prin HCL nr. 28 din 23.02.2012 s-a dispus modificarea art. 1 din HCL nr. 428/22.12.2011</w:t>
      </w:r>
      <w:r w:rsidR="00846B51">
        <w:rPr>
          <w:rFonts w:ascii="Arial Narrow" w:eastAsia="Times New Roman" w:hAnsi="Arial Narrow"/>
          <w:sz w:val="25"/>
          <w:szCs w:val="25"/>
          <w:lang w:val="ro-RO"/>
        </w:rPr>
        <w:t xml:space="preserve"> în sensul modificării anexei cu referire la indicatorii economici.</w:t>
      </w:r>
    </w:p>
    <w:p w:rsidR="00E25A03" w:rsidRDefault="00E25A03" w:rsidP="003709C7">
      <w:pPr>
        <w:spacing w:after="0"/>
        <w:ind w:firstLine="708"/>
        <w:jc w:val="both"/>
        <w:rPr>
          <w:rFonts w:ascii="Arial Narrow" w:eastAsia="Times New Roman" w:hAnsi="Arial Narrow"/>
          <w:sz w:val="25"/>
          <w:szCs w:val="25"/>
          <w:lang w:val="ro-RO"/>
        </w:rPr>
      </w:pPr>
    </w:p>
    <w:p w:rsidR="00DA32BD" w:rsidRPr="00FF3179" w:rsidRDefault="001838E1" w:rsidP="002D3DDD">
      <w:pPr>
        <w:spacing w:after="0" w:line="240" w:lineRule="auto"/>
        <w:ind w:firstLine="708"/>
        <w:jc w:val="both"/>
        <w:rPr>
          <w:rFonts w:ascii="Arial Narrow" w:eastAsia="Times New Roman" w:hAnsi="Arial Narrow"/>
          <w:b/>
          <w:sz w:val="25"/>
          <w:szCs w:val="25"/>
          <w:lang w:val="ro-RO"/>
        </w:rPr>
      </w:pPr>
      <w:r w:rsidRPr="00FF3179">
        <w:rPr>
          <w:rFonts w:ascii="Arial Narrow" w:hAnsi="Arial Narrow"/>
          <w:sz w:val="25"/>
          <w:szCs w:val="25"/>
          <w:lang w:val="ro-RO"/>
        </w:rPr>
        <w:t>Cererea de finanţare</w:t>
      </w:r>
      <w:r w:rsidR="002D3DDD" w:rsidRPr="00FF3179">
        <w:rPr>
          <w:rFonts w:ascii="Arial Narrow" w:hAnsi="Arial Narrow"/>
          <w:sz w:val="25"/>
          <w:szCs w:val="25"/>
          <w:lang w:val="ro-RO"/>
        </w:rPr>
        <w:t xml:space="preserve"> a</w:t>
      </w:r>
      <w:r w:rsidRPr="00FF3179">
        <w:rPr>
          <w:rFonts w:ascii="Arial Narrow" w:hAnsi="Arial Narrow"/>
          <w:sz w:val="25"/>
          <w:szCs w:val="25"/>
          <w:lang w:val="ro-RO"/>
        </w:rPr>
        <w:t xml:space="preserve"> </w:t>
      </w:r>
      <w:r w:rsidR="00A20263" w:rsidRPr="00FF3179">
        <w:rPr>
          <w:rFonts w:ascii="Arial Narrow" w:eastAsia="Times New Roman" w:hAnsi="Arial Narrow"/>
          <w:b/>
          <w:sz w:val="25"/>
          <w:szCs w:val="25"/>
          <w:lang w:val="ro-RO"/>
        </w:rPr>
        <w:t xml:space="preserve">proiectului ,,Reabilitarea sitului poluat istoric </w:t>
      </w:r>
      <w:r w:rsidR="002D3DDD" w:rsidRPr="00FF3179">
        <w:rPr>
          <w:rFonts w:ascii="Arial Narrow" w:eastAsia="Times New Roman" w:hAnsi="Arial Narrow"/>
          <w:b/>
          <w:sz w:val="25"/>
          <w:szCs w:val="25"/>
          <w:lang w:val="ro-RO"/>
        </w:rPr>
        <w:t xml:space="preserve">iaz Batal 30 ha – </w:t>
      </w:r>
      <w:proofErr w:type="spellStart"/>
      <w:r w:rsidR="002D3DDD" w:rsidRPr="00FF3179">
        <w:rPr>
          <w:rFonts w:ascii="Arial Narrow" w:eastAsia="Times New Roman" w:hAnsi="Arial Narrow"/>
          <w:b/>
          <w:sz w:val="25"/>
          <w:szCs w:val="25"/>
          <w:lang w:val="ro-RO"/>
        </w:rPr>
        <w:t>Tîrgu-</w:t>
      </w:r>
      <w:r w:rsidR="00D65651" w:rsidRPr="00FF3179">
        <w:rPr>
          <w:rFonts w:ascii="Arial Narrow" w:eastAsia="Times New Roman" w:hAnsi="Arial Narrow"/>
          <w:b/>
          <w:sz w:val="25"/>
          <w:szCs w:val="25"/>
          <w:lang w:val="ro-RO"/>
        </w:rPr>
        <w:t>Mureş</w:t>
      </w:r>
      <w:proofErr w:type="spellEnd"/>
      <w:r w:rsidR="00D65651" w:rsidRPr="00FF3179">
        <w:rPr>
          <w:rFonts w:ascii="Arial Narrow" w:eastAsia="Times New Roman" w:hAnsi="Arial Narrow"/>
          <w:b/>
          <w:sz w:val="25"/>
          <w:szCs w:val="25"/>
          <w:lang w:val="ro-RO"/>
        </w:rPr>
        <w:t>,</w:t>
      </w:r>
      <w:r w:rsidR="00A20263" w:rsidRPr="00FF3179">
        <w:rPr>
          <w:rFonts w:ascii="Arial Narrow" w:hAnsi="Arial Narrow"/>
          <w:b/>
          <w:sz w:val="25"/>
          <w:szCs w:val="25"/>
          <w:lang w:val="it-CH"/>
        </w:rPr>
        <w:t xml:space="preserve"> </w:t>
      </w:r>
      <w:r w:rsidRPr="00FF3179">
        <w:rPr>
          <w:rFonts w:ascii="Arial Narrow" w:hAnsi="Arial Narrow"/>
          <w:sz w:val="25"/>
          <w:szCs w:val="25"/>
          <w:lang w:val="ro-RO"/>
        </w:rPr>
        <w:t>a fos</w:t>
      </w:r>
      <w:r w:rsidR="002D3DDD" w:rsidRPr="00FF3179">
        <w:rPr>
          <w:rFonts w:ascii="Arial Narrow" w:hAnsi="Arial Narrow"/>
          <w:sz w:val="25"/>
          <w:szCs w:val="25"/>
          <w:lang w:val="ro-RO"/>
        </w:rPr>
        <w:t>t depusă oficial la Ministerul Mediului și Pădurilor în data de 28.02.2012.</w:t>
      </w:r>
      <w:r w:rsidRPr="00FF3179">
        <w:rPr>
          <w:rFonts w:ascii="Arial Narrow" w:hAnsi="Arial Narrow"/>
          <w:sz w:val="25"/>
          <w:szCs w:val="25"/>
          <w:lang w:val="ro-RO"/>
        </w:rPr>
        <w:t xml:space="preserve"> În urma procesului de evaluare a documentaţiei s-a semnat </w:t>
      </w:r>
      <w:r w:rsidR="002D3DDD" w:rsidRPr="00FF3179">
        <w:rPr>
          <w:rFonts w:ascii="Arial Narrow" w:hAnsi="Arial Narrow"/>
          <w:sz w:val="25"/>
          <w:szCs w:val="25"/>
          <w:lang w:val="ro-RO"/>
        </w:rPr>
        <w:t>Contractul</w:t>
      </w:r>
      <w:r w:rsidR="00DA32BD" w:rsidRPr="00FF3179">
        <w:rPr>
          <w:rFonts w:ascii="Arial Narrow" w:hAnsi="Arial Narrow"/>
          <w:sz w:val="25"/>
          <w:szCs w:val="25"/>
          <w:lang w:val="ro-RO"/>
        </w:rPr>
        <w:t xml:space="preserve"> de finanțare nr. 128475/16.03.2012 </w:t>
      </w:r>
      <w:r w:rsidRPr="00FF3179">
        <w:rPr>
          <w:rFonts w:ascii="Arial Narrow" w:hAnsi="Arial Narrow"/>
          <w:sz w:val="25"/>
          <w:szCs w:val="25"/>
          <w:lang w:val="ro-RO"/>
        </w:rPr>
        <w:t xml:space="preserve">între Municipiul Tîrgu Mureş şi </w:t>
      </w:r>
      <w:r w:rsidR="00DA32BD" w:rsidRPr="00FF3179">
        <w:rPr>
          <w:rFonts w:ascii="Arial Narrow" w:hAnsi="Arial Narrow"/>
          <w:sz w:val="25"/>
          <w:szCs w:val="25"/>
          <w:lang w:val="ro-RO"/>
        </w:rPr>
        <w:t xml:space="preserve"> Ministerul Mediului și Pădurilor</w:t>
      </w:r>
      <w:r w:rsidRPr="00FF3179">
        <w:rPr>
          <w:rFonts w:ascii="Arial Narrow" w:hAnsi="Arial Narrow"/>
          <w:sz w:val="25"/>
          <w:szCs w:val="25"/>
          <w:lang w:val="ro-RO"/>
        </w:rPr>
        <w:t>.</w:t>
      </w:r>
    </w:p>
    <w:p w:rsidR="003A36B1" w:rsidRPr="00FF3179" w:rsidRDefault="00020C77" w:rsidP="002D3DDD">
      <w:pPr>
        <w:spacing w:after="0"/>
        <w:ind w:firstLine="708"/>
        <w:jc w:val="both"/>
        <w:rPr>
          <w:rFonts w:ascii="Arial Narrow" w:hAnsi="Arial Narrow"/>
          <w:noProof/>
          <w:sz w:val="25"/>
          <w:szCs w:val="25"/>
          <w:lang w:val="ro-RO"/>
        </w:rPr>
      </w:pPr>
      <w:r w:rsidRPr="00FF3179">
        <w:rPr>
          <w:rFonts w:ascii="Arial Narrow" w:hAnsi="Arial Narrow"/>
          <w:sz w:val="25"/>
          <w:szCs w:val="25"/>
          <w:lang w:val="ro-RO"/>
        </w:rPr>
        <w:t>În conformitate cu</w:t>
      </w:r>
      <w:r w:rsidR="00226E9D" w:rsidRPr="00FF3179">
        <w:rPr>
          <w:rFonts w:ascii="Arial Narrow" w:hAnsi="Arial Narrow"/>
          <w:sz w:val="25"/>
          <w:szCs w:val="25"/>
          <w:lang w:val="ro-RO"/>
        </w:rPr>
        <w:t xml:space="preserve"> cererea de finanţare</w:t>
      </w:r>
      <w:r w:rsidR="000E4E37" w:rsidRPr="00FF3179">
        <w:rPr>
          <w:rFonts w:ascii="Arial Narrow" w:hAnsi="Arial Narrow"/>
          <w:sz w:val="25"/>
          <w:szCs w:val="25"/>
          <w:lang w:val="ro-RO"/>
        </w:rPr>
        <w:t>, respectiv calendarul achiziţiilor publice</w:t>
      </w:r>
      <w:r w:rsidR="002D3DDD" w:rsidRPr="00FF3179">
        <w:rPr>
          <w:rFonts w:ascii="Arial Narrow" w:hAnsi="Arial Narrow"/>
          <w:noProof/>
          <w:sz w:val="25"/>
          <w:szCs w:val="25"/>
          <w:lang w:val="ro-RO"/>
        </w:rPr>
        <w:t xml:space="preserve"> </w:t>
      </w:r>
      <w:r w:rsidR="003A36B1" w:rsidRPr="00FF3179">
        <w:rPr>
          <w:rFonts w:ascii="Arial Narrow" w:hAnsi="Arial Narrow"/>
          <w:noProof/>
          <w:sz w:val="25"/>
          <w:szCs w:val="25"/>
          <w:lang w:val="ro-RO"/>
        </w:rPr>
        <w:t>au fost iniţiate procedurile de licitaţie publică pentru atribuirea contra</w:t>
      </w:r>
      <w:r w:rsidR="00FF3179" w:rsidRPr="00FF3179">
        <w:rPr>
          <w:rFonts w:ascii="Arial Narrow" w:hAnsi="Arial Narrow"/>
          <w:noProof/>
          <w:sz w:val="25"/>
          <w:szCs w:val="25"/>
          <w:lang w:val="ro-RO"/>
        </w:rPr>
        <w:t xml:space="preserve">ctului de proiectare şi execuţie de lucrări în cadrul </w:t>
      </w:r>
      <w:r w:rsidR="003A36B1" w:rsidRPr="00FF3179">
        <w:rPr>
          <w:rFonts w:ascii="Arial Narrow" w:hAnsi="Arial Narrow"/>
          <w:noProof/>
          <w:sz w:val="25"/>
          <w:szCs w:val="25"/>
          <w:lang w:val="ro-RO"/>
        </w:rPr>
        <w:t>proiectul</w:t>
      </w:r>
      <w:r w:rsidR="00FF3179" w:rsidRPr="00FF3179">
        <w:rPr>
          <w:rFonts w:ascii="Arial Narrow" w:hAnsi="Arial Narrow"/>
          <w:noProof/>
          <w:sz w:val="25"/>
          <w:szCs w:val="25"/>
          <w:lang w:val="ro-RO"/>
        </w:rPr>
        <w:t>ui</w:t>
      </w:r>
      <w:r w:rsidR="003A36B1" w:rsidRPr="00FF3179">
        <w:rPr>
          <w:rFonts w:ascii="Arial Narrow" w:hAnsi="Arial Narrow"/>
          <w:noProof/>
          <w:sz w:val="25"/>
          <w:szCs w:val="25"/>
          <w:lang w:val="ro-RO"/>
        </w:rPr>
        <w:t xml:space="preserve"> ,,Reabilitare sit</w:t>
      </w:r>
      <w:r w:rsidR="00FF3179" w:rsidRPr="00FF3179">
        <w:rPr>
          <w:rFonts w:ascii="Arial Narrow" w:hAnsi="Arial Narrow"/>
          <w:noProof/>
          <w:sz w:val="25"/>
          <w:szCs w:val="25"/>
          <w:lang w:val="ro-RO"/>
        </w:rPr>
        <w:t>ului</w:t>
      </w:r>
      <w:r w:rsidR="003A36B1" w:rsidRPr="00FF3179">
        <w:rPr>
          <w:rFonts w:ascii="Arial Narrow" w:hAnsi="Arial Narrow"/>
          <w:noProof/>
          <w:sz w:val="25"/>
          <w:szCs w:val="25"/>
          <w:lang w:val="ro-RO"/>
        </w:rPr>
        <w:t xml:space="preserve"> poluat istoric IAZ Batal de deşeuri 30 ha – Tîrgu Mureş,,. </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În această ordine de idei,  s-a încheiat între Municipiul T</w:t>
      </w:r>
      <w:r w:rsidR="00027182" w:rsidRPr="002D3DDD">
        <w:rPr>
          <w:rFonts w:ascii="Arial Narrow" w:hAnsi="Arial Narrow"/>
          <w:noProof/>
          <w:sz w:val="25"/>
          <w:szCs w:val="25"/>
          <w:lang w:val="it-CH"/>
        </w:rPr>
        <w:t>ir</w:t>
      </w:r>
      <w:r w:rsidRPr="002D3DDD">
        <w:rPr>
          <w:rFonts w:ascii="Arial Narrow" w:hAnsi="Arial Narrow"/>
          <w:noProof/>
          <w:sz w:val="25"/>
          <w:szCs w:val="25"/>
          <w:lang w:val="it-CH"/>
        </w:rPr>
        <w:t>g</w:t>
      </w:r>
      <w:r w:rsidR="00027182" w:rsidRPr="002D3DDD">
        <w:rPr>
          <w:rFonts w:ascii="Arial Narrow" w:hAnsi="Arial Narrow"/>
          <w:noProof/>
          <w:sz w:val="25"/>
          <w:szCs w:val="25"/>
          <w:lang w:val="it-CH"/>
        </w:rPr>
        <w:t>u</w:t>
      </w:r>
      <w:r w:rsidRPr="002D3DDD">
        <w:rPr>
          <w:rFonts w:ascii="Arial Narrow" w:hAnsi="Arial Narrow"/>
          <w:noProof/>
          <w:sz w:val="25"/>
          <w:szCs w:val="25"/>
          <w:lang w:val="it-CH"/>
        </w:rPr>
        <w:t xml:space="preserve">. Mureş </w:t>
      </w:r>
      <w:r w:rsidR="00027182" w:rsidRPr="002D3DDD">
        <w:rPr>
          <w:rFonts w:ascii="Arial Narrow" w:hAnsi="Arial Narrow"/>
          <w:noProof/>
          <w:sz w:val="25"/>
          <w:szCs w:val="25"/>
          <w:lang w:val="it-CH"/>
        </w:rPr>
        <w:t xml:space="preserve"> </w:t>
      </w:r>
      <w:r w:rsidRPr="002D3DDD">
        <w:rPr>
          <w:rFonts w:ascii="Arial Narrow" w:hAnsi="Arial Narrow"/>
          <w:noProof/>
          <w:sz w:val="25"/>
          <w:szCs w:val="25"/>
          <w:lang w:val="it-CH"/>
        </w:rPr>
        <w:t>şi  Asocierea SC Geiger Transilvania SRL  - Geiger Umweltsanierung GmbH Aecom CZ s.r.o. – SC Aecom Ingineria SRL – SC Astor COM SRL prin lider SC Geiger Transilvania SRL Ac</w:t>
      </w:r>
      <w:r w:rsidR="00233089" w:rsidRPr="002D3DDD">
        <w:rPr>
          <w:rFonts w:ascii="Arial Narrow" w:hAnsi="Arial Narrow"/>
          <w:noProof/>
          <w:sz w:val="25"/>
          <w:szCs w:val="25"/>
          <w:lang w:val="it-CH"/>
        </w:rPr>
        <w:t>o</w:t>
      </w:r>
      <w:r w:rsidRPr="002D3DDD">
        <w:rPr>
          <w:rFonts w:ascii="Arial Narrow" w:hAnsi="Arial Narrow"/>
          <w:noProof/>
          <w:sz w:val="25"/>
          <w:szCs w:val="25"/>
          <w:lang w:val="it-CH"/>
        </w:rPr>
        <w:t>rdul Contractual nr. 84/21.05.2014 (contract FIDIC).</w:t>
      </w:r>
    </w:p>
    <w:p w:rsidR="003A36B1" w:rsidRPr="009201CA" w:rsidRDefault="003A36B1" w:rsidP="003A36B1">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Fonts w:ascii="Arial Narrow" w:hAnsi="Arial Narrow"/>
          <w:noProof/>
          <w:color w:val="000000"/>
          <w:sz w:val="25"/>
          <w:szCs w:val="25"/>
        </w:rPr>
        <w:t>Contractele FIDIC sunt contracte standard in domeniul constructiilor si instalatiilor, utilizate drept modele de referinta pe plan international. Acestea au fost elaborate de catre Federaţia Internaţionala a Inginerilor Consultanţi (de unde provine si acronimul FIDIC – Fédération Internationale Des Ingénieurs-Conseils) fondata in anul 1915 de catre trei state europene (Belgia, Franta si Elvetia).</w:t>
      </w:r>
    </w:p>
    <w:p w:rsidR="003A36B1" w:rsidRPr="009201CA" w:rsidRDefault="003A36B1" w:rsidP="003A36B1">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Fonts w:ascii="Arial Narrow" w:hAnsi="Arial Narrow"/>
          <w:noProof/>
          <w:color w:val="000000"/>
          <w:sz w:val="25"/>
          <w:szCs w:val="25"/>
        </w:rPr>
        <w:t>In anul 1999, FIDIC a emis o serie de contracte standard de construire si instalatii ce pot fi utilizate in functie de specificitatile proiectului avut in vedere.</w:t>
      </w:r>
    </w:p>
    <w:p w:rsidR="003A36B1" w:rsidRPr="009201CA" w:rsidRDefault="003A36B1" w:rsidP="003A36B1">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Fonts w:ascii="Arial Narrow" w:hAnsi="Arial Narrow"/>
          <w:noProof/>
          <w:color w:val="000000"/>
          <w:sz w:val="25"/>
          <w:szCs w:val="25"/>
        </w:rPr>
        <w:t>Trei dintre cele mai cunoscute modele standard sunt FIDIC „rosu”, FIDIC „galben” si FIDIC „verde”, denumite astfel in functie de culoarea acordata copertii documentului sub care au fost publicate:</w:t>
      </w:r>
    </w:p>
    <w:p w:rsidR="003A36B1" w:rsidRPr="009201CA" w:rsidRDefault="003A36B1" w:rsidP="003A36B1">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Fonts w:ascii="Arial Narrow" w:hAnsi="Arial Narrow"/>
          <w:noProof/>
          <w:color w:val="000000"/>
          <w:sz w:val="25"/>
          <w:szCs w:val="25"/>
        </w:rPr>
        <w:t xml:space="preserve"> În cazul proiectului nostru vorbim de un contract FIDIC galben.</w:t>
      </w:r>
    </w:p>
    <w:p w:rsidR="003A36B1" w:rsidRPr="009201CA" w:rsidRDefault="003A36B1" w:rsidP="0073226B">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Style w:val="Robust"/>
          <w:rFonts w:ascii="Arial Narrow" w:hAnsi="Arial Narrow"/>
          <w:noProof/>
          <w:color w:val="000000"/>
          <w:sz w:val="25"/>
          <w:szCs w:val="25"/>
        </w:rPr>
        <w:t>FIDIC „galben”</w:t>
      </w:r>
      <w:r w:rsidRPr="009201CA">
        <w:rPr>
          <w:rStyle w:val="apple-converted-space"/>
          <w:rFonts w:ascii="Arial Narrow" w:hAnsi="Arial Narrow"/>
          <w:noProof/>
          <w:color w:val="000000"/>
          <w:sz w:val="25"/>
          <w:szCs w:val="25"/>
        </w:rPr>
        <w:t> </w:t>
      </w:r>
      <w:r w:rsidRPr="009201CA">
        <w:rPr>
          <w:rFonts w:ascii="Arial Narrow" w:hAnsi="Arial Narrow"/>
          <w:noProof/>
          <w:color w:val="000000"/>
          <w:sz w:val="25"/>
          <w:szCs w:val="25"/>
        </w:rPr>
        <w:t>[„Condiţii de contract pentru echipamente şi construcţii inclusiv proiectare pentru echipamente electrice şi mecanice, şi pentru clădiri şi lucrări inginereşti proiectate de către antreprenor”] (contractul pentru echipamente si proiectare-construire).</w:t>
      </w:r>
    </w:p>
    <w:p w:rsidR="003A36B1" w:rsidRPr="009201CA" w:rsidRDefault="003A36B1" w:rsidP="003A36B1">
      <w:pPr>
        <w:pStyle w:val="NormalWeb"/>
        <w:shd w:val="clear" w:color="auto" w:fill="FFFFFF"/>
        <w:spacing w:before="0" w:beforeAutospacing="0" w:after="75" w:afterAutospacing="0" w:line="336" w:lineRule="atLeast"/>
        <w:ind w:firstLine="708"/>
        <w:jc w:val="both"/>
        <w:rPr>
          <w:rFonts w:ascii="Arial Narrow" w:hAnsi="Arial Narrow"/>
          <w:noProof/>
          <w:color w:val="000000"/>
          <w:sz w:val="25"/>
          <w:szCs w:val="25"/>
        </w:rPr>
      </w:pPr>
      <w:r w:rsidRPr="009201CA">
        <w:rPr>
          <w:rFonts w:ascii="Arial Narrow" w:hAnsi="Arial Narrow"/>
          <w:noProof/>
          <w:color w:val="000000"/>
          <w:sz w:val="25"/>
          <w:szCs w:val="25"/>
        </w:rPr>
        <w:t>Acest tip de contract este utilizat in cadrul lucrarilor in care proiectarea este asigurata de catre antreprenor, acesta asumand, totodata, un nivel crescut al riscurilor contractuale. Reprezinta un contract cu suma forfetara in care platile sunt efectuate pe baza situatiilor de lucrari certificate de catre inginer (ca si in cazul FIDIC „rosu”, administrarea contractului este asigurata de catre inginer).</w:t>
      </w:r>
    </w:p>
    <w:p w:rsidR="003A36B1" w:rsidRPr="009201CA" w:rsidRDefault="003A36B1" w:rsidP="003A36B1">
      <w:pPr>
        <w:pStyle w:val="NormalWeb"/>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 xml:space="preserve">            Având în vedere:</w:t>
      </w:r>
    </w:p>
    <w:p w:rsidR="003A36B1" w:rsidRPr="009201CA" w:rsidRDefault="003A36B1" w:rsidP="003A36B1">
      <w:pPr>
        <w:pStyle w:val="NormalWeb"/>
        <w:numPr>
          <w:ilvl w:val="0"/>
          <w:numId w:val="1"/>
        </w:numPr>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 xml:space="preserve"> complexitatea contractului FIDIC</w:t>
      </w:r>
      <w:r w:rsidR="006A599B">
        <w:rPr>
          <w:rFonts w:ascii="Arial Narrow" w:hAnsi="Arial Narrow"/>
          <w:noProof/>
          <w:color w:val="000000"/>
          <w:sz w:val="25"/>
          <w:szCs w:val="25"/>
        </w:rPr>
        <w:t>;</w:t>
      </w:r>
      <w:r w:rsidRPr="009201CA">
        <w:rPr>
          <w:rFonts w:ascii="Arial Narrow" w:hAnsi="Arial Narrow"/>
          <w:noProof/>
          <w:color w:val="000000"/>
          <w:sz w:val="25"/>
          <w:szCs w:val="25"/>
        </w:rPr>
        <w:t xml:space="preserve"> </w:t>
      </w:r>
    </w:p>
    <w:p w:rsidR="003A36B1" w:rsidRPr="009201CA" w:rsidRDefault="003A36B1" w:rsidP="003A36B1">
      <w:pPr>
        <w:pStyle w:val="NormalWeb"/>
        <w:numPr>
          <w:ilvl w:val="0"/>
          <w:numId w:val="1"/>
        </w:numPr>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 xml:space="preserve"> a faptului că  atât la nivel național cât și la nivelul  autorității publice locale suntem la primul contract de acest gen</w:t>
      </w:r>
      <w:r w:rsidR="006A599B">
        <w:rPr>
          <w:rFonts w:ascii="Arial Narrow" w:hAnsi="Arial Narrow"/>
          <w:noProof/>
          <w:color w:val="000000"/>
          <w:sz w:val="25"/>
          <w:szCs w:val="25"/>
        </w:rPr>
        <w:t>;</w:t>
      </w:r>
    </w:p>
    <w:p w:rsidR="003A36B1" w:rsidRPr="009201CA" w:rsidRDefault="003A36B1" w:rsidP="003A36B1">
      <w:pPr>
        <w:pStyle w:val="NormalWeb"/>
        <w:numPr>
          <w:ilvl w:val="0"/>
          <w:numId w:val="1"/>
        </w:numPr>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 xml:space="preserve">  a pretențiilor firmei de proiectare și de execuție de lucrări în ceea ce privește creșterea în mod unilateral a valorii contractului</w:t>
      </w:r>
      <w:r w:rsidR="006A599B">
        <w:rPr>
          <w:rFonts w:ascii="Arial Narrow" w:hAnsi="Arial Narrow"/>
          <w:noProof/>
          <w:color w:val="000000"/>
          <w:sz w:val="25"/>
          <w:szCs w:val="25"/>
        </w:rPr>
        <w:t>;</w:t>
      </w:r>
      <w:r w:rsidRPr="009201CA">
        <w:rPr>
          <w:rFonts w:ascii="Arial Narrow" w:hAnsi="Arial Narrow"/>
          <w:noProof/>
          <w:color w:val="000000"/>
          <w:sz w:val="25"/>
          <w:szCs w:val="25"/>
        </w:rPr>
        <w:t xml:space="preserve"> </w:t>
      </w:r>
    </w:p>
    <w:p w:rsidR="003A36B1" w:rsidRPr="009201CA" w:rsidRDefault="003A36B1" w:rsidP="003A36B1">
      <w:pPr>
        <w:pStyle w:val="NormalWeb"/>
        <w:numPr>
          <w:ilvl w:val="0"/>
          <w:numId w:val="1"/>
        </w:numPr>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a posibilității de a solicita de către firma de mai sus a unor sume suplimentare care exced prevederilor contractului</w:t>
      </w:r>
      <w:r w:rsidR="006A599B">
        <w:rPr>
          <w:rFonts w:ascii="Arial Narrow" w:hAnsi="Arial Narrow"/>
          <w:noProof/>
          <w:color w:val="000000"/>
          <w:sz w:val="25"/>
          <w:szCs w:val="25"/>
        </w:rPr>
        <w:t>;</w:t>
      </w:r>
      <w:r w:rsidRPr="009201CA">
        <w:rPr>
          <w:rFonts w:ascii="Arial Narrow" w:hAnsi="Arial Narrow"/>
          <w:noProof/>
          <w:color w:val="000000"/>
          <w:sz w:val="25"/>
          <w:szCs w:val="25"/>
        </w:rPr>
        <w:t xml:space="preserve"> </w:t>
      </w:r>
    </w:p>
    <w:p w:rsidR="00132CFA" w:rsidRPr="009201CA" w:rsidRDefault="003A36B1" w:rsidP="00132CFA">
      <w:pPr>
        <w:pStyle w:val="NormalWeb"/>
        <w:numPr>
          <w:ilvl w:val="0"/>
          <w:numId w:val="1"/>
        </w:numPr>
        <w:shd w:val="clear" w:color="auto" w:fill="FFFFFF"/>
        <w:spacing w:before="0" w:beforeAutospacing="0" w:after="75" w:afterAutospacing="0" w:line="336" w:lineRule="atLeast"/>
        <w:jc w:val="both"/>
        <w:rPr>
          <w:rFonts w:ascii="Arial Narrow" w:hAnsi="Arial Narrow"/>
          <w:noProof/>
          <w:color w:val="000000"/>
          <w:sz w:val="25"/>
          <w:szCs w:val="25"/>
        </w:rPr>
      </w:pPr>
      <w:r w:rsidRPr="009201CA">
        <w:rPr>
          <w:rFonts w:ascii="Arial Narrow" w:hAnsi="Arial Narrow"/>
          <w:noProof/>
          <w:color w:val="000000"/>
          <w:sz w:val="25"/>
          <w:szCs w:val="25"/>
        </w:rPr>
        <w:t>a faptului că la nivelul instituției nu există specialiști – în speță juriști care să  fie specializați pe acest gen de contracte FIDIC</w:t>
      </w:r>
      <w:r w:rsidR="00132CFA" w:rsidRPr="009201CA">
        <w:rPr>
          <w:rFonts w:ascii="Arial Narrow" w:hAnsi="Arial Narrow"/>
          <w:noProof/>
          <w:color w:val="000000"/>
          <w:sz w:val="25"/>
          <w:szCs w:val="25"/>
        </w:rPr>
        <w:t>, la Serviciul juridic contencios administrativ fiind angajați  doar 3 juriști</w:t>
      </w:r>
      <w:r w:rsidR="006A599B">
        <w:rPr>
          <w:rFonts w:ascii="Arial Narrow" w:hAnsi="Arial Narrow"/>
          <w:noProof/>
          <w:color w:val="000000"/>
          <w:sz w:val="25"/>
          <w:szCs w:val="25"/>
        </w:rPr>
        <w:t>;</w:t>
      </w:r>
    </w:p>
    <w:p w:rsidR="003A36B1" w:rsidRPr="009201CA" w:rsidRDefault="003A36B1" w:rsidP="00132CFA">
      <w:pPr>
        <w:pStyle w:val="NormalWeb"/>
        <w:shd w:val="clear" w:color="auto" w:fill="FFFFFF"/>
        <w:spacing w:before="0" w:beforeAutospacing="0" w:after="75" w:afterAutospacing="0" w:line="336" w:lineRule="atLeast"/>
        <w:ind w:left="360"/>
        <w:jc w:val="both"/>
        <w:rPr>
          <w:rFonts w:ascii="Arial Narrow" w:hAnsi="Arial Narrow"/>
          <w:noProof/>
          <w:color w:val="000000"/>
          <w:sz w:val="25"/>
          <w:szCs w:val="25"/>
        </w:rPr>
      </w:pPr>
    </w:p>
    <w:p w:rsidR="003A36B1" w:rsidRPr="009201CA" w:rsidRDefault="003A36B1" w:rsidP="00220BF4">
      <w:pPr>
        <w:pStyle w:val="NormalWeb"/>
        <w:shd w:val="clear" w:color="auto" w:fill="FFFFFF"/>
        <w:spacing w:before="0" w:beforeAutospacing="0" w:after="75" w:afterAutospacing="0" w:line="336" w:lineRule="atLeast"/>
        <w:ind w:firstLine="360"/>
        <w:jc w:val="both"/>
        <w:rPr>
          <w:rFonts w:ascii="Arial Narrow" w:hAnsi="Arial Narrow"/>
          <w:noProof/>
          <w:color w:val="000000"/>
          <w:sz w:val="25"/>
          <w:szCs w:val="25"/>
        </w:rPr>
      </w:pPr>
      <w:r w:rsidRPr="009201CA">
        <w:rPr>
          <w:rFonts w:ascii="Arial Narrow" w:hAnsi="Arial Narrow"/>
          <w:noProof/>
          <w:color w:val="000000"/>
          <w:sz w:val="25"/>
          <w:szCs w:val="25"/>
        </w:rPr>
        <w:t>Considerăm că sunt argumente suficient de temeinice care se încadrează în prevederile art.I alin. 2 din OUG nr.26/2012 care consacră următoarele:</w:t>
      </w:r>
    </w:p>
    <w:p w:rsidR="003A36B1" w:rsidRPr="002D3DDD" w:rsidRDefault="003A36B1" w:rsidP="003A36B1">
      <w:pPr>
        <w:autoSpaceDE w:val="0"/>
        <w:autoSpaceDN w:val="0"/>
        <w:adjustRightInd w:val="0"/>
        <w:spacing w:after="0" w:line="240" w:lineRule="auto"/>
        <w:ind w:firstLine="708"/>
        <w:jc w:val="both"/>
        <w:rPr>
          <w:rFonts w:ascii="Arial Narrow" w:hAnsi="Arial Narrow"/>
          <w:noProof/>
          <w:sz w:val="25"/>
          <w:szCs w:val="25"/>
          <w:lang w:val="it-CH"/>
        </w:rPr>
      </w:pPr>
      <w:r w:rsidRPr="002D3DDD">
        <w:rPr>
          <w:rFonts w:ascii="Arial Narrow" w:hAnsi="Arial Narrow"/>
          <w:noProof/>
          <w:sz w:val="25"/>
          <w:szCs w:val="25"/>
          <w:lang w:val="ro-RO"/>
        </w:rPr>
        <w:t xml:space="preserve">În situaţii temeinic justificate, în care activităţile juridice de consultanţă, de asistenţă şi/sau de reprezentare, necesare autorităţilor şi instituţiilor publice prevăzute la alin. </w:t>
      </w:r>
      <w:r w:rsidRPr="002D3DDD">
        <w:rPr>
          <w:rFonts w:ascii="Arial Narrow" w:hAnsi="Arial Narrow"/>
          <w:noProof/>
          <w:sz w:val="25"/>
          <w:szCs w:val="25"/>
          <w:lang w:val="it-CH"/>
        </w:rPr>
        <w:t>(1), nu se pot asigura de către personalul de specialitate juridică angajat în aceste entităţi, pot fi achiziţionate servicii de această natură, în condiţiile legii, numai cu aprobarea:</w:t>
      </w:r>
    </w:p>
    <w:p w:rsidR="003A36B1" w:rsidRPr="002D3DDD" w:rsidRDefault="003A36B1" w:rsidP="003A36B1">
      <w:pPr>
        <w:autoSpaceDE w:val="0"/>
        <w:autoSpaceDN w:val="0"/>
        <w:adjustRightInd w:val="0"/>
        <w:spacing w:after="0" w:line="240" w:lineRule="auto"/>
        <w:ind w:firstLine="708"/>
        <w:jc w:val="both"/>
        <w:rPr>
          <w:rFonts w:ascii="Arial Narrow" w:hAnsi="Arial Narrow"/>
          <w:noProof/>
          <w:sz w:val="25"/>
          <w:szCs w:val="25"/>
          <w:lang w:val="it-CH"/>
        </w:rPr>
      </w:pPr>
      <w:r w:rsidRPr="002D3DDD">
        <w:rPr>
          <w:rFonts w:ascii="Arial Narrow" w:hAnsi="Arial Narrow"/>
          <w:noProof/>
          <w:sz w:val="25"/>
          <w:szCs w:val="25"/>
          <w:lang w:val="it-CH"/>
        </w:rPr>
        <w:t>.........</w:t>
      </w:r>
    </w:p>
    <w:p w:rsidR="003A36B1" w:rsidRPr="002D3DDD" w:rsidRDefault="003A36B1" w:rsidP="003A36B1">
      <w:pPr>
        <w:autoSpaceDE w:val="0"/>
        <w:autoSpaceDN w:val="0"/>
        <w:adjustRightInd w:val="0"/>
        <w:spacing w:after="0" w:line="240" w:lineRule="auto"/>
        <w:jc w:val="both"/>
        <w:rPr>
          <w:rFonts w:ascii="Arial Narrow" w:hAnsi="Arial Narrow"/>
          <w:noProof/>
          <w:sz w:val="25"/>
          <w:szCs w:val="25"/>
          <w:lang w:val="it-CH"/>
        </w:rPr>
      </w:pPr>
      <w:r w:rsidRPr="002D3DDD">
        <w:rPr>
          <w:rFonts w:ascii="Arial Narrow" w:hAnsi="Arial Narrow"/>
          <w:noProof/>
          <w:sz w:val="25"/>
          <w:szCs w:val="25"/>
          <w:lang w:val="it-CH"/>
        </w:rPr>
        <w:t xml:space="preserve">    b) consiliilor locale, consiliilor judeţene sau Consiliului General al Municipiului Bucureşti, după caz, pentru autorităţile şi instituţiile publice ale administraţiei publice locale.</w:t>
      </w:r>
    </w:p>
    <w:p w:rsidR="006A599B" w:rsidRPr="002D3DDD" w:rsidRDefault="003A36B1" w:rsidP="003A36B1">
      <w:pPr>
        <w:autoSpaceDE w:val="0"/>
        <w:autoSpaceDN w:val="0"/>
        <w:adjustRightInd w:val="0"/>
        <w:spacing w:after="0" w:line="240" w:lineRule="auto"/>
        <w:jc w:val="both"/>
        <w:rPr>
          <w:rFonts w:ascii="Arial Narrow" w:hAnsi="Arial Narrow"/>
          <w:noProof/>
          <w:sz w:val="25"/>
          <w:szCs w:val="25"/>
          <w:lang w:val="it-CH"/>
        </w:rPr>
      </w:pPr>
      <w:r w:rsidRPr="002D3DDD">
        <w:rPr>
          <w:rFonts w:ascii="Arial Narrow" w:hAnsi="Arial Narrow"/>
          <w:noProof/>
          <w:sz w:val="25"/>
          <w:szCs w:val="25"/>
          <w:lang w:val="it-CH"/>
        </w:rPr>
        <w:tab/>
        <w:t xml:space="preserve"> </w:t>
      </w:r>
    </w:p>
    <w:p w:rsidR="00FF3179" w:rsidRPr="00FF3179" w:rsidRDefault="003A36B1" w:rsidP="00FF3179">
      <w:pPr>
        <w:autoSpaceDE w:val="0"/>
        <w:autoSpaceDN w:val="0"/>
        <w:adjustRightInd w:val="0"/>
        <w:spacing w:after="0" w:line="240" w:lineRule="auto"/>
        <w:ind w:firstLine="708"/>
        <w:jc w:val="both"/>
        <w:rPr>
          <w:rFonts w:ascii="Arial Narrow" w:hAnsi="Arial Narrow"/>
          <w:noProof/>
          <w:sz w:val="25"/>
          <w:szCs w:val="25"/>
          <w:lang w:val="ro-RO"/>
        </w:rPr>
      </w:pPr>
      <w:r w:rsidRPr="002D3DDD">
        <w:rPr>
          <w:rFonts w:ascii="Arial Narrow" w:hAnsi="Arial Narrow"/>
          <w:noProof/>
          <w:sz w:val="25"/>
          <w:szCs w:val="25"/>
          <w:lang w:val="it-CH"/>
        </w:rPr>
        <w:t xml:space="preserve">Prin urmare, față de argumentele expuse mai sus, apreciem că se impune angajarea unei case /cabinet de avocatură specializate în contracte de acest </w:t>
      </w:r>
      <w:r w:rsidR="00FF3179">
        <w:rPr>
          <w:rFonts w:ascii="Arial Narrow" w:hAnsi="Arial Narrow"/>
          <w:noProof/>
          <w:sz w:val="25"/>
          <w:szCs w:val="25"/>
          <w:lang w:val="it-CH"/>
        </w:rPr>
        <w:t xml:space="preserve">gen, </w:t>
      </w:r>
      <w:r w:rsidR="00FF3179" w:rsidRPr="00FF3179">
        <w:rPr>
          <w:rFonts w:ascii="Arial Narrow" w:hAnsi="Arial Narrow"/>
          <w:noProof/>
          <w:sz w:val="25"/>
          <w:szCs w:val="25"/>
          <w:lang w:val="it-CH"/>
        </w:rPr>
        <w:t>care să reprezinte interesele şi să apere drepturile Municipiului Tîrgu Mureş.</w:t>
      </w:r>
    </w:p>
    <w:p w:rsidR="003A36B1" w:rsidRPr="002D3DDD" w:rsidRDefault="003A36B1" w:rsidP="00FF3179">
      <w:pPr>
        <w:spacing w:after="0"/>
        <w:jc w:val="both"/>
        <w:rPr>
          <w:rFonts w:ascii="Arial Narrow" w:hAnsi="Arial Narrow"/>
          <w:noProof/>
          <w:sz w:val="25"/>
          <w:szCs w:val="25"/>
          <w:lang w:val="it-CH"/>
        </w:rPr>
      </w:pPr>
    </w:p>
    <w:p w:rsidR="003A36B1" w:rsidRPr="009201CA" w:rsidRDefault="003A36B1" w:rsidP="003A36B1">
      <w:pPr>
        <w:spacing w:after="0"/>
        <w:ind w:firstLine="708"/>
        <w:jc w:val="both"/>
        <w:rPr>
          <w:rFonts w:ascii="Arial Narrow" w:hAnsi="Arial Narrow"/>
          <w:noProof/>
          <w:sz w:val="25"/>
          <w:szCs w:val="25"/>
        </w:rPr>
      </w:pPr>
      <w:r w:rsidRPr="002D3DDD">
        <w:rPr>
          <w:rFonts w:ascii="Arial Narrow" w:hAnsi="Arial Narrow"/>
          <w:noProof/>
          <w:sz w:val="25"/>
          <w:szCs w:val="25"/>
          <w:lang w:val="it-CH"/>
        </w:rPr>
        <w:t>De asemenea, a fost încheiat contractul de servicii de asistenţă tehnică pentru supervizarea lucrărilor proiectului nr. 183/18.09.2014 între Municipiul Tg. Mureş şi SC Irimat Cons SRL, Contractul de prestări servicii nr. 358/16.11.2012 între Municipiul Tg. Mureş şi SC Compania de Consultanţă şi Asistenţă Tehnică SRL având ca obiect  asistenţă tehnică pentru managementul proiectului şi sprijin pentru unitatea de implementare a proiectului</w:t>
      </w:r>
      <w:r w:rsidR="00DD5A54" w:rsidRPr="002D3DDD">
        <w:rPr>
          <w:rFonts w:ascii="Arial Narrow" w:hAnsi="Arial Narrow"/>
          <w:noProof/>
          <w:sz w:val="25"/>
          <w:szCs w:val="25"/>
          <w:lang w:val="it-CH"/>
        </w:rPr>
        <w:t xml:space="preserve">, precum şi Contractul de audit nr. 99/04.06.2014 încheiat între Municipiul Tg. </w:t>
      </w:r>
      <w:r w:rsidR="00DD5A54" w:rsidRPr="009201CA">
        <w:rPr>
          <w:rFonts w:ascii="Arial Narrow" w:hAnsi="Arial Narrow"/>
          <w:noProof/>
          <w:sz w:val="25"/>
          <w:szCs w:val="25"/>
        </w:rPr>
        <w:t>Mureş</w:t>
      </w:r>
      <w:r w:rsidR="00DD5A54">
        <w:rPr>
          <w:rFonts w:ascii="Arial Narrow" w:hAnsi="Arial Narrow"/>
          <w:noProof/>
          <w:sz w:val="25"/>
          <w:szCs w:val="25"/>
        </w:rPr>
        <w:t xml:space="preserve"> şi SC Eval Expert SRL</w:t>
      </w:r>
      <w:r w:rsidRPr="009201CA">
        <w:rPr>
          <w:rFonts w:ascii="Arial Narrow" w:hAnsi="Arial Narrow"/>
          <w:noProof/>
          <w:sz w:val="25"/>
          <w:szCs w:val="25"/>
        </w:rPr>
        <w:t>.</w:t>
      </w:r>
    </w:p>
    <w:p w:rsidR="003A36B1" w:rsidRPr="002D3DDD" w:rsidRDefault="003A36B1" w:rsidP="003A36B1">
      <w:pPr>
        <w:spacing w:after="0"/>
        <w:ind w:firstLine="708"/>
        <w:jc w:val="both"/>
        <w:rPr>
          <w:rFonts w:ascii="Arial Narrow" w:hAnsi="Arial Narrow"/>
          <w:noProof/>
          <w:sz w:val="25"/>
          <w:szCs w:val="25"/>
          <w:lang w:val="it-CH"/>
        </w:rPr>
      </w:pPr>
      <w:r w:rsidRPr="009201CA">
        <w:rPr>
          <w:rFonts w:ascii="Arial Narrow" w:hAnsi="Arial Narrow"/>
          <w:noProof/>
          <w:sz w:val="25"/>
          <w:szCs w:val="25"/>
        </w:rPr>
        <w:t xml:space="preserve">Proiectul a fost fazat urmând a parcurge două etape. </w:t>
      </w:r>
      <w:r w:rsidRPr="002D3DDD">
        <w:rPr>
          <w:rFonts w:ascii="Arial Narrow" w:hAnsi="Arial Narrow"/>
          <w:noProof/>
          <w:sz w:val="25"/>
          <w:szCs w:val="25"/>
          <w:lang w:val="it-CH"/>
        </w:rPr>
        <w:t xml:space="preserve">Prima fază a proiectului a fost încheiată în data de 30.06.2016 făcându-se eforturi pentru obţinerea contractului de finanţare pentru faza a doua sub imperiul </w:t>
      </w:r>
      <w:r w:rsidRPr="002D3DDD">
        <w:rPr>
          <w:rFonts w:ascii="Arial Narrow" w:hAnsi="Arial Narrow"/>
          <w:color w:val="212121"/>
          <w:sz w:val="25"/>
          <w:szCs w:val="25"/>
          <w:shd w:val="clear" w:color="auto" w:fill="FFFFFF"/>
          <w:lang w:val="it-CH"/>
        </w:rPr>
        <w:t>Programului  Operational Infrastructura Mare-</w:t>
      </w:r>
      <w:r w:rsidRPr="002D3DDD">
        <w:rPr>
          <w:rFonts w:ascii="Helvetica" w:hAnsi="Helvetica"/>
          <w:color w:val="212121"/>
          <w:sz w:val="25"/>
          <w:szCs w:val="25"/>
          <w:shd w:val="clear" w:color="auto" w:fill="FFFFFF"/>
          <w:lang w:val="it-CH"/>
        </w:rPr>
        <w:t xml:space="preserve"> </w:t>
      </w:r>
      <w:r w:rsidRPr="002D3DDD">
        <w:rPr>
          <w:rFonts w:ascii="Arial Narrow" w:hAnsi="Arial Narrow"/>
          <w:noProof/>
          <w:sz w:val="25"/>
          <w:szCs w:val="25"/>
          <w:lang w:val="it-CH"/>
        </w:rPr>
        <w:t xml:space="preserve"> POIM. În acest sens, Municipiul T</w:t>
      </w:r>
      <w:r w:rsidR="00AF4B03" w:rsidRPr="002D3DDD">
        <w:rPr>
          <w:rFonts w:ascii="Arial Narrow" w:hAnsi="Arial Narrow"/>
          <w:noProof/>
          <w:sz w:val="25"/>
          <w:szCs w:val="25"/>
          <w:lang w:val="it-CH"/>
        </w:rPr>
        <w:t>îr</w:t>
      </w:r>
      <w:r w:rsidRPr="002D3DDD">
        <w:rPr>
          <w:rFonts w:ascii="Arial Narrow" w:hAnsi="Arial Narrow"/>
          <w:noProof/>
          <w:sz w:val="25"/>
          <w:szCs w:val="25"/>
          <w:lang w:val="it-CH"/>
        </w:rPr>
        <w:t>g</w:t>
      </w:r>
      <w:r w:rsidR="00AF4B03" w:rsidRPr="002D3DDD">
        <w:rPr>
          <w:rFonts w:ascii="Arial Narrow" w:hAnsi="Arial Narrow"/>
          <w:noProof/>
          <w:sz w:val="25"/>
          <w:szCs w:val="25"/>
          <w:lang w:val="it-CH"/>
        </w:rPr>
        <w:t>u</w:t>
      </w:r>
      <w:r w:rsidRPr="002D3DDD">
        <w:rPr>
          <w:rFonts w:ascii="Arial Narrow" w:hAnsi="Arial Narrow"/>
          <w:noProof/>
          <w:sz w:val="25"/>
          <w:szCs w:val="25"/>
          <w:lang w:val="it-CH"/>
        </w:rPr>
        <w:t xml:space="preserve"> Mureş a trimis scrisori oficiale către Primul Ministru, Ministrul Mediului, Ministrul Fondurilor Europene şi aşteaptă răspunsuri.</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În prezent lucrările sunt suspendate datorită existenţei apei pe suprafaţa iazului batal şi a condiţiilor me</w:t>
      </w:r>
      <w:r w:rsidR="00132CFA" w:rsidRPr="002D3DDD">
        <w:rPr>
          <w:rFonts w:ascii="Arial Narrow" w:hAnsi="Arial Narrow"/>
          <w:noProof/>
          <w:sz w:val="25"/>
          <w:szCs w:val="25"/>
          <w:lang w:val="it-CH"/>
        </w:rPr>
        <w:t>teo uzuale din această perioadă, precum și a lipsei de finanțare.</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 xml:space="preserve">Există însă revendicări din partea  SC Geiger Transilvania SRL care până la data prezentei se ridică la aproximativ 8 milioane RON, constând în costuri cu lucrările efective, cu organizarea de şantier sau pentru rezolvarea exfiltraţiilor şi tasările stratului bentonitic etc. existând  posibilitatea (cum ar fi costurile cu organizarea de şantier)  ca acestea să nu fie acoperite de finanţarea pentru faza a doua. </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 xml:space="preserve">Pentru Municipiul Tg. Mureş acest contract este primul contract FIDIC, iar în acest contract există un articol care ar putea da </w:t>
      </w:r>
      <w:r w:rsidR="00132CFA" w:rsidRPr="002D3DDD">
        <w:rPr>
          <w:rFonts w:ascii="Arial Narrow" w:hAnsi="Arial Narrow"/>
          <w:noProof/>
          <w:sz w:val="25"/>
          <w:szCs w:val="25"/>
          <w:lang w:val="it-CH"/>
        </w:rPr>
        <w:t xml:space="preserve"> firmei </w:t>
      </w:r>
      <w:r w:rsidRPr="002D3DDD">
        <w:rPr>
          <w:rFonts w:ascii="Arial Narrow" w:hAnsi="Arial Narrow"/>
          <w:noProof/>
          <w:sz w:val="25"/>
          <w:szCs w:val="25"/>
          <w:lang w:val="it-CH"/>
        </w:rPr>
        <w:t>Geiger posibilitatea de a creşte în mod unilateral valoarea contractului şi deci de a solicita sume suplimentare de la Municipiul Tg. Mureş.</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Mai mult, având în vedere extinderea semnificativă a duratei de implementare a Proiectului şi alţi parteneri contractuali (respectiv auditorul financiar şi managerul de proiect) au ridicat problema unor potenţiale plăţi suplimentare pe care le-ar putea solicita Municipiului Tg. Mureş faţă de valoarea initial agreată a contractelor.</w:t>
      </w:r>
    </w:p>
    <w:p w:rsidR="000604D9" w:rsidRPr="00FF3179" w:rsidRDefault="000604D9" w:rsidP="003A36B1">
      <w:pPr>
        <w:spacing w:after="0"/>
        <w:ind w:firstLine="708"/>
        <w:jc w:val="both"/>
        <w:rPr>
          <w:rFonts w:ascii="Arial Narrow" w:hAnsi="Arial Narrow"/>
          <w:noProof/>
          <w:sz w:val="25"/>
          <w:szCs w:val="25"/>
          <w:lang w:val="it-CH"/>
        </w:rPr>
      </w:pPr>
      <w:r w:rsidRPr="00FF3179">
        <w:rPr>
          <w:rFonts w:ascii="Arial Narrow" w:hAnsi="Arial Narrow"/>
          <w:noProof/>
          <w:sz w:val="25"/>
          <w:szCs w:val="25"/>
          <w:lang w:val="it-CH"/>
        </w:rPr>
        <w:t xml:space="preserve">Trebuie menţionat  faptul că până în prezent nu a fost lansat apelul  pentru </w:t>
      </w:r>
      <w:r w:rsidRPr="00FF3179">
        <w:rPr>
          <w:rFonts w:ascii="Arial Narrow" w:hAnsi="Arial Narrow"/>
          <w:bCs/>
          <w:sz w:val="25"/>
          <w:szCs w:val="25"/>
          <w:lang w:val="it-CH"/>
        </w:rPr>
        <w:t xml:space="preserve">proiecte </w:t>
      </w:r>
      <w:r w:rsidRPr="00FF3179">
        <w:rPr>
          <w:rFonts w:ascii="Arial Narrow" w:hAnsi="Arial Narrow"/>
          <w:sz w:val="25"/>
          <w:szCs w:val="25"/>
          <w:lang w:val="it-CH"/>
        </w:rPr>
        <w:t xml:space="preserve">în cadrul </w:t>
      </w:r>
      <w:r w:rsidRPr="00FF3179">
        <w:rPr>
          <w:rFonts w:ascii="Arial Narrow" w:hAnsi="Arial Narrow"/>
          <w:i/>
          <w:sz w:val="25"/>
          <w:szCs w:val="25"/>
          <w:lang w:val="it-CH"/>
        </w:rPr>
        <w:t>Axei Prioritare 4 Protecţia mediului prin măsuri de conservare a biodiversităţii, monitorizarea calităţii aerului şi decontaminare a siturilor poluate istoric, Obiectivului Specific (OS) 4.3 Reducerea suprafeţelor poluate istoric.</w:t>
      </w:r>
      <w:r w:rsidRPr="00FF3179">
        <w:rPr>
          <w:rFonts w:ascii="Arial Narrow" w:hAnsi="Arial Narrow"/>
          <w:noProof/>
          <w:sz w:val="25"/>
          <w:szCs w:val="25"/>
          <w:lang w:val="it-CH"/>
        </w:rPr>
        <w:t xml:space="preserve"> Ghidul solicitantului pentru acest domeniu se află încă în consultare publică. Pentru semnarea noului contract de finanţare este necesară finalizarea cererii de notificare pentru proiecte fazate</w:t>
      </w:r>
      <w:r w:rsidR="00FF3179" w:rsidRPr="00FF3179">
        <w:rPr>
          <w:rFonts w:ascii="Arial Narrow" w:hAnsi="Arial Narrow"/>
          <w:noProof/>
          <w:sz w:val="25"/>
          <w:szCs w:val="25"/>
          <w:lang w:val="it-CH"/>
        </w:rPr>
        <w:t>,</w:t>
      </w:r>
      <w:r w:rsidRPr="00FF3179">
        <w:rPr>
          <w:rFonts w:ascii="Arial Narrow" w:hAnsi="Arial Narrow"/>
          <w:noProof/>
          <w:sz w:val="25"/>
          <w:szCs w:val="25"/>
          <w:lang w:val="it-CH"/>
        </w:rPr>
        <w:t xml:space="preserve"> împreună cu un set de documente anexe. În prezent aşteptăm lansarea </w:t>
      </w:r>
      <w:r w:rsidRPr="00FF3179">
        <w:rPr>
          <w:rFonts w:ascii="Arial Narrow" w:hAnsi="Arial Narrow"/>
          <w:noProof/>
          <w:sz w:val="25"/>
          <w:szCs w:val="25"/>
          <w:lang w:val="it-CH"/>
        </w:rPr>
        <w:lastRenderedPageBreak/>
        <w:t>oficială a apelului de proiecte cu varianta finală a ghidului de finanţare,în vederea finalizării întregii documentaţii în conformitate cu cerintele acestuia</w:t>
      </w:r>
      <w:r w:rsidR="00FF3179" w:rsidRPr="00FF3179">
        <w:rPr>
          <w:rFonts w:ascii="Arial Narrow" w:hAnsi="Arial Narrow"/>
          <w:noProof/>
          <w:sz w:val="25"/>
          <w:szCs w:val="25"/>
          <w:lang w:val="it-CH"/>
        </w:rPr>
        <w:t>.</w:t>
      </w:r>
    </w:p>
    <w:p w:rsidR="003A36B1" w:rsidRPr="002D3DDD" w:rsidRDefault="003A36B1" w:rsidP="003A36B1">
      <w:pPr>
        <w:spacing w:after="0"/>
        <w:ind w:firstLine="708"/>
        <w:jc w:val="both"/>
        <w:rPr>
          <w:rFonts w:ascii="Arial Narrow" w:hAnsi="Arial Narrow"/>
          <w:noProof/>
          <w:sz w:val="25"/>
          <w:szCs w:val="25"/>
          <w:lang w:val="it-CH"/>
        </w:rPr>
      </w:pPr>
      <w:r w:rsidRPr="002D3DDD">
        <w:rPr>
          <w:rFonts w:ascii="Arial Narrow" w:hAnsi="Arial Narrow"/>
          <w:noProof/>
          <w:sz w:val="25"/>
          <w:szCs w:val="25"/>
          <w:lang w:val="it-CH"/>
        </w:rPr>
        <w:t>De asemenea, trebuie precizat faptul c</w:t>
      </w:r>
      <w:r w:rsidR="00233089" w:rsidRPr="002D3DDD">
        <w:rPr>
          <w:rFonts w:ascii="Arial Narrow" w:hAnsi="Arial Narrow"/>
          <w:noProof/>
          <w:sz w:val="25"/>
          <w:szCs w:val="25"/>
          <w:lang w:val="it-CH"/>
        </w:rPr>
        <w:t>ă la nivelul Municipiului Tg. Mu</w:t>
      </w:r>
      <w:r w:rsidRPr="002D3DDD">
        <w:rPr>
          <w:rFonts w:ascii="Arial Narrow" w:hAnsi="Arial Narrow"/>
          <w:noProof/>
          <w:sz w:val="25"/>
          <w:szCs w:val="25"/>
          <w:lang w:val="it-CH"/>
        </w:rPr>
        <w:t>reş nu există specialişti care să gestioneze problematica contractelor FIDIC.</w:t>
      </w:r>
    </w:p>
    <w:p w:rsidR="006A599B" w:rsidRPr="00FF3179" w:rsidRDefault="003A36B1" w:rsidP="00FF3179">
      <w:pPr>
        <w:spacing w:after="0"/>
        <w:ind w:firstLine="708"/>
        <w:jc w:val="both"/>
        <w:rPr>
          <w:rFonts w:ascii="Arial Narrow" w:hAnsi="Arial Narrow"/>
          <w:noProof/>
          <w:sz w:val="25"/>
          <w:szCs w:val="25"/>
        </w:rPr>
      </w:pPr>
      <w:r w:rsidRPr="002D3DDD">
        <w:rPr>
          <w:rFonts w:ascii="Arial Narrow" w:hAnsi="Arial Narrow"/>
          <w:noProof/>
          <w:sz w:val="25"/>
          <w:szCs w:val="25"/>
          <w:lang w:val="it-CH"/>
        </w:rPr>
        <w:t>Ţinând cont de a</w:t>
      </w:r>
      <w:r w:rsidR="00132CFA" w:rsidRPr="002D3DDD">
        <w:rPr>
          <w:rFonts w:ascii="Arial Narrow" w:hAnsi="Arial Narrow"/>
          <w:noProof/>
          <w:sz w:val="25"/>
          <w:szCs w:val="25"/>
          <w:lang w:val="it-CH"/>
        </w:rPr>
        <w:t xml:space="preserve">ceste aspecte şi de faptul că  pot </w:t>
      </w:r>
      <w:r w:rsidRPr="002D3DDD">
        <w:rPr>
          <w:rFonts w:ascii="Arial Narrow" w:hAnsi="Arial Narrow"/>
          <w:noProof/>
          <w:sz w:val="25"/>
          <w:szCs w:val="25"/>
          <w:lang w:val="it-CH"/>
        </w:rPr>
        <w:t>interveni</w:t>
      </w:r>
      <w:r w:rsidR="00FF3179">
        <w:rPr>
          <w:rFonts w:ascii="Arial Narrow" w:hAnsi="Arial Narrow"/>
          <w:noProof/>
          <w:sz w:val="25"/>
          <w:szCs w:val="25"/>
          <w:lang w:val="it-CH"/>
        </w:rPr>
        <w:t xml:space="preserve"> </w:t>
      </w:r>
      <w:r w:rsidR="00FF3179" w:rsidRPr="00FF3179">
        <w:rPr>
          <w:rFonts w:ascii="Arial Narrow" w:hAnsi="Arial Narrow"/>
          <w:noProof/>
          <w:sz w:val="25"/>
          <w:szCs w:val="25"/>
        </w:rPr>
        <w:t>situaţii de majorare a chletuielilor publice prin:</w:t>
      </w:r>
    </w:p>
    <w:p w:rsidR="00132CFA" w:rsidRPr="002D3DDD" w:rsidRDefault="00132CFA" w:rsidP="00BC210E">
      <w:pPr>
        <w:spacing w:after="0" w:line="240" w:lineRule="atLeast"/>
        <w:ind w:firstLine="708"/>
        <w:jc w:val="both"/>
        <w:rPr>
          <w:rFonts w:ascii="Arial Narrow" w:hAnsi="Arial Narrow"/>
          <w:noProof/>
          <w:sz w:val="25"/>
          <w:szCs w:val="25"/>
          <w:lang w:val="it-CH"/>
        </w:rPr>
      </w:pPr>
      <w:r w:rsidRPr="002D3DDD">
        <w:rPr>
          <w:rFonts w:ascii="Arial Narrow" w:hAnsi="Arial Narrow"/>
          <w:noProof/>
          <w:sz w:val="25"/>
          <w:szCs w:val="25"/>
          <w:lang w:val="it-CH"/>
        </w:rPr>
        <w:t>- prelun</w:t>
      </w:r>
      <w:r w:rsidR="006A599B" w:rsidRPr="002D3DDD">
        <w:rPr>
          <w:rFonts w:ascii="Arial Narrow" w:hAnsi="Arial Narrow"/>
          <w:noProof/>
          <w:sz w:val="25"/>
          <w:szCs w:val="25"/>
          <w:lang w:val="it-CH"/>
        </w:rPr>
        <w:t>giri ale contractelor încheiate;</w:t>
      </w:r>
    </w:p>
    <w:p w:rsidR="00132CFA" w:rsidRPr="002D3DDD" w:rsidRDefault="00132CFA" w:rsidP="00BC210E">
      <w:pPr>
        <w:spacing w:after="0" w:line="240" w:lineRule="atLeast"/>
        <w:ind w:firstLine="709"/>
        <w:jc w:val="both"/>
        <w:rPr>
          <w:rFonts w:ascii="Arial Narrow" w:hAnsi="Arial Narrow"/>
          <w:noProof/>
          <w:sz w:val="25"/>
          <w:szCs w:val="25"/>
          <w:lang w:val="it-CH"/>
        </w:rPr>
      </w:pPr>
      <w:r w:rsidRPr="002D3DDD">
        <w:rPr>
          <w:rFonts w:ascii="Arial Narrow" w:hAnsi="Arial Narrow"/>
          <w:noProof/>
          <w:sz w:val="25"/>
          <w:szCs w:val="25"/>
          <w:lang w:val="it-CH"/>
        </w:rPr>
        <w:t>- anumite conflicte decurgând din revendicări ale SC Geiger Transilvania SRL, pe care Municipiul</w:t>
      </w:r>
      <w:r w:rsidR="006A599B" w:rsidRPr="002D3DDD">
        <w:rPr>
          <w:rFonts w:ascii="Arial Narrow" w:hAnsi="Arial Narrow"/>
          <w:noProof/>
          <w:sz w:val="25"/>
          <w:szCs w:val="25"/>
          <w:lang w:val="it-CH"/>
        </w:rPr>
        <w:t xml:space="preserve"> Tg-Mureș nu le acceptă/agrează;</w:t>
      </w:r>
    </w:p>
    <w:p w:rsidR="003A36B1" w:rsidRPr="002D3DDD" w:rsidRDefault="003A36B1" w:rsidP="00BC210E">
      <w:pPr>
        <w:spacing w:after="0" w:line="240" w:lineRule="atLeast"/>
        <w:ind w:firstLine="708"/>
        <w:jc w:val="both"/>
        <w:rPr>
          <w:rFonts w:ascii="Arial Narrow" w:hAnsi="Arial Narrow"/>
          <w:noProof/>
          <w:sz w:val="25"/>
          <w:szCs w:val="25"/>
          <w:lang w:val="it-CH"/>
        </w:rPr>
      </w:pPr>
      <w:r w:rsidRPr="002D3DDD">
        <w:rPr>
          <w:rFonts w:ascii="Arial Narrow" w:hAnsi="Arial Narrow"/>
          <w:noProof/>
          <w:sz w:val="25"/>
          <w:szCs w:val="25"/>
          <w:lang w:val="it-CH"/>
        </w:rPr>
        <w:t>- procese legate de eventuale rezilieri ale contractelor</w:t>
      </w:r>
      <w:r w:rsidR="006A599B" w:rsidRPr="002D3DDD">
        <w:rPr>
          <w:rFonts w:ascii="Arial Narrow" w:hAnsi="Arial Narrow"/>
          <w:noProof/>
          <w:sz w:val="25"/>
          <w:szCs w:val="25"/>
          <w:lang w:val="it-CH"/>
        </w:rPr>
        <w:t>;</w:t>
      </w:r>
      <w:r w:rsidRPr="002D3DDD">
        <w:rPr>
          <w:rFonts w:ascii="Arial Narrow" w:hAnsi="Arial Narrow"/>
          <w:noProof/>
          <w:sz w:val="25"/>
          <w:szCs w:val="25"/>
          <w:lang w:val="it-CH"/>
        </w:rPr>
        <w:t xml:space="preserve"> </w:t>
      </w:r>
    </w:p>
    <w:p w:rsidR="003A36B1" w:rsidRPr="002D3DDD" w:rsidRDefault="003A36B1" w:rsidP="00BC210E">
      <w:pPr>
        <w:spacing w:after="0" w:line="240" w:lineRule="atLeast"/>
        <w:ind w:firstLine="708"/>
        <w:jc w:val="both"/>
        <w:rPr>
          <w:rFonts w:ascii="Arial Narrow" w:hAnsi="Arial Narrow"/>
          <w:noProof/>
          <w:sz w:val="25"/>
          <w:szCs w:val="25"/>
          <w:lang w:val="it-CH"/>
        </w:rPr>
      </w:pPr>
      <w:r w:rsidRPr="002D3DDD">
        <w:rPr>
          <w:rFonts w:ascii="Arial Narrow" w:hAnsi="Arial Narrow"/>
          <w:noProof/>
          <w:sz w:val="25"/>
          <w:szCs w:val="25"/>
          <w:lang w:val="it-CH"/>
        </w:rPr>
        <w:t>- procese având ca obiect eventuale pretenţii gen</w:t>
      </w:r>
      <w:r w:rsidR="006A599B" w:rsidRPr="002D3DDD">
        <w:rPr>
          <w:rFonts w:ascii="Arial Narrow" w:hAnsi="Arial Narrow"/>
          <w:noProof/>
          <w:sz w:val="25"/>
          <w:szCs w:val="25"/>
          <w:lang w:val="it-CH"/>
        </w:rPr>
        <w:t>erate de contractele încheiate;</w:t>
      </w:r>
    </w:p>
    <w:p w:rsidR="003A36B1" w:rsidRPr="002D3DDD" w:rsidRDefault="003A36B1" w:rsidP="00BC210E">
      <w:pPr>
        <w:spacing w:after="0" w:line="240" w:lineRule="atLeast"/>
        <w:ind w:firstLine="708"/>
        <w:jc w:val="both"/>
        <w:rPr>
          <w:rFonts w:ascii="Arial Narrow" w:hAnsi="Arial Narrow"/>
          <w:noProof/>
          <w:sz w:val="25"/>
          <w:szCs w:val="25"/>
          <w:lang w:val="it-CH"/>
        </w:rPr>
      </w:pPr>
      <w:r w:rsidRPr="002D3DDD">
        <w:rPr>
          <w:rFonts w:ascii="Arial Narrow" w:hAnsi="Arial Narrow"/>
          <w:noProof/>
          <w:sz w:val="25"/>
          <w:szCs w:val="25"/>
          <w:lang w:val="it-CH"/>
        </w:rPr>
        <w:t>-corecţii financiare reprezentând sume considerabile pe</w:t>
      </w:r>
      <w:r w:rsidR="006A599B" w:rsidRPr="002D3DDD">
        <w:rPr>
          <w:rFonts w:ascii="Arial Narrow" w:hAnsi="Arial Narrow"/>
          <w:noProof/>
          <w:sz w:val="25"/>
          <w:szCs w:val="25"/>
          <w:lang w:val="it-CH"/>
        </w:rPr>
        <w:t>ntru neîndeplinirea proiectului;</w:t>
      </w:r>
    </w:p>
    <w:p w:rsidR="003A36B1" w:rsidRPr="002D3DDD" w:rsidRDefault="003A36B1" w:rsidP="00BC210E">
      <w:pPr>
        <w:spacing w:after="0" w:line="240" w:lineRule="atLeast"/>
        <w:ind w:firstLine="708"/>
        <w:jc w:val="both"/>
        <w:rPr>
          <w:rFonts w:ascii="Arial Narrow" w:hAnsi="Arial Narrow"/>
          <w:noProof/>
          <w:sz w:val="25"/>
          <w:szCs w:val="25"/>
          <w:lang w:val="it-CH"/>
        </w:rPr>
      </w:pPr>
      <w:r w:rsidRPr="002D3DDD">
        <w:rPr>
          <w:rFonts w:ascii="Arial Narrow" w:hAnsi="Arial Narrow"/>
          <w:noProof/>
          <w:sz w:val="25"/>
          <w:szCs w:val="25"/>
          <w:lang w:val="it-CH"/>
        </w:rPr>
        <w:t>- atragerea procedurii de infringement la nivelul ţării noastre întrucât nu ne-am îndeplinit obligaţiile de ecologizare a unui sit poluat.</w:t>
      </w:r>
    </w:p>
    <w:p w:rsidR="009958D8" w:rsidRPr="002D3DDD" w:rsidRDefault="003A36B1" w:rsidP="003A36B1">
      <w:pPr>
        <w:spacing w:after="0"/>
        <w:ind w:firstLine="708"/>
        <w:jc w:val="both"/>
        <w:rPr>
          <w:rFonts w:ascii="Times New Roman" w:eastAsia="Times New Roman" w:hAnsi="Times New Roman"/>
          <w:noProof/>
          <w:sz w:val="25"/>
          <w:szCs w:val="25"/>
          <w:lang w:val="it-CH"/>
        </w:rPr>
      </w:pPr>
      <w:r w:rsidRPr="002D3DDD">
        <w:rPr>
          <w:rFonts w:ascii="Arial Narrow" w:hAnsi="Arial Narrow"/>
          <w:noProof/>
          <w:sz w:val="25"/>
          <w:szCs w:val="25"/>
          <w:lang w:val="it-CH"/>
        </w:rPr>
        <w:t xml:space="preserve">Considerăm că se impune </w:t>
      </w:r>
      <w:r w:rsidRPr="002D3DDD">
        <w:rPr>
          <w:rFonts w:ascii="Arial Narrow" w:eastAsia="Times New Roman" w:hAnsi="Arial Narrow"/>
          <w:noProof/>
          <w:sz w:val="25"/>
          <w:szCs w:val="25"/>
          <w:lang w:val="it-CH"/>
        </w:rPr>
        <w:t>angajarea unei case/cabinet de avocatură specializate în contracte FIDIC pentru servicii de consultanţă juridică, de asistenţă şi de reprezentare în faţa instanţelor de judecată în cadrul proiectului ,,Reabilitarea sitului poluat istoric iaz Batal 30 ha  - Tîrgu Mureş,,</w:t>
      </w:r>
      <w:r w:rsidRPr="002D3DDD">
        <w:rPr>
          <w:rFonts w:ascii="Times New Roman" w:eastAsia="Times New Roman" w:hAnsi="Times New Roman"/>
          <w:noProof/>
          <w:sz w:val="25"/>
          <w:szCs w:val="25"/>
          <w:lang w:val="it-CH"/>
        </w:rPr>
        <w:t>.</w:t>
      </w:r>
    </w:p>
    <w:p w:rsidR="009958D8" w:rsidRPr="009201CA" w:rsidRDefault="006A599B" w:rsidP="003A36B1">
      <w:pPr>
        <w:spacing w:after="0"/>
        <w:ind w:firstLine="708"/>
        <w:jc w:val="both"/>
        <w:rPr>
          <w:rFonts w:ascii="Arial Narrow" w:hAnsi="Arial Narrow"/>
          <w:sz w:val="25"/>
          <w:szCs w:val="25"/>
          <w:lang w:val="en-US"/>
        </w:rPr>
      </w:pPr>
      <w:r>
        <w:rPr>
          <w:rFonts w:ascii="Arial Narrow" w:eastAsia="Times New Roman" w:hAnsi="Arial Narrow"/>
          <w:sz w:val="25"/>
          <w:szCs w:val="25"/>
          <w:lang w:val="ro-RO"/>
        </w:rPr>
        <w:t>Luând în considerare</w:t>
      </w:r>
      <w:r w:rsidR="009958D8" w:rsidRPr="009201CA">
        <w:rPr>
          <w:rFonts w:ascii="Arial Narrow" w:eastAsia="Times New Roman" w:hAnsi="Arial Narrow"/>
          <w:sz w:val="25"/>
          <w:szCs w:val="25"/>
          <w:lang w:val="ro-RO"/>
        </w:rPr>
        <w:t xml:space="preserve"> prevederile art. 29 din Legea  nr. 98/2016 privind achiziţiile publice, a Legii nr. 51/1995privind organizarea şi exercitarea profesiei de avocat, republicată, al OUG nr. 26/2012 privind unele măsuri de reducere a cheltuielilor publice şi întărirea disciplinei financiare, art. 36 alin. 1 şi alin. 9, art. 45 alin. 1, art. 115 alin.1, lit. b) din Legea nr. 215/2001 privind administraţia publică locală, republicată,</w:t>
      </w:r>
    </w:p>
    <w:p w:rsidR="003A36B1" w:rsidRPr="00FF3179" w:rsidRDefault="009958D8" w:rsidP="00FF3179">
      <w:pPr>
        <w:spacing w:after="0"/>
        <w:ind w:firstLine="708"/>
        <w:jc w:val="both"/>
        <w:rPr>
          <w:rFonts w:ascii="Times New Roman" w:eastAsia="Times New Roman" w:hAnsi="Times New Roman"/>
          <w:sz w:val="25"/>
          <w:szCs w:val="25"/>
        </w:rPr>
      </w:pPr>
      <w:proofErr w:type="spellStart"/>
      <w:r w:rsidRPr="009201CA">
        <w:rPr>
          <w:rFonts w:ascii="Arial Narrow" w:hAnsi="Arial Narrow"/>
          <w:sz w:val="25"/>
          <w:szCs w:val="25"/>
          <w:lang w:val="en-US"/>
        </w:rPr>
        <w:t>Considerăm</w:t>
      </w:r>
      <w:proofErr w:type="spellEnd"/>
      <w:r w:rsidRPr="009201CA">
        <w:rPr>
          <w:rFonts w:ascii="Arial Narrow" w:hAnsi="Arial Narrow"/>
          <w:sz w:val="25"/>
          <w:szCs w:val="25"/>
          <w:lang w:val="en-US"/>
        </w:rPr>
        <w:t xml:space="preserve"> </w:t>
      </w:r>
      <w:proofErr w:type="spellStart"/>
      <w:r w:rsidRPr="009201CA">
        <w:rPr>
          <w:rFonts w:ascii="Arial Narrow" w:hAnsi="Arial Narrow"/>
          <w:sz w:val="25"/>
          <w:szCs w:val="25"/>
          <w:lang w:val="en-US"/>
        </w:rPr>
        <w:t>că</w:t>
      </w:r>
      <w:proofErr w:type="spellEnd"/>
      <w:r w:rsidRPr="009201CA">
        <w:rPr>
          <w:rFonts w:ascii="Arial Narrow" w:hAnsi="Arial Narrow"/>
          <w:sz w:val="25"/>
          <w:szCs w:val="25"/>
          <w:lang w:val="en-US"/>
        </w:rPr>
        <w:t xml:space="preserve"> se </w:t>
      </w:r>
      <w:proofErr w:type="spellStart"/>
      <w:r w:rsidRPr="009201CA">
        <w:rPr>
          <w:rFonts w:ascii="Arial Narrow" w:hAnsi="Arial Narrow"/>
          <w:sz w:val="25"/>
          <w:szCs w:val="25"/>
          <w:lang w:val="en-US"/>
        </w:rPr>
        <w:t>impune</w:t>
      </w:r>
      <w:proofErr w:type="spellEnd"/>
      <w:r w:rsidRPr="009201CA">
        <w:rPr>
          <w:rFonts w:ascii="Arial Narrow" w:hAnsi="Arial Narrow"/>
          <w:sz w:val="25"/>
          <w:szCs w:val="25"/>
          <w:lang w:val="en-US"/>
        </w:rPr>
        <w:t xml:space="preserve"> </w:t>
      </w:r>
      <w:proofErr w:type="spellStart"/>
      <w:r w:rsidRPr="009201CA">
        <w:rPr>
          <w:rFonts w:ascii="Arial Narrow" w:eastAsia="Times New Roman" w:hAnsi="Arial Narrow"/>
          <w:sz w:val="25"/>
          <w:szCs w:val="25"/>
        </w:rPr>
        <w:t>angajarea</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unei</w:t>
      </w:r>
      <w:proofErr w:type="spellEnd"/>
      <w:r w:rsidRPr="009201CA">
        <w:rPr>
          <w:rFonts w:ascii="Arial Narrow" w:eastAsia="Times New Roman" w:hAnsi="Arial Narrow"/>
          <w:sz w:val="25"/>
          <w:szCs w:val="25"/>
        </w:rPr>
        <w:t xml:space="preserve"> case/cabinet de </w:t>
      </w:r>
      <w:proofErr w:type="spellStart"/>
      <w:r w:rsidRPr="009201CA">
        <w:rPr>
          <w:rFonts w:ascii="Arial Narrow" w:eastAsia="Times New Roman" w:hAnsi="Arial Narrow"/>
          <w:sz w:val="25"/>
          <w:szCs w:val="25"/>
        </w:rPr>
        <w:t>avocatură</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specializate</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în</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contracte</w:t>
      </w:r>
      <w:proofErr w:type="spellEnd"/>
      <w:r w:rsidRPr="009201CA">
        <w:rPr>
          <w:rFonts w:ascii="Arial Narrow" w:eastAsia="Times New Roman" w:hAnsi="Arial Narrow"/>
          <w:sz w:val="25"/>
          <w:szCs w:val="25"/>
        </w:rPr>
        <w:t xml:space="preserve"> FIDIC </w:t>
      </w:r>
      <w:proofErr w:type="spellStart"/>
      <w:r w:rsidRPr="009201CA">
        <w:rPr>
          <w:rFonts w:ascii="Arial Narrow" w:eastAsia="Times New Roman" w:hAnsi="Arial Narrow"/>
          <w:sz w:val="25"/>
          <w:szCs w:val="25"/>
        </w:rPr>
        <w:t>pentru</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servicii</w:t>
      </w:r>
      <w:proofErr w:type="spellEnd"/>
      <w:r w:rsidRPr="009201CA">
        <w:rPr>
          <w:rFonts w:ascii="Arial Narrow" w:eastAsia="Times New Roman" w:hAnsi="Arial Narrow"/>
          <w:sz w:val="25"/>
          <w:szCs w:val="25"/>
        </w:rPr>
        <w:t xml:space="preserve"> de </w:t>
      </w:r>
      <w:proofErr w:type="spellStart"/>
      <w:r w:rsidRPr="009201CA">
        <w:rPr>
          <w:rFonts w:ascii="Arial Narrow" w:eastAsia="Times New Roman" w:hAnsi="Arial Narrow"/>
          <w:sz w:val="25"/>
          <w:szCs w:val="25"/>
        </w:rPr>
        <w:t>consultanţă</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juridică</w:t>
      </w:r>
      <w:proofErr w:type="spellEnd"/>
      <w:r w:rsidRPr="009201CA">
        <w:rPr>
          <w:rFonts w:ascii="Arial Narrow" w:eastAsia="Times New Roman" w:hAnsi="Arial Narrow"/>
          <w:sz w:val="25"/>
          <w:szCs w:val="25"/>
        </w:rPr>
        <w:t xml:space="preserve">, de </w:t>
      </w:r>
      <w:proofErr w:type="spellStart"/>
      <w:r w:rsidRPr="009201CA">
        <w:rPr>
          <w:rFonts w:ascii="Arial Narrow" w:eastAsia="Times New Roman" w:hAnsi="Arial Narrow"/>
          <w:sz w:val="25"/>
          <w:szCs w:val="25"/>
        </w:rPr>
        <w:t>asistenţă</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şi</w:t>
      </w:r>
      <w:proofErr w:type="spellEnd"/>
      <w:r w:rsidRPr="009201CA">
        <w:rPr>
          <w:rFonts w:ascii="Arial Narrow" w:eastAsia="Times New Roman" w:hAnsi="Arial Narrow"/>
          <w:sz w:val="25"/>
          <w:szCs w:val="25"/>
        </w:rPr>
        <w:t xml:space="preserve"> de </w:t>
      </w:r>
      <w:proofErr w:type="spellStart"/>
      <w:r w:rsidRPr="009201CA">
        <w:rPr>
          <w:rFonts w:ascii="Arial Narrow" w:eastAsia="Times New Roman" w:hAnsi="Arial Narrow"/>
          <w:sz w:val="25"/>
          <w:szCs w:val="25"/>
        </w:rPr>
        <w:t>reprezentare</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în</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faţa</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instanţelor</w:t>
      </w:r>
      <w:proofErr w:type="spellEnd"/>
      <w:r w:rsidRPr="009201CA">
        <w:rPr>
          <w:rFonts w:ascii="Arial Narrow" w:eastAsia="Times New Roman" w:hAnsi="Arial Narrow"/>
          <w:sz w:val="25"/>
          <w:szCs w:val="25"/>
        </w:rPr>
        <w:t xml:space="preserve"> de </w:t>
      </w:r>
      <w:proofErr w:type="spellStart"/>
      <w:r w:rsidRPr="009201CA">
        <w:rPr>
          <w:rFonts w:ascii="Arial Narrow" w:eastAsia="Times New Roman" w:hAnsi="Arial Narrow"/>
          <w:sz w:val="25"/>
          <w:szCs w:val="25"/>
        </w:rPr>
        <w:t>judecată</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în</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cadrul</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proiectului</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Reabilitarea</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sitului</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poluat</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istoric</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iaz</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Batal</w:t>
      </w:r>
      <w:proofErr w:type="spellEnd"/>
      <w:r w:rsidRPr="009201CA">
        <w:rPr>
          <w:rFonts w:ascii="Arial Narrow" w:eastAsia="Times New Roman" w:hAnsi="Arial Narrow"/>
          <w:sz w:val="25"/>
          <w:szCs w:val="25"/>
        </w:rPr>
        <w:t xml:space="preserve"> 30 ha  - </w:t>
      </w:r>
      <w:proofErr w:type="spellStart"/>
      <w:r w:rsidRPr="009201CA">
        <w:rPr>
          <w:rFonts w:ascii="Arial Narrow" w:eastAsia="Times New Roman" w:hAnsi="Arial Narrow"/>
          <w:sz w:val="25"/>
          <w:szCs w:val="25"/>
        </w:rPr>
        <w:t>Tîrgu</w:t>
      </w:r>
      <w:proofErr w:type="spellEnd"/>
      <w:r w:rsidRPr="009201CA">
        <w:rPr>
          <w:rFonts w:ascii="Arial Narrow" w:eastAsia="Times New Roman" w:hAnsi="Arial Narrow"/>
          <w:sz w:val="25"/>
          <w:szCs w:val="25"/>
        </w:rPr>
        <w:t xml:space="preserve"> </w:t>
      </w:r>
      <w:proofErr w:type="spellStart"/>
      <w:r w:rsidRPr="009201CA">
        <w:rPr>
          <w:rFonts w:ascii="Arial Narrow" w:eastAsia="Times New Roman" w:hAnsi="Arial Narrow"/>
          <w:sz w:val="25"/>
          <w:szCs w:val="25"/>
        </w:rPr>
        <w:t>Mureş</w:t>
      </w:r>
      <w:proofErr w:type="spellEnd"/>
      <w:r w:rsidRPr="009201CA">
        <w:rPr>
          <w:rFonts w:ascii="Arial Narrow" w:eastAsia="Times New Roman" w:hAnsi="Arial Narrow"/>
          <w:sz w:val="25"/>
          <w:szCs w:val="25"/>
        </w:rPr>
        <w:t>,,</w:t>
      </w:r>
      <w:r w:rsidR="00132CFA" w:rsidRPr="009201CA">
        <w:rPr>
          <w:rFonts w:ascii="Times New Roman" w:eastAsia="Times New Roman" w:hAnsi="Times New Roman"/>
          <w:sz w:val="25"/>
          <w:szCs w:val="25"/>
        </w:rPr>
        <w:t xml:space="preserve"> </w:t>
      </w:r>
    </w:p>
    <w:p w:rsidR="009958D8" w:rsidRPr="00FF3179" w:rsidRDefault="009958D8" w:rsidP="00634D18">
      <w:pPr>
        <w:spacing w:after="0"/>
        <w:jc w:val="center"/>
        <w:rPr>
          <w:rFonts w:ascii="Arial Narrow" w:hAnsi="Arial Narrow"/>
          <w:b/>
          <w:lang w:val="en-US"/>
        </w:rPr>
      </w:pPr>
      <w:r w:rsidRPr="00FF3179">
        <w:rPr>
          <w:rFonts w:ascii="Arial Narrow" w:hAnsi="Arial Narrow"/>
          <w:b/>
          <w:lang w:val="en-US"/>
        </w:rPr>
        <w:t xml:space="preserve">Manager </w:t>
      </w:r>
      <w:proofErr w:type="spellStart"/>
      <w:proofErr w:type="gramStart"/>
      <w:r w:rsidRPr="00FF3179">
        <w:rPr>
          <w:rFonts w:ascii="Arial Narrow" w:hAnsi="Arial Narrow"/>
          <w:b/>
          <w:lang w:val="en-US"/>
        </w:rPr>
        <w:t>proiect</w:t>
      </w:r>
      <w:proofErr w:type="spellEnd"/>
      <w:proofErr w:type="gramEnd"/>
      <w:r w:rsidRPr="00FF3179">
        <w:rPr>
          <w:rFonts w:ascii="Arial Narrow" w:hAnsi="Arial Narrow"/>
          <w:b/>
          <w:lang w:val="en-US"/>
        </w:rPr>
        <w:t>,</w:t>
      </w:r>
    </w:p>
    <w:p w:rsidR="009958D8" w:rsidRPr="00FF3179" w:rsidRDefault="009958D8" w:rsidP="00634D18">
      <w:pPr>
        <w:spacing w:after="0"/>
        <w:jc w:val="center"/>
        <w:rPr>
          <w:rFonts w:ascii="Arial Narrow" w:hAnsi="Arial Narrow"/>
          <w:b/>
          <w:lang w:val="en-US"/>
        </w:rPr>
      </w:pPr>
      <w:r w:rsidRPr="00FF3179">
        <w:rPr>
          <w:rFonts w:ascii="Arial Narrow" w:hAnsi="Arial Narrow"/>
          <w:b/>
          <w:lang w:val="en-US"/>
        </w:rPr>
        <w:t xml:space="preserve">Dr. </w:t>
      </w:r>
      <w:proofErr w:type="spellStart"/>
      <w:r w:rsidRPr="00FF3179">
        <w:rPr>
          <w:rFonts w:ascii="Arial Narrow" w:hAnsi="Arial Narrow"/>
          <w:b/>
          <w:lang w:val="en-US"/>
        </w:rPr>
        <w:t>Csegzi</w:t>
      </w:r>
      <w:proofErr w:type="spellEnd"/>
      <w:r w:rsidRPr="00FF3179">
        <w:rPr>
          <w:rFonts w:ascii="Arial Narrow" w:hAnsi="Arial Narrow"/>
          <w:b/>
          <w:lang w:val="en-US"/>
        </w:rPr>
        <w:t xml:space="preserve"> Sandor</w:t>
      </w:r>
    </w:p>
    <w:p w:rsidR="00132CFA" w:rsidRPr="00BF47E4" w:rsidRDefault="00132CFA" w:rsidP="00634D18">
      <w:pPr>
        <w:spacing w:after="0" w:line="240" w:lineRule="auto"/>
        <w:jc w:val="both"/>
        <w:rPr>
          <w:rFonts w:ascii="Arial Narrow" w:hAnsi="Arial Narrow"/>
          <w:b/>
          <w:sz w:val="16"/>
          <w:szCs w:val="24"/>
          <w:lang w:val="en-US"/>
        </w:rPr>
      </w:pPr>
    </w:p>
    <w:p w:rsidR="00132CFA" w:rsidRPr="00FF3179" w:rsidRDefault="00132CFA" w:rsidP="00634D18">
      <w:pPr>
        <w:spacing w:after="0" w:line="240" w:lineRule="auto"/>
        <w:jc w:val="both"/>
        <w:rPr>
          <w:rFonts w:ascii="Arial Narrow" w:hAnsi="Arial Narrow"/>
          <w:b/>
          <w:caps/>
          <w:lang w:val="it-CH"/>
        </w:rPr>
      </w:pPr>
      <w:r w:rsidRPr="00FF3179">
        <w:rPr>
          <w:rFonts w:ascii="Arial Narrow" w:hAnsi="Arial Narrow"/>
          <w:b/>
          <w:caps/>
          <w:lang w:val="it-CH"/>
        </w:rPr>
        <w:t>Aviz favorabil al compartimetului</w:t>
      </w:r>
      <w:r w:rsidR="009201CA" w:rsidRPr="00FF3179">
        <w:rPr>
          <w:rFonts w:ascii="Arial Narrow" w:hAnsi="Arial Narrow"/>
          <w:b/>
          <w:caps/>
          <w:lang w:val="it-CH"/>
        </w:rPr>
        <w:t xml:space="preserve">   </w:t>
      </w:r>
      <w:r w:rsidRPr="00FF3179">
        <w:rPr>
          <w:rFonts w:ascii="Arial Narrow" w:hAnsi="Arial Narrow"/>
          <w:b/>
          <w:caps/>
          <w:lang w:val="it-CH"/>
        </w:rPr>
        <w:t xml:space="preserve"> </w:t>
      </w:r>
      <w:r w:rsidR="006A599B" w:rsidRPr="00FF3179">
        <w:rPr>
          <w:rFonts w:ascii="Arial Narrow" w:hAnsi="Arial Narrow"/>
          <w:b/>
          <w:caps/>
          <w:lang w:val="it-CH"/>
        </w:rPr>
        <w:t xml:space="preserve">    </w:t>
      </w:r>
      <w:r w:rsidRPr="00FF3179">
        <w:rPr>
          <w:rFonts w:ascii="Arial Narrow" w:hAnsi="Arial Narrow"/>
          <w:b/>
          <w:caps/>
          <w:lang w:val="it-CH"/>
        </w:rPr>
        <w:tab/>
        <w:t xml:space="preserve"> </w:t>
      </w:r>
      <w:r w:rsidR="00BF47E4">
        <w:rPr>
          <w:rFonts w:ascii="Arial Narrow" w:hAnsi="Arial Narrow"/>
          <w:b/>
          <w:caps/>
          <w:lang w:val="it-CH"/>
        </w:rPr>
        <w:t xml:space="preserve">       </w:t>
      </w:r>
      <w:r w:rsidRPr="00FF3179">
        <w:rPr>
          <w:rFonts w:ascii="Arial Narrow" w:hAnsi="Arial Narrow"/>
          <w:b/>
          <w:caps/>
          <w:lang w:val="it-CH"/>
        </w:rPr>
        <w:t xml:space="preserve">Aviz  favorabil al compartimetului </w:t>
      </w:r>
    </w:p>
    <w:p w:rsidR="00A648A2" w:rsidRPr="00FF3179" w:rsidRDefault="00132CFA" w:rsidP="00634D18">
      <w:pPr>
        <w:spacing w:after="0" w:line="240" w:lineRule="auto"/>
        <w:jc w:val="both"/>
        <w:rPr>
          <w:rFonts w:ascii="Arial Narrow" w:hAnsi="Arial Narrow"/>
          <w:b/>
          <w:caps/>
          <w:lang w:val="it-CH"/>
        </w:rPr>
      </w:pPr>
      <w:r w:rsidRPr="00FF3179">
        <w:rPr>
          <w:rFonts w:ascii="Arial Narrow" w:hAnsi="Arial Narrow"/>
          <w:b/>
          <w:caps/>
          <w:lang w:val="it-CH"/>
        </w:rPr>
        <w:t xml:space="preserve">             de Resort ,</w:t>
      </w:r>
      <w:r w:rsidRPr="00FF3179">
        <w:rPr>
          <w:rFonts w:ascii="Arial Narrow" w:hAnsi="Arial Narrow"/>
          <w:b/>
          <w:caps/>
          <w:lang w:val="it-CH"/>
        </w:rPr>
        <w:tab/>
      </w:r>
      <w:r w:rsidRPr="00FF3179">
        <w:rPr>
          <w:rFonts w:ascii="Arial Narrow" w:hAnsi="Arial Narrow"/>
          <w:b/>
          <w:caps/>
          <w:lang w:val="it-CH"/>
        </w:rPr>
        <w:tab/>
      </w:r>
      <w:r w:rsidRPr="00FF3179">
        <w:rPr>
          <w:rFonts w:ascii="Arial Narrow" w:hAnsi="Arial Narrow"/>
          <w:b/>
          <w:caps/>
          <w:lang w:val="it-CH"/>
        </w:rPr>
        <w:tab/>
      </w:r>
      <w:r w:rsidRPr="00FF3179">
        <w:rPr>
          <w:rFonts w:ascii="Arial Narrow" w:hAnsi="Arial Narrow"/>
          <w:b/>
          <w:caps/>
          <w:lang w:val="it-CH"/>
        </w:rPr>
        <w:tab/>
        <w:t xml:space="preserve">                       </w:t>
      </w:r>
      <w:r w:rsidR="006A599B" w:rsidRPr="00FF3179">
        <w:rPr>
          <w:rFonts w:ascii="Arial Narrow" w:hAnsi="Arial Narrow"/>
          <w:b/>
          <w:caps/>
          <w:lang w:val="it-CH"/>
        </w:rPr>
        <w:t xml:space="preserve">        </w:t>
      </w:r>
      <w:r w:rsidRPr="00FF3179">
        <w:rPr>
          <w:rFonts w:ascii="Arial Narrow" w:hAnsi="Arial Narrow"/>
          <w:b/>
          <w:caps/>
          <w:lang w:val="it-CH"/>
        </w:rPr>
        <w:t xml:space="preserve"> de specialitate</w:t>
      </w:r>
      <w:r w:rsidR="00A657F8" w:rsidRPr="00FF3179">
        <w:rPr>
          <w:rFonts w:ascii="Arial Narrow" w:hAnsi="Arial Narrow"/>
          <w:b/>
          <w:caps/>
          <w:lang w:val="it-CH"/>
        </w:rPr>
        <w:t>,</w:t>
      </w:r>
      <w:r w:rsidRPr="00FF3179">
        <w:rPr>
          <w:rFonts w:ascii="Arial Narrow" w:hAnsi="Arial Narrow"/>
          <w:b/>
          <w:caps/>
          <w:lang w:val="it-CH"/>
        </w:rPr>
        <w:tab/>
      </w:r>
      <w:r w:rsidRPr="00FF3179">
        <w:rPr>
          <w:rFonts w:ascii="Arial Narrow" w:hAnsi="Arial Narrow"/>
          <w:b/>
          <w:caps/>
          <w:lang w:val="it-CH"/>
        </w:rPr>
        <w:tab/>
      </w:r>
      <w:r w:rsidRPr="00FF3179">
        <w:rPr>
          <w:rFonts w:ascii="Arial Narrow" w:hAnsi="Arial Narrow"/>
          <w:b/>
          <w:caps/>
          <w:lang w:val="it-CH"/>
        </w:rPr>
        <w:tab/>
      </w:r>
      <w:r w:rsidRPr="00FF3179">
        <w:rPr>
          <w:rFonts w:ascii="Arial Narrow" w:hAnsi="Arial Narrow"/>
          <w:b/>
          <w:caps/>
          <w:lang w:val="it-CH"/>
        </w:rPr>
        <w:tab/>
        <w:t xml:space="preserve"> </w:t>
      </w:r>
    </w:p>
    <w:p w:rsidR="003A36B1" w:rsidRPr="00FF3179" w:rsidRDefault="003B5163" w:rsidP="00634D18">
      <w:pPr>
        <w:spacing w:after="0" w:line="240" w:lineRule="auto"/>
        <w:jc w:val="both"/>
        <w:rPr>
          <w:rFonts w:ascii="Arial Narrow" w:hAnsi="Arial Narrow"/>
          <w:b/>
          <w:lang w:val="it-CH"/>
        </w:rPr>
      </w:pPr>
      <w:r w:rsidRPr="00FF3179">
        <w:rPr>
          <w:rFonts w:ascii="Arial Narrow" w:hAnsi="Arial Narrow"/>
          <w:b/>
          <w:lang w:val="it-CH"/>
        </w:rPr>
        <w:t xml:space="preserve">           Direcția </w:t>
      </w:r>
      <w:r w:rsidR="003A36B1" w:rsidRPr="00FF3179">
        <w:rPr>
          <w:rFonts w:ascii="Arial Narrow" w:hAnsi="Arial Narrow"/>
          <w:b/>
          <w:lang w:val="it-CH"/>
        </w:rPr>
        <w:t xml:space="preserve">  </w:t>
      </w:r>
      <w:r w:rsidRPr="00FF3179">
        <w:rPr>
          <w:rFonts w:ascii="Arial Narrow" w:hAnsi="Arial Narrow"/>
          <w:b/>
          <w:lang w:val="it-CH"/>
        </w:rPr>
        <w:t>DCPFIRU,</w:t>
      </w:r>
      <w:r w:rsidRPr="00FF3179">
        <w:rPr>
          <w:rFonts w:ascii="Arial Narrow" w:hAnsi="Arial Narrow"/>
          <w:b/>
          <w:lang w:val="it-CH"/>
        </w:rPr>
        <w:tab/>
      </w:r>
      <w:r w:rsidR="003A36B1" w:rsidRPr="00FF3179">
        <w:rPr>
          <w:rFonts w:ascii="Arial Narrow" w:hAnsi="Arial Narrow"/>
          <w:b/>
          <w:lang w:val="it-CH"/>
        </w:rPr>
        <w:t xml:space="preserve">                       </w:t>
      </w:r>
      <w:r w:rsidRPr="00FF3179">
        <w:rPr>
          <w:rFonts w:ascii="Arial Narrow" w:hAnsi="Arial Narrow"/>
          <w:b/>
          <w:lang w:val="it-CH"/>
        </w:rPr>
        <w:t xml:space="preserve">                         </w:t>
      </w:r>
      <w:r w:rsidR="003A36B1" w:rsidRPr="00FF3179">
        <w:rPr>
          <w:rFonts w:ascii="Arial Narrow" w:hAnsi="Arial Narrow"/>
          <w:b/>
          <w:lang w:val="it-CH"/>
        </w:rPr>
        <w:t xml:space="preserve">  </w:t>
      </w:r>
      <w:r w:rsidR="006A599B" w:rsidRPr="00FF3179">
        <w:rPr>
          <w:rFonts w:ascii="Arial Narrow" w:hAnsi="Arial Narrow"/>
          <w:b/>
          <w:lang w:val="it-CH"/>
        </w:rPr>
        <w:t xml:space="preserve">     </w:t>
      </w:r>
      <w:r w:rsidR="003A36B1" w:rsidRPr="00FF3179">
        <w:rPr>
          <w:rFonts w:ascii="Arial Narrow" w:hAnsi="Arial Narrow"/>
          <w:b/>
          <w:lang w:val="it-CH"/>
        </w:rPr>
        <w:t>Direcția Economică,</w:t>
      </w:r>
      <w:r w:rsidR="003A36B1" w:rsidRPr="00FF3179">
        <w:rPr>
          <w:rFonts w:ascii="Arial Narrow" w:hAnsi="Arial Narrow"/>
          <w:b/>
          <w:lang w:val="it-CH"/>
        </w:rPr>
        <w:tab/>
      </w:r>
    </w:p>
    <w:p w:rsidR="00A657F8" w:rsidRPr="00FF3179" w:rsidRDefault="00A657F8" w:rsidP="00634D18">
      <w:pPr>
        <w:spacing w:after="0" w:line="240" w:lineRule="auto"/>
        <w:jc w:val="both"/>
        <w:rPr>
          <w:rFonts w:ascii="Arial Narrow" w:hAnsi="Arial Narrow"/>
          <w:b/>
          <w:lang w:val="en-US"/>
        </w:rPr>
      </w:pPr>
      <w:r w:rsidRPr="00FF3179">
        <w:rPr>
          <w:rFonts w:ascii="Arial Narrow" w:hAnsi="Arial Narrow"/>
          <w:b/>
          <w:lang w:val="it-CH"/>
        </w:rPr>
        <w:t xml:space="preserve">   </w:t>
      </w:r>
      <w:r w:rsidR="009201CA" w:rsidRPr="00FF3179">
        <w:rPr>
          <w:rFonts w:ascii="Arial Narrow" w:hAnsi="Arial Narrow"/>
          <w:b/>
          <w:lang w:val="it-CH"/>
        </w:rPr>
        <w:t xml:space="preserve">    </w:t>
      </w:r>
      <w:r w:rsidR="003B5163" w:rsidRPr="00FF3179">
        <w:rPr>
          <w:rFonts w:ascii="Arial Narrow" w:hAnsi="Arial Narrow"/>
          <w:b/>
          <w:lang w:val="it-CH"/>
        </w:rPr>
        <w:t xml:space="preserve">            </w:t>
      </w:r>
      <w:r w:rsidRPr="00FF3179">
        <w:rPr>
          <w:rFonts w:ascii="Arial Narrow" w:hAnsi="Arial Narrow"/>
          <w:b/>
          <w:lang w:val="en-US"/>
        </w:rPr>
        <w:t>Director,</w:t>
      </w:r>
      <w:r w:rsidRPr="00FF3179">
        <w:rPr>
          <w:rFonts w:ascii="Arial Narrow" w:hAnsi="Arial Narrow"/>
          <w:b/>
          <w:lang w:val="en-US"/>
        </w:rPr>
        <w:tab/>
      </w:r>
      <w:r w:rsidRPr="00FF3179">
        <w:rPr>
          <w:rFonts w:ascii="Arial Narrow" w:hAnsi="Arial Narrow"/>
          <w:b/>
          <w:lang w:val="en-US"/>
        </w:rPr>
        <w:tab/>
      </w:r>
      <w:r w:rsidRPr="00FF3179">
        <w:rPr>
          <w:rFonts w:ascii="Arial Narrow" w:hAnsi="Arial Narrow"/>
          <w:b/>
          <w:lang w:val="en-US"/>
        </w:rPr>
        <w:tab/>
      </w:r>
      <w:r w:rsidRPr="00FF3179">
        <w:rPr>
          <w:rFonts w:ascii="Arial Narrow" w:hAnsi="Arial Narrow"/>
          <w:b/>
          <w:lang w:val="en-US"/>
        </w:rPr>
        <w:tab/>
      </w:r>
      <w:r w:rsidRPr="00FF3179">
        <w:rPr>
          <w:rFonts w:ascii="Arial Narrow" w:hAnsi="Arial Narrow"/>
          <w:b/>
          <w:lang w:val="en-US"/>
        </w:rPr>
        <w:tab/>
      </w:r>
      <w:r w:rsidR="003B5163" w:rsidRPr="00FF3179">
        <w:rPr>
          <w:rFonts w:ascii="Arial Narrow" w:hAnsi="Arial Narrow"/>
          <w:b/>
          <w:lang w:val="en-US"/>
        </w:rPr>
        <w:t xml:space="preserve">                      </w:t>
      </w:r>
      <w:r w:rsidR="009201CA" w:rsidRPr="00FF3179">
        <w:rPr>
          <w:rFonts w:ascii="Arial Narrow" w:hAnsi="Arial Narrow"/>
          <w:b/>
          <w:lang w:val="en-US"/>
        </w:rPr>
        <w:t xml:space="preserve"> </w:t>
      </w:r>
      <w:r w:rsidRPr="00FF3179">
        <w:rPr>
          <w:rFonts w:ascii="Arial Narrow" w:hAnsi="Arial Narrow"/>
          <w:b/>
          <w:lang w:val="en-US"/>
        </w:rPr>
        <w:t>Director,</w:t>
      </w:r>
    </w:p>
    <w:p w:rsidR="00A657F8" w:rsidRDefault="003B5163" w:rsidP="00634D18">
      <w:pPr>
        <w:spacing w:after="0" w:line="240" w:lineRule="auto"/>
        <w:jc w:val="both"/>
        <w:rPr>
          <w:rFonts w:ascii="Arial Narrow" w:hAnsi="Arial Narrow"/>
          <w:b/>
          <w:lang w:val="it-CH"/>
        </w:rPr>
      </w:pPr>
      <w:r w:rsidRPr="00FF3179">
        <w:rPr>
          <w:rFonts w:ascii="Arial Narrow" w:hAnsi="Arial Narrow"/>
          <w:b/>
          <w:lang w:val="en-US"/>
        </w:rPr>
        <w:t xml:space="preserve">    </w:t>
      </w:r>
      <w:r w:rsidR="00A657F8" w:rsidRPr="00FF3179">
        <w:rPr>
          <w:rFonts w:ascii="Arial Narrow" w:hAnsi="Arial Narrow"/>
          <w:b/>
          <w:lang w:val="en-US"/>
        </w:rPr>
        <w:t xml:space="preserve"> </w:t>
      </w:r>
      <w:r w:rsidRPr="00FF3179">
        <w:rPr>
          <w:rFonts w:ascii="Arial Narrow" w:hAnsi="Arial Narrow"/>
          <w:b/>
          <w:lang w:val="en-US"/>
        </w:rPr>
        <w:t xml:space="preserve">    </w:t>
      </w:r>
      <w:proofErr w:type="spellStart"/>
      <w:r w:rsidR="00A657F8" w:rsidRPr="00FF3179">
        <w:rPr>
          <w:rFonts w:ascii="Arial Narrow" w:hAnsi="Arial Narrow"/>
          <w:b/>
          <w:lang w:val="en-US"/>
        </w:rPr>
        <w:t>Korpady</w:t>
      </w:r>
      <w:proofErr w:type="spellEnd"/>
      <w:r w:rsidR="00A657F8" w:rsidRPr="00FF3179">
        <w:rPr>
          <w:rFonts w:ascii="Arial Narrow" w:hAnsi="Arial Narrow"/>
          <w:b/>
          <w:lang w:val="en-US"/>
        </w:rPr>
        <w:t xml:space="preserve"> </w:t>
      </w:r>
      <w:proofErr w:type="spellStart"/>
      <w:r w:rsidR="00A657F8" w:rsidRPr="00FF3179">
        <w:rPr>
          <w:rFonts w:ascii="Arial Narrow" w:hAnsi="Arial Narrow"/>
          <w:b/>
          <w:lang w:val="en-US"/>
        </w:rPr>
        <w:t>Gyorgy</w:t>
      </w:r>
      <w:proofErr w:type="spellEnd"/>
      <w:r w:rsidR="00A657F8" w:rsidRPr="00FF3179">
        <w:rPr>
          <w:rFonts w:ascii="Arial Narrow" w:hAnsi="Arial Narrow"/>
          <w:b/>
          <w:lang w:val="en-US"/>
        </w:rPr>
        <w:tab/>
      </w:r>
      <w:r w:rsidR="00A657F8" w:rsidRPr="00FF3179">
        <w:rPr>
          <w:rFonts w:ascii="Arial Narrow" w:hAnsi="Arial Narrow"/>
          <w:b/>
          <w:lang w:val="en-US"/>
        </w:rPr>
        <w:tab/>
      </w:r>
      <w:r w:rsidR="00A657F8" w:rsidRPr="00FF3179">
        <w:rPr>
          <w:rFonts w:ascii="Arial Narrow" w:hAnsi="Arial Narrow"/>
          <w:b/>
          <w:lang w:val="en-US"/>
        </w:rPr>
        <w:tab/>
      </w:r>
      <w:r w:rsidR="00A657F8" w:rsidRPr="00FF3179">
        <w:rPr>
          <w:rFonts w:ascii="Arial Narrow" w:hAnsi="Arial Narrow"/>
          <w:b/>
          <w:lang w:val="en-US"/>
        </w:rPr>
        <w:tab/>
        <w:t xml:space="preserve">                             Ec. </w:t>
      </w:r>
      <w:r w:rsidR="00A657F8" w:rsidRPr="00BC210E">
        <w:rPr>
          <w:rFonts w:ascii="Arial Narrow" w:hAnsi="Arial Narrow"/>
          <w:b/>
          <w:lang w:val="it-CH"/>
        </w:rPr>
        <w:t xml:space="preserve">Năznean Ana </w:t>
      </w:r>
    </w:p>
    <w:p w:rsidR="00BC210E" w:rsidRDefault="00BC210E" w:rsidP="00634D18">
      <w:pPr>
        <w:spacing w:after="0" w:line="240" w:lineRule="auto"/>
        <w:jc w:val="both"/>
        <w:rPr>
          <w:rFonts w:ascii="Arial Narrow" w:hAnsi="Arial Narrow"/>
          <w:b/>
          <w:lang w:val="it-CH"/>
        </w:rPr>
      </w:pPr>
    </w:p>
    <w:p w:rsidR="00BC210E" w:rsidRDefault="00BC210E" w:rsidP="00634D18">
      <w:pPr>
        <w:spacing w:after="0" w:line="240" w:lineRule="auto"/>
        <w:jc w:val="both"/>
        <w:rPr>
          <w:rFonts w:ascii="Arial Narrow" w:hAnsi="Arial Narrow"/>
          <w:b/>
          <w:lang w:val="it-CH"/>
        </w:rPr>
      </w:pPr>
      <w:r>
        <w:rPr>
          <w:rFonts w:ascii="Arial Narrow" w:hAnsi="Arial Narrow"/>
          <w:b/>
          <w:lang w:val="it-CH"/>
        </w:rPr>
        <w:t xml:space="preserve">               Serviciul PFI </w:t>
      </w:r>
    </w:p>
    <w:p w:rsidR="00BC210E" w:rsidRDefault="00BC210E" w:rsidP="00634D18">
      <w:pPr>
        <w:spacing w:after="0" w:line="240" w:lineRule="auto"/>
        <w:jc w:val="both"/>
        <w:rPr>
          <w:rFonts w:ascii="Arial Narrow" w:hAnsi="Arial Narrow"/>
          <w:b/>
          <w:lang w:val="it-CH"/>
        </w:rPr>
      </w:pPr>
      <w:r>
        <w:rPr>
          <w:rFonts w:ascii="Arial Narrow" w:hAnsi="Arial Narrow"/>
          <w:b/>
          <w:lang w:val="it-CH"/>
        </w:rPr>
        <w:t xml:space="preserve">               Șef serviciu,</w:t>
      </w:r>
    </w:p>
    <w:p w:rsidR="00BC210E" w:rsidRPr="00BC210E" w:rsidRDefault="00BC210E" w:rsidP="00634D18">
      <w:pPr>
        <w:spacing w:after="0" w:line="240" w:lineRule="auto"/>
        <w:jc w:val="both"/>
        <w:rPr>
          <w:rFonts w:ascii="Arial Narrow" w:hAnsi="Arial Narrow"/>
          <w:b/>
          <w:lang w:val="en-US"/>
        </w:rPr>
      </w:pPr>
      <w:r>
        <w:rPr>
          <w:rFonts w:ascii="Arial Narrow" w:hAnsi="Arial Narrow"/>
          <w:b/>
          <w:lang w:val="it-CH"/>
        </w:rPr>
        <w:t xml:space="preserve">               Dana  Ijac</w:t>
      </w:r>
    </w:p>
    <w:p w:rsidR="009201CA" w:rsidRPr="00BC210E" w:rsidRDefault="009201CA" w:rsidP="00A657F8">
      <w:pPr>
        <w:spacing w:after="0" w:line="240" w:lineRule="auto"/>
        <w:jc w:val="both"/>
        <w:rPr>
          <w:rFonts w:ascii="Arial Narrow" w:hAnsi="Arial Narrow"/>
          <w:b/>
          <w:lang w:val="it-CH"/>
        </w:rPr>
      </w:pPr>
    </w:p>
    <w:p w:rsidR="00CC62C1" w:rsidRPr="00FF3179" w:rsidRDefault="00A657F8" w:rsidP="00CC62C1">
      <w:pPr>
        <w:spacing w:after="0" w:line="240" w:lineRule="auto"/>
        <w:jc w:val="center"/>
        <w:rPr>
          <w:rFonts w:ascii="Arial Narrow" w:hAnsi="Arial Narrow"/>
          <w:b/>
          <w:caps/>
          <w:lang w:val="it-CH"/>
        </w:rPr>
      </w:pPr>
      <w:r w:rsidRPr="00FF3179">
        <w:rPr>
          <w:rFonts w:ascii="Arial Narrow" w:hAnsi="Arial Narrow"/>
          <w:b/>
          <w:caps/>
          <w:lang w:val="it-CH"/>
        </w:rPr>
        <w:t>Aviz  favorabil al compartimetului</w:t>
      </w:r>
      <w:r w:rsidR="00634D18" w:rsidRPr="00FF3179">
        <w:rPr>
          <w:rFonts w:ascii="Arial Narrow" w:hAnsi="Arial Narrow"/>
          <w:b/>
          <w:caps/>
          <w:lang w:val="it-CH"/>
        </w:rPr>
        <w:tab/>
      </w:r>
      <w:r w:rsidR="00634D18" w:rsidRPr="00FF3179">
        <w:rPr>
          <w:rFonts w:ascii="Arial Narrow" w:hAnsi="Arial Narrow"/>
          <w:b/>
          <w:caps/>
          <w:lang w:val="it-CH"/>
        </w:rPr>
        <w:tab/>
        <w:t>Aviz  favorabil al compartimetului</w:t>
      </w:r>
      <w:r w:rsidR="00CC62C1" w:rsidRPr="00FF3179">
        <w:rPr>
          <w:rFonts w:ascii="Arial Narrow" w:hAnsi="Arial Narrow"/>
          <w:b/>
          <w:caps/>
          <w:lang w:val="it-CH"/>
        </w:rPr>
        <w:t xml:space="preserve"> </w:t>
      </w:r>
      <w:r w:rsidR="00634D18" w:rsidRPr="00FF3179">
        <w:rPr>
          <w:rFonts w:ascii="Arial Narrow" w:hAnsi="Arial Narrow"/>
          <w:b/>
          <w:caps/>
          <w:lang w:val="it-CH"/>
        </w:rPr>
        <w:t xml:space="preserve"> </w:t>
      </w:r>
      <w:r w:rsidR="00CC62C1" w:rsidRPr="00FF3179">
        <w:rPr>
          <w:rFonts w:ascii="Arial Narrow" w:hAnsi="Arial Narrow"/>
          <w:b/>
          <w:caps/>
          <w:lang w:val="it-CH"/>
        </w:rPr>
        <w:t xml:space="preserve">           </w:t>
      </w:r>
      <w:bookmarkStart w:id="0" w:name="_GoBack"/>
      <w:bookmarkEnd w:id="0"/>
      <w:r w:rsidRPr="00FF3179">
        <w:rPr>
          <w:rFonts w:ascii="Arial Narrow" w:hAnsi="Arial Narrow"/>
          <w:b/>
          <w:caps/>
          <w:lang w:val="it-CH"/>
        </w:rPr>
        <w:t>de specialitate,</w:t>
      </w:r>
      <w:r w:rsidR="00CC62C1" w:rsidRPr="00FF3179">
        <w:rPr>
          <w:rFonts w:ascii="Arial Narrow" w:hAnsi="Arial Narrow"/>
          <w:b/>
          <w:caps/>
          <w:lang w:val="it-CH"/>
        </w:rPr>
        <w:tab/>
      </w:r>
      <w:r w:rsidR="00CC62C1" w:rsidRPr="00FF3179">
        <w:rPr>
          <w:rFonts w:ascii="Arial Narrow" w:hAnsi="Arial Narrow"/>
          <w:b/>
          <w:caps/>
          <w:lang w:val="it-CH"/>
        </w:rPr>
        <w:tab/>
      </w:r>
      <w:r w:rsidR="00CC62C1" w:rsidRPr="00FF3179">
        <w:rPr>
          <w:rFonts w:ascii="Arial Narrow" w:hAnsi="Arial Narrow"/>
          <w:b/>
          <w:caps/>
          <w:lang w:val="it-CH"/>
        </w:rPr>
        <w:tab/>
      </w:r>
      <w:r w:rsidR="00CC62C1" w:rsidRPr="00FF3179">
        <w:rPr>
          <w:rFonts w:ascii="Arial Narrow" w:hAnsi="Arial Narrow"/>
          <w:b/>
          <w:caps/>
          <w:lang w:val="it-CH"/>
        </w:rPr>
        <w:tab/>
      </w:r>
      <w:r w:rsidR="00CC62C1" w:rsidRPr="00FF3179">
        <w:rPr>
          <w:rFonts w:ascii="Arial Narrow" w:hAnsi="Arial Narrow"/>
          <w:b/>
          <w:caps/>
          <w:lang w:val="it-CH"/>
        </w:rPr>
        <w:tab/>
        <w:t>de specialitate,</w:t>
      </w:r>
    </w:p>
    <w:p w:rsidR="00CC62C1" w:rsidRPr="00FF3179" w:rsidRDefault="00CC62C1" w:rsidP="00CC62C1">
      <w:pPr>
        <w:spacing w:after="0" w:line="240" w:lineRule="auto"/>
        <w:rPr>
          <w:rFonts w:ascii="Arial Narrow" w:hAnsi="Arial Narrow"/>
          <w:b/>
          <w:caps/>
          <w:lang w:val="it-CH"/>
        </w:rPr>
      </w:pPr>
      <w:r w:rsidRPr="00FF3179">
        <w:rPr>
          <w:rFonts w:ascii="Arial Narrow" w:hAnsi="Arial Narrow"/>
          <w:b/>
          <w:caps/>
          <w:lang w:val="it-CH"/>
        </w:rPr>
        <w:t xml:space="preserve">         </w:t>
      </w:r>
    </w:p>
    <w:p w:rsidR="00A657F8" w:rsidRPr="00FF3179" w:rsidRDefault="00CC62C1" w:rsidP="00CC62C1">
      <w:pPr>
        <w:spacing w:after="0" w:line="240" w:lineRule="auto"/>
        <w:rPr>
          <w:rFonts w:ascii="Arial Narrow" w:hAnsi="Arial Narrow"/>
          <w:b/>
          <w:caps/>
          <w:lang w:val="it-CH"/>
        </w:rPr>
      </w:pPr>
      <w:r w:rsidRPr="00FF3179">
        <w:rPr>
          <w:rFonts w:ascii="Arial Narrow" w:hAnsi="Arial Narrow"/>
          <w:b/>
          <w:caps/>
          <w:lang w:val="it-CH"/>
        </w:rPr>
        <w:t xml:space="preserve">           </w:t>
      </w:r>
      <w:r w:rsidR="00A657F8" w:rsidRPr="00FF3179">
        <w:rPr>
          <w:rFonts w:ascii="Arial Narrow" w:hAnsi="Arial Narrow"/>
          <w:b/>
          <w:lang w:val="it-CH"/>
        </w:rPr>
        <w:t>Direcția Juridică,</w:t>
      </w:r>
      <w:r w:rsidRPr="00FF3179">
        <w:rPr>
          <w:rFonts w:ascii="Arial Narrow" w:hAnsi="Arial Narrow"/>
          <w:b/>
          <w:lang w:val="it-CH"/>
        </w:rPr>
        <w:tab/>
      </w:r>
      <w:r w:rsidRPr="00FF3179">
        <w:rPr>
          <w:rFonts w:ascii="Arial Narrow" w:hAnsi="Arial Narrow"/>
          <w:b/>
          <w:lang w:val="it-CH"/>
        </w:rPr>
        <w:tab/>
      </w:r>
      <w:r w:rsidRPr="00FF3179">
        <w:rPr>
          <w:rFonts w:ascii="Arial Narrow" w:hAnsi="Arial Narrow"/>
          <w:b/>
          <w:lang w:val="it-CH"/>
        </w:rPr>
        <w:tab/>
      </w:r>
      <w:r w:rsidRPr="00FF3179">
        <w:rPr>
          <w:rFonts w:ascii="Arial Narrow" w:hAnsi="Arial Narrow"/>
          <w:b/>
          <w:lang w:val="it-CH"/>
        </w:rPr>
        <w:tab/>
        <w:t xml:space="preserve">        </w:t>
      </w:r>
      <w:r w:rsidR="00BF47E4">
        <w:rPr>
          <w:rFonts w:ascii="Arial Narrow" w:hAnsi="Arial Narrow"/>
          <w:b/>
          <w:lang w:val="it-CH"/>
        </w:rPr>
        <w:t xml:space="preserve">             </w:t>
      </w:r>
      <w:r w:rsidRPr="00FF3179">
        <w:rPr>
          <w:rFonts w:ascii="Arial Narrow" w:hAnsi="Arial Narrow"/>
          <w:b/>
          <w:lang w:val="it-CH"/>
        </w:rPr>
        <w:t xml:space="preserve"> Administrarea Domeniului Public,</w:t>
      </w:r>
    </w:p>
    <w:p w:rsidR="00CC62C1" w:rsidRPr="00FF3179" w:rsidRDefault="00CC62C1" w:rsidP="009201CA">
      <w:pPr>
        <w:spacing w:after="0"/>
        <w:rPr>
          <w:rFonts w:ascii="Arial Narrow" w:hAnsi="Arial Narrow"/>
          <w:b/>
        </w:rPr>
      </w:pPr>
      <w:r w:rsidRPr="00FF3179">
        <w:rPr>
          <w:rFonts w:ascii="Arial Narrow" w:hAnsi="Arial Narrow"/>
          <w:b/>
          <w:lang w:val="it-CH"/>
        </w:rPr>
        <w:t xml:space="preserve">                </w:t>
      </w:r>
      <w:r w:rsidR="00A657F8" w:rsidRPr="00FF3179">
        <w:rPr>
          <w:rFonts w:ascii="Arial Narrow" w:hAnsi="Arial Narrow"/>
          <w:b/>
        </w:rPr>
        <w:t>Dir</w:t>
      </w:r>
      <w:r w:rsidR="009201CA" w:rsidRPr="00FF3179">
        <w:rPr>
          <w:rFonts w:ascii="Arial Narrow" w:hAnsi="Arial Narrow"/>
          <w:b/>
        </w:rPr>
        <w:t>ector,</w:t>
      </w:r>
      <w:r w:rsidRPr="00FF3179">
        <w:rPr>
          <w:rFonts w:ascii="Arial Narrow" w:hAnsi="Arial Narrow"/>
          <w:b/>
        </w:rPr>
        <w:tab/>
      </w:r>
      <w:r w:rsidRPr="00FF3179">
        <w:rPr>
          <w:rFonts w:ascii="Arial Narrow" w:hAnsi="Arial Narrow"/>
          <w:b/>
        </w:rPr>
        <w:tab/>
      </w:r>
      <w:r w:rsidRPr="00FF3179">
        <w:rPr>
          <w:rFonts w:ascii="Arial Narrow" w:hAnsi="Arial Narrow"/>
          <w:b/>
        </w:rPr>
        <w:tab/>
      </w:r>
      <w:r w:rsidRPr="00FF3179">
        <w:rPr>
          <w:rFonts w:ascii="Arial Narrow" w:hAnsi="Arial Narrow"/>
          <w:b/>
        </w:rPr>
        <w:tab/>
      </w:r>
      <w:r w:rsidRPr="00FF3179">
        <w:rPr>
          <w:rFonts w:ascii="Arial Narrow" w:hAnsi="Arial Narrow"/>
          <w:b/>
        </w:rPr>
        <w:tab/>
        <w:t xml:space="preserve">                               Director,</w:t>
      </w:r>
    </w:p>
    <w:p w:rsidR="00FF3179" w:rsidRDefault="00CC62C1" w:rsidP="00FF3179">
      <w:pPr>
        <w:spacing w:after="0"/>
        <w:rPr>
          <w:rFonts w:ascii="Arial Narrow" w:hAnsi="Arial Narrow"/>
          <w:b/>
        </w:rPr>
      </w:pPr>
      <w:r w:rsidRPr="00FF3179">
        <w:rPr>
          <w:rFonts w:ascii="Arial Narrow" w:hAnsi="Arial Narrow"/>
          <w:b/>
        </w:rPr>
        <w:t xml:space="preserve">     </w:t>
      </w:r>
      <w:r w:rsidR="009201CA" w:rsidRPr="00FF3179">
        <w:rPr>
          <w:rFonts w:ascii="Arial Narrow" w:hAnsi="Arial Narrow"/>
          <w:b/>
        </w:rPr>
        <w:t xml:space="preserve">  </w:t>
      </w:r>
      <w:proofErr w:type="spellStart"/>
      <w:r w:rsidR="009201CA" w:rsidRPr="00FF3179">
        <w:rPr>
          <w:rFonts w:ascii="Arial Narrow" w:hAnsi="Arial Narrow"/>
          <w:b/>
        </w:rPr>
        <w:t>Bâta</w:t>
      </w:r>
      <w:proofErr w:type="spellEnd"/>
      <w:r w:rsidR="009201CA" w:rsidRPr="00FF3179">
        <w:rPr>
          <w:rFonts w:ascii="Arial Narrow" w:hAnsi="Arial Narrow"/>
          <w:b/>
        </w:rPr>
        <w:t xml:space="preserve"> </w:t>
      </w:r>
      <w:proofErr w:type="spellStart"/>
      <w:r w:rsidR="009201CA" w:rsidRPr="00FF3179">
        <w:rPr>
          <w:rFonts w:ascii="Arial Narrow" w:hAnsi="Arial Narrow"/>
          <w:b/>
        </w:rPr>
        <w:t>Anca</w:t>
      </w:r>
      <w:proofErr w:type="spellEnd"/>
      <w:r w:rsidR="009201CA" w:rsidRPr="00FF3179">
        <w:rPr>
          <w:rFonts w:ascii="Arial Narrow" w:hAnsi="Arial Narrow"/>
          <w:b/>
        </w:rPr>
        <w:t xml:space="preserve"> </w:t>
      </w:r>
      <w:proofErr w:type="spellStart"/>
      <w:r w:rsidR="009201CA" w:rsidRPr="00FF3179">
        <w:rPr>
          <w:rFonts w:ascii="Arial Narrow" w:hAnsi="Arial Narrow"/>
          <w:b/>
        </w:rPr>
        <w:t>Voichița</w:t>
      </w:r>
      <w:proofErr w:type="spellEnd"/>
      <w:r w:rsidRPr="00FF3179">
        <w:rPr>
          <w:rFonts w:ascii="Arial Narrow" w:hAnsi="Arial Narrow"/>
          <w:b/>
        </w:rPr>
        <w:tab/>
      </w:r>
      <w:r w:rsidRPr="00FF3179">
        <w:rPr>
          <w:rFonts w:ascii="Arial Narrow" w:hAnsi="Arial Narrow"/>
          <w:b/>
        </w:rPr>
        <w:tab/>
      </w:r>
      <w:r w:rsidRPr="00FF3179">
        <w:rPr>
          <w:rFonts w:ascii="Arial Narrow" w:hAnsi="Arial Narrow"/>
          <w:b/>
        </w:rPr>
        <w:tab/>
      </w:r>
      <w:r w:rsidRPr="00FF3179">
        <w:rPr>
          <w:rFonts w:ascii="Arial Narrow" w:hAnsi="Arial Narrow"/>
          <w:b/>
        </w:rPr>
        <w:tab/>
      </w:r>
      <w:r w:rsidRPr="00FF3179">
        <w:rPr>
          <w:rFonts w:ascii="Arial Narrow" w:hAnsi="Arial Narrow"/>
          <w:b/>
        </w:rPr>
        <w:tab/>
      </w:r>
      <w:r w:rsidRPr="00FF3179">
        <w:rPr>
          <w:rFonts w:ascii="Arial Narrow" w:hAnsi="Arial Narrow"/>
          <w:b/>
        </w:rPr>
        <w:tab/>
      </w:r>
      <w:r w:rsidR="00BF47E4">
        <w:rPr>
          <w:rFonts w:ascii="Arial Narrow" w:hAnsi="Arial Narrow"/>
          <w:b/>
        </w:rPr>
        <w:t xml:space="preserve">        </w:t>
      </w:r>
      <w:r w:rsidRPr="00FF3179">
        <w:rPr>
          <w:rFonts w:ascii="Arial Narrow" w:hAnsi="Arial Narrow"/>
          <w:b/>
        </w:rPr>
        <w:t>Florian Moldovan</w:t>
      </w:r>
    </w:p>
    <w:p w:rsidR="00BF47E4" w:rsidRPr="00FF3179" w:rsidRDefault="00BF47E4" w:rsidP="00FF3179">
      <w:pPr>
        <w:spacing w:after="0"/>
        <w:rPr>
          <w:rFonts w:ascii="Arial Narrow" w:hAnsi="Arial Narrow"/>
          <w:b/>
        </w:rPr>
      </w:pPr>
    </w:p>
    <w:p w:rsidR="000715D3" w:rsidRPr="00FF3179" w:rsidRDefault="006A599B">
      <w:pPr>
        <w:rPr>
          <w:rFonts w:ascii="Times New Roman" w:hAnsi="Times New Roman"/>
          <w:sz w:val="16"/>
          <w:szCs w:val="16"/>
        </w:rPr>
      </w:pPr>
      <w:r>
        <w:rPr>
          <w:rFonts w:ascii="Times New Roman" w:hAnsi="Times New Roman"/>
          <w:sz w:val="25"/>
          <w:szCs w:val="25"/>
        </w:rPr>
        <w:tab/>
      </w:r>
      <w:r w:rsidR="00C6498C" w:rsidRPr="00FF3179">
        <w:rPr>
          <w:rFonts w:ascii="Times New Roman" w:eastAsia="Times New Roman" w:hAnsi="Times New Roman"/>
          <w:sz w:val="16"/>
          <w:szCs w:val="16"/>
          <w:lang w:val="ro-RO" w:eastAsia="ro-RO"/>
        </w:rPr>
        <w:t>*Actele administrative sunt hotărârile de Consiliu local care intră în vigoare şi produc efecte juridice după îndeplinirea condiţiilor prevăzute de art. 45-49 din Legea nr. 215/2001 R</w:t>
      </w:r>
    </w:p>
    <w:sectPr w:rsidR="000715D3" w:rsidRPr="00FF3179" w:rsidSect="00634D18">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08" w:rsidRDefault="00494C08" w:rsidP="003A36B1">
      <w:pPr>
        <w:spacing w:after="0" w:line="240" w:lineRule="auto"/>
      </w:pPr>
      <w:r>
        <w:separator/>
      </w:r>
    </w:p>
  </w:endnote>
  <w:endnote w:type="continuationSeparator" w:id="0">
    <w:p w:rsidR="00494C08" w:rsidRDefault="00494C08" w:rsidP="003A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6554"/>
      <w:docPartObj>
        <w:docPartGallery w:val="Page Numbers (Bottom of Page)"/>
        <w:docPartUnique/>
      </w:docPartObj>
    </w:sdtPr>
    <w:sdtEndPr>
      <w:rPr>
        <w:noProof/>
      </w:rPr>
    </w:sdtEndPr>
    <w:sdtContent>
      <w:p w:rsidR="003A36B1" w:rsidRDefault="003A36B1">
        <w:pPr>
          <w:pStyle w:val="Subsol"/>
          <w:jc w:val="center"/>
        </w:pPr>
        <w:r>
          <w:fldChar w:fldCharType="begin"/>
        </w:r>
        <w:r>
          <w:instrText xml:space="preserve"> PAGE   \* MERGEFORMAT </w:instrText>
        </w:r>
        <w:r>
          <w:fldChar w:fldCharType="separate"/>
        </w:r>
        <w:r w:rsidR="00BC210E">
          <w:rPr>
            <w:noProof/>
          </w:rPr>
          <w:t>4</w:t>
        </w:r>
        <w:r>
          <w:rPr>
            <w:noProof/>
          </w:rPr>
          <w:fldChar w:fldCharType="end"/>
        </w:r>
      </w:p>
    </w:sdtContent>
  </w:sdt>
  <w:p w:rsidR="003A36B1" w:rsidRDefault="003A36B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08" w:rsidRDefault="00494C08" w:rsidP="003A36B1">
      <w:pPr>
        <w:spacing w:after="0" w:line="240" w:lineRule="auto"/>
      </w:pPr>
      <w:r>
        <w:separator/>
      </w:r>
    </w:p>
  </w:footnote>
  <w:footnote w:type="continuationSeparator" w:id="0">
    <w:p w:rsidR="00494C08" w:rsidRDefault="00494C08" w:rsidP="003A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69E"/>
    <w:multiLevelType w:val="hybridMultilevel"/>
    <w:tmpl w:val="BFFA77E6"/>
    <w:lvl w:ilvl="0" w:tplc="693A6BD8">
      <w:numFmt w:val="bullet"/>
      <w:lvlText w:val="-"/>
      <w:lvlJc w:val="left"/>
      <w:pPr>
        <w:ind w:left="720" w:hanging="360"/>
      </w:pPr>
      <w:rPr>
        <w:rFonts w:ascii="Helvetica" w:eastAsia="Times New Roman" w:hAnsi="Helvetica" w:cs="Helvetic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4D"/>
    <w:rsid w:val="00020C77"/>
    <w:rsid w:val="00027182"/>
    <w:rsid w:val="00054902"/>
    <w:rsid w:val="000604D9"/>
    <w:rsid w:val="000715D3"/>
    <w:rsid w:val="000966E1"/>
    <w:rsid w:val="000A3018"/>
    <w:rsid w:val="000B7CB0"/>
    <w:rsid w:val="000C2503"/>
    <w:rsid w:val="000E4E37"/>
    <w:rsid w:val="00110C28"/>
    <w:rsid w:val="00132CFA"/>
    <w:rsid w:val="00180FE2"/>
    <w:rsid w:val="001838E1"/>
    <w:rsid w:val="00216DBB"/>
    <w:rsid w:val="00220BF4"/>
    <w:rsid w:val="00226E9D"/>
    <w:rsid w:val="00233089"/>
    <w:rsid w:val="002335E9"/>
    <w:rsid w:val="002B1DDE"/>
    <w:rsid w:val="002D3DDD"/>
    <w:rsid w:val="002E0EBE"/>
    <w:rsid w:val="003051BB"/>
    <w:rsid w:val="003411BC"/>
    <w:rsid w:val="003709C7"/>
    <w:rsid w:val="003A0A7C"/>
    <w:rsid w:val="003A36B1"/>
    <w:rsid w:val="003B5163"/>
    <w:rsid w:val="003F6521"/>
    <w:rsid w:val="00417F8E"/>
    <w:rsid w:val="00446382"/>
    <w:rsid w:val="0046353E"/>
    <w:rsid w:val="00466830"/>
    <w:rsid w:val="00494C08"/>
    <w:rsid w:val="004E58D1"/>
    <w:rsid w:val="0055647C"/>
    <w:rsid w:val="005D0968"/>
    <w:rsid w:val="006018AD"/>
    <w:rsid w:val="00634D18"/>
    <w:rsid w:val="006A599B"/>
    <w:rsid w:val="0072554A"/>
    <w:rsid w:val="0073226B"/>
    <w:rsid w:val="007B02FC"/>
    <w:rsid w:val="007C3797"/>
    <w:rsid w:val="007E7A56"/>
    <w:rsid w:val="00846B51"/>
    <w:rsid w:val="008762AE"/>
    <w:rsid w:val="009201CA"/>
    <w:rsid w:val="009512DF"/>
    <w:rsid w:val="00970A17"/>
    <w:rsid w:val="0097214D"/>
    <w:rsid w:val="00982A06"/>
    <w:rsid w:val="00983F91"/>
    <w:rsid w:val="009859F3"/>
    <w:rsid w:val="009958D8"/>
    <w:rsid w:val="009976EA"/>
    <w:rsid w:val="00A00864"/>
    <w:rsid w:val="00A20263"/>
    <w:rsid w:val="00A20448"/>
    <w:rsid w:val="00A648A2"/>
    <w:rsid w:val="00A657F8"/>
    <w:rsid w:val="00A92A77"/>
    <w:rsid w:val="00AB1ECA"/>
    <w:rsid w:val="00AE0A9F"/>
    <w:rsid w:val="00AF4B03"/>
    <w:rsid w:val="00BC210E"/>
    <w:rsid w:val="00BF47E4"/>
    <w:rsid w:val="00C21881"/>
    <w:rsid w:val="00C6498C"/>
    <w:rsid w:val="00CA3B7A"/>
    <w:rsid w:val="00CA3FB7"/>
    <w:rsid w:val="00CC62C1"/>
    <w:rsid w:val="00CC6C14"/>
    <w:rsid w:val="00D304C7"/>
    <w:rsid w:val="00D40325"/>
    <w:rsid w:val="00D65651"/>
    <w:rsid w:val="00D762FF"/>
    <w:rsid w:val="00DA32BD"/>
    <w:rsid w:val="00DD5A54"/>
    <w:rsid w:val="00E25A03"/>
    <w:rsid w:val="00EA1EC0"/>
    <w:rsid w:val="00F54F1C"/>
    <w:rsid w:val="00F62E17"/>
    <w:rsid w:val="00F93DBF"/>
    <w:rsid w:val="00FB79C7"/>
    <w:rsid w:val="00FF31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8C"/>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3A36B1"/>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Robust">
    <w:name w:val="Strong"/>
    <w:basedOn w:val="Fontdeparagrafimplicit"/>
    <w:uiPriority w:val="22"/>
    <w:qFormat/>
    <w:rsid w:val="003A36B1"/>
    <w:rPr>
      <w:b/>
      <w:bCs/>
    </w:rPr>
  </w:style>
  <w:style w:type="character" w:customStyle="1" w:styleId="apple-converted-space">
    <w:name w:val="apple-converted-space"/>
    <w:basedOn w:val="Fontdeparagrafimplicit"/>
    <w:rsid w:val="003A36B1"/>
  </w:style>
  <w:style w:type="paragraph" w:styleId="Antet">
    <w:name w:val="header"/>
    <w:basedOn w:val="Normal"/>
    <w:link w:val="AntetCaracter"/>
    <w:uiPriority w:val="99"/>
    <w:unhideWhenUsed/>
    <w:rsid w:val="003A36B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36B1"/>
    <w:rPr>
      <w:rFonts w:ascii="Calibri" w:eastAsia="Calibri" w:hAnsi="Calibri" w:cs="Times New Roman"/>
      <w:lang w:val="en-ID"/>
    </w:rPr>
  </w:style>
  <w:style w:type="paragraph" w:styleId="Subsol">
    <w:name w:val="footer"/>
    <w:basedOn w:val="Normal"/>
    <w:link w:val="SubsolCaracter"/>
    <w:uiPriority w:val="99"/>
    <w:unhideWhenUsed/>
    <w:rsid w:val="003A36B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36B1"/>
    <w:rPr>
      <w:rFonts w:ascii="Calibri" w:eastAsia="Calibri" w:hAnsi="Calibri" w:cs="Times New Roman"/>
      <w:lang w:val="en-ID"/>
    </w:rPr>
  </w:style>
  <w:style w:type="paragraph" w:styleId="TextnBalon">
    <w:name w:val="Balloon Text"/>
    <w:basedOn w:val="Normal"/>
    <w:link w:val="TextnBalonCaracter"/>
    <w:uiPriority w:val="99"/>
    <w:semiHidden/>
    <w:unhideWhenUsed/>
    <w:rsid w:val="003A36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36B1"/>
    <w:rPr>
      <w:rFonts w:ascii="Segoe UI" w:eastAsia="Calibri" w:hAnsi="Segoe UI" w:cs="Segoe UI"/>
      <w:sz w:val="18"/>
      <w:szCs w:val="1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8C"/>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3A36B1"/>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Robust">
    <w:name w:val="Strong"/>
    <w:basedOn w:val="Fontdeparagrafimplicit"/>
    <w:uiPriority w:val="22"/>
    <w:qFormat/>
    <w:rsid w:val="003A36B1"/>
    <w:rPr>
      <w:b/>
      <w:bCs/>
    </w:rPr>
  </w:style>
  <w:style w:type="character" w:customStyle="1" w:styleId="apple-converted-space">
    <w:name w:val="apple-converted-space"/>
    <w:basedOn w:val="Fontdeparagrafimplicit"/>
    <w:rsid w:val="003A36B1"/>
  </w:style>
  <w:style w:type="paragraph" w:styleId="Antet">
    <w:name w:val="header"/>
    <w:basedOn w:val="Normal"/>
    <w:link w:val="AntetCaracter"/>
    <w:uiPriority w:val="99"/>
    <w:unhideWhenUsed/>
    <w:rsid w:val="003A36B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36B1"/>
    <w:rPr>
      <w:rFonts w:ascii="Calibri" w:eastAsia="Calibri" w:hAnsi="Calibri" w:cs="Times New Roman"/>
      <w:lang w:val="en-ID"/>
    </w:rPr>
  </w:style>
  <w:style w:type="paragraph" w:styleId="Subsol">
    <w:name w:val="footer"/>
    <w:basedOn w:val="Normal"/>
    <w:link w:val="SubsolCaracter"/>
    <w:uiPriority w:val="99"/>
    <w:unhideWhenUsed/>
    <w:rsid w:val="003A36B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36B1"/>
    <w:rPr>
      <w:rFonts w:ascii="Calibri" w:eastAsia="Calibri" w:hAnsi="Calibri" w:cs="Times New Roman"/>
      <w:lang w:val="en-ID"/>
    </w:rPr>
  </w:style>
  <w:style w:type="paragraph" w:styleId="TextnBalon">
    <w:name w:val="Balloon Text"/>
    <w:basedOn w:val="Normal"/>
    <w:link w:val="TextnBalonCaracter"/>
    <w:uiPriority w:val="99"/>
    <w:semiHidden/>
    <w:unhideWhenUsed/>
    <w:rsid w:val="003A36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36B1"/>
    <w:rPr>
      <w:rFonts w:ascii="Segoe UI" w:eastAsia="Calibr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576">
      <w:bodyDiv w:val="1"/>
      <w:marLeft w:val="0"/>
      <w:marRight w:val="0"/>
      <w:marTop w:val="0"/>
      <w:marBottom w:val="0"/>
      <w:divBdr>
        <w:top w:val="none" w:sz="0" w:space="0" w:color="auto"/>
        <w:left w:val="none" w:sz="0" w:space="0" w:color="auto"/>
        <w:bottom w:val="none" w:sz="0" w:space="0" w:color="auto"/>
        <w:right w:val="none" w:sz="0" w:space="0" w:color="auto"/>
      </w:divBdr>
    </w:div>
    <w:div w:id="697124042">
      <w:bodyDiv w:val="1"/>
      <w:marLeft w:val="0"/>
      <w:marRight w:val="0"/>
      <w:marTop w:val="0"/>
      <w:marBottom w:val="0"/>
      <w:divBdr>
        <w:top w:val="none" w:sz="0" w:space="0" w:color="auto"/>
        <w:left w:val="none" w:sz="0" w:space="0" w:color="auto"/>
        <w:bottom w:val="none" w:sz="0" w:space="0" w:color="auto"/>
        <w:right w:val="none" w:sz="0" w:space="0" w:color="auto"/>
      </w:divBdr>
    </w:div>
    <w:div w:id="9819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1960</Words>
  <Characters>11175</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Statia34</dc:creator>
  <cp:lastModifiedBy>Municipiul1</cp:lastModifiedBy>
  <cp:revision>3</cp:revision>
  <cp:lastPrinted>2016-11-18T07:24:00Z</cp:lastPrinted>
  <dcterms:created xsi:type="dcterms:W3CDTF">2016-11-18T06:53:00Z</dcterms:created>
  <dcterms:modified xsi:type="dcterms:W3CDTF">2016-11-18T08:49:00Z</dcterms:modified>
</cp:coreProperties>
</file>