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lang w:val="en-ID"/>
        </w:rPr>
      </w:pPr>
    </w:p>
    <w:p w:rsidR="00056FA1" w:rsidRPr="000D797C" w:rsidRDefault="00056FA1" w:rsidP="00056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R O M Â N I 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 w:rsidRPr="000D797C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</w:t>
      </w:r>
      <w:r w:rsidRPr="000D797C">
        <w:rPr>
          <w:rFonts w:ascii="Times New Roman" w:eastAsia="Times New Roman" w:hAnsi="Times New Roman" w:cs="Times New Roman"/>
          <w:b/>
          <w:sz w:val="16"/>
          <w:szCs w:val="16"/>
        </w:rPr>
        <w:t>(nu produce efecte juridice)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 *                               </w:t>
      </w: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JUDEŢUL MUREŞ</w:t>
      </w: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</w:t>
      </w: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</w:t>
      </w: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MUNICIPIUL TÎRGU MUREŞ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                     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>PRIMAR,</w:t>
      </w: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                                       </w:t>
      </w: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SERVICIUL PUBLIC DE ASISTENȚĂ SOCIALĂ</w:t>
      </w: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                     dr. </w:t>
      </w:r>
      <w:proofErr w:type="spellStart"/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Dorin</w:t>
      </w:r>
      <w:proofErr w:type="spellEnd"/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Florea</w:t>
      </w:r>
      <w:proofErr w:type="spellEnd"/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                </w:t>
      </w: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Nr.</w:t>
      </w:r>
      <w:r w:rsidRPr="00967C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3218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512/60AS</w:t>
      </w:r>
      <w:r w:rsidR="00F32182"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din </w:t>
      </w:r>
      <w:r w:rsidR="00F3218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05.01.</w:t>
      </w:r>
      <w:r w:rsidR="00F32182" w:rsidRPr="000D79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201</w:t>
      </w:r>
      <w:r w:rsidR="00F3218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6FA1" w:rsidRPr="000D797C" w:rsidRDefault="00056FA1" w:rsidP="0005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9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 X P U N E R E   D E   M O T I V E </w:t>
      </w:r>
    </w:p>
    <w:p w:rsidR="00056FA1" w:rsidRPr="005E365B" w:rsidRDefault="00056FA1" w:rsidP="00056FA1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Pr="001964FD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modificarea și completarea</w:t>
      </w: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Regulamentului de organizare şi funcţionare a</w:t>
      </w:r>
    </w:p>
    <w:p w:rsidR="00056FA1" w:rsidRPr="005E365B" w:rsidRDefault="00056FA1" w:rsidP="00056FA1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Serviciului  Public de Asistenţă Socială </w:t>
      </w:r>
    </w:p>
    <w:p w:rsidR="00056FA1" w:rsidRPr="005E365B" w:rsidRDefault="00056FA1" w:rsidP="00056FA1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56FA1" w:rsidRPr="005E365B" w:rsidRDefault="00056FA1" w:rsidP="00056FA1">
      <w:pPr>
        <w:spacing w:after="0" w:line="240" w:lineRule="auto"/>
        <w:ind w:right="20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56FA1" w:rsidRPr="0087484A" w:rsidRDefault="00056FA1" w:rsidP="00056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964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</w:t>
      </w:r>
      <w:r w:rsidR="005415B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adresa Serviciului Acreditare, Monitorizare, Metodologii și Programe pentru Servicii Sociale al Direcției Politici Servicii Sociale din cadrul Ministerului Muncii, Familiei, Protecției Sociale și Persoanelor Vârstnice,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acordarea licenței de funcționare a </w:t>
      </w:r>
      <w:r w:rsidRPr="0087484A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serviciilor sociale din cadrul</w:t>
      </w:r>
      <w:r w:rsidRPr="0087484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Centrului de zi Rozmarin</w:t>
      </w:r>
      <w:r w:rsidRPr="008748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a </w:t>
      </w:r>
      <w:r w:rsidRPr="0087484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Serviciului Protecție Specială</w:t>
      </w:r>
      <w:r w:rsidRPr="0087484A">
        <w:rPr>
          <w:rFonts w:ascii="Times New Roman" w:eastAsia="Times New Roman" w:hAnsi="Times New Roman" w:cs="Times New Roman"/>
          <w:sz w:val="24"/>
          <w:szCs w:val="24"/>
          <w:lang w:eastAsia="ro-RO"/>
        </w:rPr>
        <w:t>, regulamentul de organizare și funcționare ale acestor servicii</w:t>
      </w:r>
      <w:r w:rsidR="005415B4" w:rsidRPr="008748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potrivit prevederilor </w:t>
      </w:r>
      <w:r w:rsidR="005415B4" w:rsidRPr="0087484A">
        <w:rPr>
          <w:rFonts w:ascii="Times New Roman" w:hAnsi="Times New Roman" w:cs="Times New Roman"/>
          <w:sz w:val="24"/>
          <w:szCs w:val="24"/>
        </w:rPr>
        <w:t>H.G. nr. 867/2015 pentru aprobarea Nomenclatorului serviciilor sociale, precum şi a regulamentelor-cadru de organizare şi funcţionare a serviciilor sociale</w:t>
      </w:r>
      <w:r w:rsidRPr="008748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22548">
        <w:rPr>
          <w:rFonts w:ascii="Times New Roman" w:eastAsia="Times New Roman" w:hAnsi="Times New Roman" w:cs="Times New Roman"/>
          <w:sz w:val="24"/>
          <w:szCs w:val="24"/>
          <w:lang w:eastAsia="ro-RO"/>
        </w:rPr>
        <w:t>trebuie</w:t>
      </w:r>
      <w:r w:rsidR="001A25E7" w:rsidRPr="00D2254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regrupat</w:t>
      </w:r>
      <w:r w:rsidR="005415B4" w:rsidRPr="008748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după cum urmează: </w:t>
      </w:r>
    </w:p>
    <w:p w:rsidR="00060559" w:rsidRDefault="001C7EFF" w:rsidP="00056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9216A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r w:rsidR="005415B4" w:rsidRPr="009216A2">
        <w:rPr>
          <w:rFonts w:ascii="Times New Roman" w:hAnsi="Times New Roman" w:cs="Times New Roman"/>
          <w:sz w:val="24"/>
          <w:szCs w:val="24"/>
        </w:rPr>
        <w:t>regulamen</w:t>
      </w:r>
      <w:r w:rsidRPr="009216A2">
        <w:rPr>
          <w:rFonts w:ascii="Times New Roman" w:hAnsi="Times New Roman" w:cs="Times New Roman"/>
          <w:sz w:val="24"/>
          <w:szCs w:val="24"/>
        </w:rPr>
        <w:t>tul</w:t>
      </w:r>
      <w:r w:rsidR="005415B4" w:rsidRPr="009216A2">
        <w:rPr>
          <w:rFonts w:ascii="Times New Roman" w:hAnsi="Times New Roman" w:cs="Times New Roman"/>
          <w:sz w:val="24"/>
          <w:szCs w:val="24"/>
        </w:rPr>
        <w:t>-cadru de organizare şi funcţionare a</w:t>
      </w:r>
      <w:r w:rsidR="005415B4" w:rsidRPr="009216A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Serviciului Protecție Specială, </w:t>
      </w:r>
      <w:r w:rsidR="000028EC" w:rsidRPr="009216A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cadrul căruia funcționează </w:t>
      </w:r>
      <w:r w:rsidR="000028EC" w:rsidRPr="009216A2">
        <w:rPr>
          <w:rFonts w:ascii="Times New Roman" w:eastAsia="Times New Roman" w:hAnsi="Times New Roman" w:cs="Times New Roman"/>
          <w:sz w:val="24"/>
          <w:szCs w:val="24"/>
        </w:rPr>
        <w:t>Compartimentul asistență persoane vârstnice</w:t>
      </w:r>
      <w:r w:rsidR="000028EC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și</w:t>
      </w:r>
      <w:r w:rsidR="000028EC" w:rsidRPr="009216A2">
        <w:rPr>
          <w:rFonts w:ascii="Times New Roman" w:eastAsia="Times New Roman" w:hAnsi="Times New Roman" w:cs="Times New Roman"/>
          <w:sz w:val="24"/>
          <w:szCs w:val="24"/>
        </w:rPr>
        <w:t xml:space="preserve"> Centrul de servicii comunitare și îngrijitori persoane vârstnice</w:t>
      </w:r>
      <w:r w:rsidR="000028EC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  <w:r w:rsidR="00060559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prin care se furnizează servicii sociale</w:t>
      </w:r>
      <w:r w:rsidR="000028EC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care</w:t>
      </w:r>
      <w:r w:rsidR="00060559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 necesită licențiere</w:t>
      </w:r>
      <w:r w:rsidR="000028EC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r w:rsidR="00E058ED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pentru analiza și evaluarea acesto</w:t>
      </w:r>
      <w:r w:rsidR="00060559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ra</w:t>
      </w:r>
      <w:r w:rsidR="00E058ED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r w:rsidR="00060559" w:rsidRPr="009216A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regulamentul</w:t>
      </w:r>
      <w:r w:rsidR="00060559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organizare și funcționare al acestora trebuie extras din cadrul Serviciului Protecție Socială și prezentat distinct. </w:t>
      </w:r>
      <w:r w:rsidR="00F510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:rsidR="00E058ED" w:rsidRPr="0087484A" w:rsidRDefault="00E058ED" w:rsidP="00056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De asemenea, în cazul Centrului de zi Rozmarin, în cadrul căruia funcționează Centrul de Consiliere și Sprijin pentru Părinți și copii, </w:t>
      </w:r>
      <w:r w:rsidRPr="0087484A">
        <w:rPr>
          <w:rFonts w:ascii="Times New Roman" w:hAnsi="Times New Roman" w:cs="Times New Roman"/>
          <w:sz w:val="24"/>
          <w:szCs w:val="24"/>
        </w:rPr>
        <w:t>regulamentul-cadru de organizare şi funcţionare</w:t>
      </w:r>
      <w:r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acestuia trebuie să fie </w:t>
      </w:r>
      <w:r w:rsidR="00503E4D"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prezentate </w:t>
      </w:r>
      <w:r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distinct</w:t>
      </w:r>
      <w:r w:rsidR="00503E4D"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ca entit</w:t>
      </w:r>
      <w:r w:rsid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ate</w:t>
      </w:r>
      <w:r w:rsidR="00503E4D"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sine stătătoare.</w:t>
      </w:r>
      <w:r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:rsidR="005415B4" w:rsidRPr="0087484A" w:rsidRDefault="00056FA1" w:rsidP="00F32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484A">
        <w:rPr>
          <w:rFonts w:ascii="Times New Roman" w:eastAsia="Times New Roman" w:hAnsi="Times New Roman" w:cs="Times New Roman"/>
          <w:sz w:val="24"/>
          <w:szCs w:val="24"/>
          <w:lang w:eastAsia="ro-RO"/>
        </w:rPr>
        <w:t>Prin urmare, propunem spre aprobarea Consiliului Local, prin proiectul de hotărâre alăturat,</w:t>
      </w:r>
      <w:r w:rsidR="00D22548">
        <w:rPr>
          <w:rFonts w:ascii="Times New Roman" w:hAnsi="Times New Roman" w:cs="Times New Roman"/>
          <w:sz w:val="24"/>
          <w:szCs w:val="24"/>
        </w:rPr>
        <w:t xml:space="preserve"> modificarea și </w:t>
      </w:r>
      <w:r w:rsidRPr="0087484A">
        <w:rPr>
          <w:rFonts w:ascii="Times New Roman" w:hAnsi="Times New Roman" w:cs="Times New Roman"/>
          <w:sz w:val="24"/>
          <w:szCs w:val="24"/>
        </w:rPr>
        <w:t>completarea</w:t>
      </w:r>
      <w:r w:rsidR="0087484A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</w:t>
      </w:r>
      <w:r w:rsidR="0087484A" w:rsidRPr="00F32182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anex</w:t>
      </w:r>
      <w:r w:rsidR="00D93C5C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ei</w:t>
      </w:r>
      <w:r w:rsidR="0087484A" w:rsidRPr="00F32182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a</w:t>
      </w:r>
      <w:r w:rsidR="0087484A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D93C5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al Art.1 lit. a) </w:t>
      </w:r>
      <w:r w:rsidR="0087484A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din HCL nr.77/27.10.2016</w:t>
      </w:r>
      <w:r w:rsidR="00021FA4"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potrivi anexelor</w:t>
      </w:r>
      <w:r w:rsidR="00D22548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I.1,</w:t>
      </w:r>
      <w:r w:rsidR="00021FA4"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I.</w:t>
      </w:r>
      <w:r w:rsidR="00D22548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2</w:t>
      </w:r>
      <w:r w:rsidR="00021FA4"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. și I.</w:t>
      </w:r>
      <w:r w:rsidR="00D22548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3</w:t>
      </w:r>
      <w:r w:rsidR="00021FA4"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</w:t>
      </w:r>
      <w:r w:rsidR="00021FA4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și </w:t>
      </w:r>
      <w:r w:rsidR="0087484A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modificarea și completarea Art.1 lit.</w:t>
      </w:r>
      <w:r w:rsidR="009216A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87484A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b) </w:t>
      </w:r>
      <w:r w:rsidR="0087484A" w:rsidRPr="00F32182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anexa b</w:t>
      </w:r>
      <w:r w:rsid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87484A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din HCL nr.77/27.10.2016 </w:t>
      </w:r>
      <w:r w:rsid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potrivit anexelor II.1. </w:t>
      </w:r>
      <w:r w:rsidR="00F3218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</w:t>
      </w:r>
      <w:r w:rsid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i II.2. </w:t>
      </w:r>
      <w:r w:rsidR="0087484A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</w:p>
    <w:p w:rsidR="00056FA1" w:rsidRDefault="00056FA1" w:rsidP="00056FA1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B158F" w:rsidRDefault="00BB158F" w:rsidP="00056FA1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B158F" w:rsidRDefault="00BB158F" w:rsidP="00056FA1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B158F" w:rsidRDefault="00BB158F" w:rsidP="00056FA1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B158F" w:rsidRDefault="00BB158F" w:rsidP="00056FA1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56FA1" w:rsidRDefault="00056FA1" w:rsidP="00056FA1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Vizat,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</w:t>
      </w:r>
    </w:p>
    <w:p w:rsidR="00056FA1" w:rsidRDefault="00056FA1" w:rsidP="00056FA1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C542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Director D.C.P.F.I.R.U.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</w:t>
      </w:r>
      <w:r w:rsidRPr="001C542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Director SPAS</w:t>
      </w:r>
    </w:p>
    <w:p w:rsidR="00056FA1" w:rsidRPr="001C5423" w:rsidRDefault="00056FA1" w:rsidP="00056FA1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C542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Pr="001C5423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Korpadi György</w:t>
      </w:r>
      <w:r w:rsidRPr="001C542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</w:t>
      </w:r>
      <w:r w:rsidRPr="001C5423">
        <w:rPr>
          <w:rFonts w:ascii="Times New Roman" w:eastAsia="Times New Roman" w:hAnsi="Times New Roman" w:cs="Times New Roman"/>
          <w:sz w:val="24"/>
          <w:szCs w:val="24"/>
          <w:lang w:eastAsia="ro-RO"/>
        </w:rPr>
        <w:t>Maior Marta</w:t>
      </w:r>
    </w:p>
    <w:p w:rsidR="00056FA1" w:rsidRPr="001C5423" w:rsidRDefault="00056FA1" w:rsidP="000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056FA1" w:rsidRDefault="00056FA1" w:rsidP="000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6FA1" w:rsidRDefault="00056FA1" w:rsidP="000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6FA1" w:rsidRDefault="00056FA1" w:rsidP="000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6FA1" w:rsidRDefault="00056FA1" w:rsidP="000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495CCE" w:rsidRDefault="00495CCE" w:rsidP="000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6FA1" w:rsidRPr="000D797C" w:rsidRDefault="00056FA1" w:rsidP="00056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ROMÂNIA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</w:p>
    <w:p w:rsidR="00056FA1" w:rsidRPr="000D797C" w:rsidRDefault="00056FA1" w:rsidP="00056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MUREŞ</w:t>
      </w:r>
    </w:p>
    <w:p w:rsidR="00056FA1" w:rsidRPr="000D797C" w:rsidRDefault="00056FA1" w:rsidP="00056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MUNICIPAL TÎRGU MUREŞ   </w:t>
      </w:r>
    </w:p>
    <w:p w:rsidR="00056FA1" w:rsidRPr="000D797C" w:rsidRDefault="00056FA1" w:rsidP="00056FA1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</w:t>
      </w:r>
    </w:p>
    <w:p w:rsidR="00056FA1" w:rsidRPr="000D797C" w:rsidRDefault="00056FA1" w:rsidP="00056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</w:t>
      </w:r>
      <w:r w:rsidRPr="000D797C">
        <w:rPr>
          <w:rFonts w:ascii="Times New Roman" w:eastAsia="Times New Roman" w:hAnsi="Times New Roman" w:cs="Times New Roman"/>
          <w:b/>
          <w:sz w:val="16"/>
          <w:szCs w:val="16"/>
        </w:rPr>
        <w:t>(nu produce efecte juridice)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 *                               </w:t>
      </w:r>
    </w:p>
    <w:p w:rsidR="00056FA1" w:rsidRPr="000D797C" w:rsidRDefault="00056FA1" w:rsidP="00056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</w:t>
      </w:r>
      <w:r w:rsidRPr="000D797C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56FA1" w:rsidRPr="000D797C" w:rsidRDefault="00056FA1" w:rsidP="00056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 PRIMAR</w:t>
      </w:r>
    </w:p>
    <w:p w:rsidR="00056FA1" w:rsidRPr="000D797C" w:rsidRDefault="00056FA1" w:rsidP="00056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>dr.Dorin Florea</w:t>
      </w:r>
    </w:p>
    <w:p w:rsidR="00056FA1" w:rsidRPr="000D797C" w:rsidRDefault="00056FA1" w:rsidP="00056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FA1" w:rsidRPr="000D797C" w:rsidRDefault="00056FA1" w:rsidP="00056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FA1" w:rsidRPr="000D797C" w:rsidRDefault="00056FA1" w:rsidP="0005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:rsidR="00056FA1" w:rsidRPr="000D797C" w:rsidRDefault="00056FA1" w:rsidP="0005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>din _____________________ 201</w:t>
      </w:r>
      <w:r w:rsidR="00624F0C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056FA1" w:rsidRPr="000D797C" w:rsidRDefault="00056FA1" w:rsidP="0005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FA1" w:rsidRPr="00E41F8B" w:rsidRDefault="00056FA1" w:rsidP="00056FA1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 </w:t>
      </w:r>
      <w:r w:rsidRPr="00E41F8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modificarea și completarea Regulamentului de organizare şi funcţionare a</w:t>
      </w:r>
    </w:p>
    <w:p w:rsidR="00056FA1" w:rsidRPr="000D797C" w:rsidRDefault="00056FA1" w:rsidP="0005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F8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Serviciului  Public de Asistenţă Socială</w:t>
      </w:r>
    </w:p>
    <w:p w:rsidR="00056FA1" w:rsidRPr="000D797C" w:rsidRDefault="00056FA1" w:rsidP="00056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FA1" w:rsidRPr="000D797C" w:rsidRDefault="00056FA1" w:rsidP="00056FA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Consiliul local municipal Tîrgu Mureş, întrunit în şedinţă ordinară de lucru,</w:t>
      </w:r>
    </w:p>
    <w:p w:rsidR="00056FA1" w:rsidRPr="000D797C" w:rsidRDefault="00056FA1" w:rsidP="00056FA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56FA1" w:rsidRPr="005E365B" w:rsidRDefault="00056FA1" w:rsidP="00056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>Văzând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>expunerea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32182">
        <w:rPr>
          <w:rFonts w:ascii="Times New Roman" w:eastAsia="Times New Roman" w:hAnsi="Times New Roman" w:cs="Times New Roman"/>
          <w:sz w:val="24"/>
          <w:szCs w:val="24"/>
          <w:lang w:eastAsia="ro-RO"/>
        </w:rPr>
        <w:t>motive nr.</w:t>
      </w:r>
      <w:r w:rsidR="00F32182" w:rsidRPr="00F32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512/60AS din 05.01.2017</w:t>
      </w:r>
      <w:r w:rsidRPr="00F321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modificarea și completarea Regulamentului de organizare şi funcţionare al Serviciului  Public de Asistenţă Socială, </w:t>
      </w:r>
    </w:p>
    <w:p w:rsidR="00056FA1" w:rsidRPr="005E365B" w:rsidRDefault="00056FA1" w:rsidP="00056FA1">
      <w:pPr>
        <w:spacing w:after="0" w:line="240" w:lineRule="auto"/>
        <w:ind w:right="2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În temeiul prevederilor art.36, alin. 2  lit.”a”, alin.3 lit. „b”, art. 45 alin.1 din Legea nr.215/2001 privind administraţia publică locală, republicată, cu modificările şi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completările ulterioare,</w:t>
      </w:r>
    </w:p>
    <w:p w:rsidR="00056FA1" w:rsidRPr="000D797C" w:rsidRDefault="00056FA1" w:rsidP="00056FA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56FA1" w:rsidRPr="000D797C" w:rsidRDefault="00056FA1" w:rsidP="00056FA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ş t e </w:t>
      </w:r>
      <w:r w:rsidRPr="000D797C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056FA1" w:rsidRPr="000D797C" w:rsidRDefault="00056FA1" w:rsidP="00056FA1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32182" w:rsidRDefault="00056FA1" w:rsidP="00056FA1">
      <w:pPr>
        <w:keepNext/>
        <w:spacing w:after="0" w:line="240" w:lineRule="auto"/>
        <w:ind w:right="-108" w:firstLine="708"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D7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405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 modifică</w:t>
      </w:r>
      <w:r w:rsidR="00F32182" w:rsidRPr="00F3218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F3218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Art.1 al</w:t>
      </w:r>
      <w:r w:rsidRPr="00E20F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F32182"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HCL nr.77/27.10.2016</w:t>
      </w:r>
      <w:r w:rsidR="00F32182" w:rsidRPr="0087484A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F3218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după cum urmează:</w:t>
      </w:r>
    </w:p>
    <w:p w:rsidR="00D93C5C" w:rsidRPr="00D93C5C" w:rsidRDefault="00D93C5C" w:rsidP="00D93C5C">
      <w:pPr>
        <w:pStyle w:val="ListParagraph"/>
        <w:keepNext/>
        <w:numPr>
          <w:ilvl w:val="0"/>
          <w:numId w:val="1"/>
        </w:numPr>
        <w:spacing w:after="0" w:line="240" w:lineRule="auto"/>
        <w:ind w:right="-108"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D93C5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 mo</w:t>
      </w:r>
      <w:r w:rsidR="00E22BE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ifică și se</w:t>
      </w:r>
      <w:r w:rsidRPr="00D93C5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D93C5C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ează</w:t>
      </w:r>
      <w:r w:rsidRPr="00D93C5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</w:t>
      </w:r>
      <w:r w:rsidRPr="00D93C5C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anexa a</w:t>
      </w:r>
      <w:r w:rsidRPr="00D93C5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al Art.1 lit. a) din HCL nr.77/27.10.2016</w:t>
      </w:r>
      <w:r w:rsidRPr="00D93C5C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potrivi anexelor I.1.</w:t>
      </w:r>
      <w:r w:rsidR="009B1BC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anexa I.2.</w:t>
      </w:r>
      <w:r w:rsidRPr="00D93C5C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și I.</w:t>
      </w:r>
      <w:r w:rsidR="009B1BC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3</w:t>
      </w:r>
      <w:r w:rsidR="00FF763C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privind regulamentul de organizare și funcționarea al Serviciului Protecție Specială</w:t>
      </w:r>
      <w:r w:rsidR="00FF763C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  <w:r w:rsidR="00FF763C" w:rsidRPr="00FF76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FF76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care fac parte integrantă din prezenta hotărâre.</w:t>
      </w:r>
    </w:p>
    <w:p w:rsidR="00056FA1" w:rsidRPr="00CB405F" w:rsidRDefault="00D93C5C" w:rsidP="00D93C5C">
      <w:pPr>
        <w:pStyle w:val="ListParagraph"/>
        <w:keepNext/>
        <w:numPr>
          <w:ilvl w:val="0"/>
          <w:numId w:val="1"/>
        </w:numPr>
        <w:spacing w:after="0" w:line="240" w:lineRule="auto"/>
        <w:ind w:right="-108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 </w:t>
      </w:r>
      <w:r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ă</w:t>
      </w:r>
      <w:r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 </w:t>
      </w:r>
      <w:r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complet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ează</w:t>
      </w:r>
      <w:r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Art.1 lit.b)  </w:t>
      </w:r>
      <w:r w:rsidRPr="00F32182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anexa 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8748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din HCL nr.77/27.10.2016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potrivit anexelor II.1. și II.2.</w:t>
      </w:r>
      <w:r w:rsidR="00FF76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FF763C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regulamentul de organizare și funcționarea</w:t>
      </w:r>
      <w:r w:rsidR="00FF76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 Centrului de zi Rozmarin, care fac parte integrantă din prezenta hotărâre.</w:t>
      </w:r>
      <w:r w:rsidR="00056FA1" w:rsidRPr="00CB4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FA1" w:rsidRDefault="00056FA1" w:rsidP="00056F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797C">
        <w:rPr>
          <w:rFonts w:ascii="Times New Roman" w:eastAsia="Times New Roman" w:hAnsi="Times New Roman" w:cs="Times New Roman"/>
          <w:sz w:val="24"/>
          <w:szCs w:val="24"/>
        </w:rPr>
        <w:t xml:space="preserve">Cu aducerea la îndeplinire a prevederilor prezentei hotărâri se încredinţează Executivul Municipiului Tîrgu Mureş prin  </w:t>
      </w:r>
      <w:r w:rsidRPr="005E36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Serviciul Public de Asistenţă Socială şi </w:t>
      </w:r>
      <w:r w:rsidRPr="005E36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D.C.P.F.I.R.U. </w:t>
      </w:r>
    </w:p>
    <w:p w:rsidR="00056FA1" w:rsidRPr="000D797C" w:rsidRDefault="00056FA1" w:rsidP="00056F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0D797C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19, alin. 1, lit. 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0D797C">
        <w:rPr>
          <w:rFonts w:ascii="Times New Roman" w:eastAsia="Times New Roman" w:hAnsi="Times New Roman" w:cs="Times New Roman"/>
          <w:sz w:val="24"/>
          <w:szCs w:val="24"/>
        </w:rPr>
        <w:t>, din Legea nr. 340/2004, republicată, privind Instituţia Prefectului şi art. 3, alin. 1 din Legea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97C">
        <w:rPr>
          <w:rFonts w:ascii="Times New Roman" w:eastAsia="Times New Roman" w:hAnsi="Times New Roman" w:cs="Times New Roman"/>
          <w:sz w:val="24"/>
          <w:szCs w:val="24"/>
        </w:rPr>
        <w:t>554/2004, legea contenciosului administrativ, prezenta Hotărâre se înaintează Prefectului Judeţului Mureş, pentru exercitarea controlului de legalitate.</w:t>
      </w:r>
      <w:r w:rsidRPr="000D797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56FA1" w:rsidRPr="000D797C" w:rsidRDefault="00056FA1" w:rsidP="00056FA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6FA1" w:rsidRPr="000D797C" w:rsidRDefault="00056FA1" w:rsidP="00056FA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Viză de legalitate</w:t>
      </w:r>
    </w:p>
    <w:p w:rsidR="00056FA1" w:rsidRPr="000D797C" w:rsidRDefault="00056FA1" w:rsidP="00056FA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Secretarul Municipiului Tîrgu Mureş</w:t>
      </w:r>
    </w:p>
    <w:p w:rsidR="00E11F5D" w:rsidRDefault="00056FA1" w:rsidP="00624F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en-ID"/>
        </w:rPr>
      </w:pPr>
      <w:r w:rsidRPr="000D797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jrs. Andrei Mureşan</w:t>
      </w:r>
      <w:bookmarkStart w:id="0" w:name="_GoBack"/>
      <w:bookmarkEnd w:id="0"/>
    </w:p>
    <w:p w:rsidR="00056FA1" w:rsidRDefault="00056FA1" w:rsidP="00E11F5D">
      <w:pPr>
        <w:spacing w:after="0" w:line="240" w:lineRule="auto"/>
        <w:rPr>
          <w:rFonts w:ascii="Times New Roman" w:eastAsia="Times New Roman" w:hAnsi="Times New Roman" w:cs="Times New Roman"/>
          <w:lang w:val="en-ID"/>
        </w:rPr>
      </w:pPr>
    </w:p>
    <w:p w:rsidR="00056FA1" w:rsidRDefault="00056FA1" w:rsidP="00E11F5D">
      <w:pPr>
        <w:spacing w:after="0" w:line="240" w:lineRule="auto"/>
        <w:rPr>
          <w:rFonts w:ascii="Times New Roman" w:eastAsia="Times New Roman" w:hAnsi="Times New Roman" w:cs="Times New Roman"/>
          <w:lang w:val="en-ID"/>
        </w:rPr>
      </w:pPr>
    </w:p>
    <w:p w:rsidR="00056FA1" w:rsidRDefault="00056FA1" w:rsidP="00E11F5D">
      <w:pPr>
        <w:spacing w:after="0" w:line="240" w:lineRule="auto"/>
        <w:rPr>
          <w:rFonts w:ascii="Times New Roman" w:eastAsia="Times New Roman" w:hAnsi="Times New Roman" w:cs="Times New Roman"/>
          <w:lang w:val="en-ID"/>
        </w:rPr>
      </w:pPr>
    </w:p>
    <w:p w:rsidR="00056FA1" w:rsidRPr="000D797C" w:rsidRDefault="00056FA1" w:rsidP="00E11F5D">
      <w:pPr>
        <w:spacing w:after="0" w:line="240" w:lineRule="auto"/>
        <w:rPr>
          <w:rFonts w:ascii="Times New Roman" w:eastAsia="Times New Roman" w:hAnsi="Times New Roman" w:cs="Times New Roman"/>
          <w:lang w:val="en-ID"/>
        </w:rPr>
      </w:pPr>
    </w:p>
    <w:sectPr w:rsidR="00056FA1" w:rsidRPr="000D79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E9" w:rsidRDefault="003213E9">
      <w:pPr>
        <w:spacing w:after="0" w:line="240" w:lineRule="auto"/>
      </w:pPr>
      <w:r>
        <w:separator/>
      </w:r>
    </w:p>
  </w:endnote>
  <w:endnote w:type="continuationSeparator" w:id="0">
    <w:p w:rsidR="003213E9" w:rsidRDefault="0032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B4" w:rsidRPr="000D797C" w:rsidRDefault="0053475F" w:rsidP="000466B4">
    <w:pPr>
      <w:spacing w:after="0" w:line="240" w:lineRule="auto"/>
      <w:ind w:firstLine="720"/>
      <w:rPr>
        <w:rFonts w:ascii="Times New Roman" w:eastAsia="Times New Roman" w:hAnsi="Times New Roman" w:cs="Times New Roman"/>
        <w:b/>
        <w:sz w:val="16"/>
        <w:szCs w:val="16"/>
        <w:lang w:eastAsia="ro-RO"/>
      </w:rPr>
    </w:pPr>
    <w:r w:rsidRPr="000D797C">
      <w:rPr>
        <w:rFonts w:ascii="Times New Roman" w:eastAsia="Times New Roman" w:hAnsi="Times New Roman" w:cs="Times New Roman"/>
        <w:b/>
        <w:sz w:val="16"/>
        <w:szCs w:val="16"/>
        <w:lang w:eastAsia="ro-RO"/>
      </w:rPr>
      <w:t>*Actele administrative sunt hotărârile de Consiliu local care intră în vigoare şi produc efecte juridice după îndeplinirea condiţiilor prevăzute de art. 45-49 din Legea nr. 215/2001 R</w:t>
    </w:r>
  </w:p>
  <w:p w:rsidR="000466B4" w:rsidRDefault="003213E9">
    <w:pPr>
      <w:pStyle w:val="Footer"/>
    </w:pPr>
  </w:p>
  <w:p w:rsidR="000466B4" w:rsidRDefault="00321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E9" w:rsidRDefault="003213E9">
      <w:pPr>
        <w:spacing w:after="0" w:line="240" w:lineRule="auto"/>
      </w:pPr>
      <w:r>
        <w:separator/>
      </w:r>
    </w:p>
  </w:footnote>
  <w:footnote w:type="continuationSeparator" w:id="0">
    <w:p w:rsidR="003213E9" w:rsidRDefault="00321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B27"/>
    <w:multiLevelType w:val="hybridMultilevel"/>
    <w:tmpl w:val="9B8A7A9C"/>
    <w:lvl w:ilvl="0" w:tplc="0F78BB86">
      <w:start w:val="1"/>
      <w:numFmt w:val="lowerLetter"/>
      <w:lvlText w:val="%1)"/>
      <w:lvlJc w:val="left"/>
      <w:pPr>
        <w:ind w:left="1776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CF"/>
    <w:rsid w:val="000028EC"/>
    <w:rsid w:val="00021FA4"/>
    <w:rsid w:val="00056FA1"/>
    <w:rsid w:val="00060559"/>
    <w:rsid w:val="001A25E7"/>
    <w:rsid w:val="001C7EFF"/>
    <w:rsid w:val="00260E8A"/>
    <w:rsid w:val="003213E9"/>
    <w:rsid w:val="00495CCE"/>
    <w:rsid w:val="004C1A27"/>
    <w:rsid w:val="00503E4D"/>
    <w:rsid w:val="005118BB"/>
    <w:rsid w:val="0053475F"/>
    <w:rsid w:val="005415B4"/>
    <w:rsid w:val="00606225"/>
    <w:rsid w:val="00624F0C"/>
    <w:rsid w:val="007633D6"/>
    <w:rsid w:val="007911DD"/>
    <w:rsid w:val="0087484A"/>
    <w:rsid w:val="0090253E"/>
    <w:rsid w:val="00907725"/>
    <w:rsid w:val="009216A2"/>
    <w:rsid w:val="00956DD2"/>
    <w:rsid w:val="009B1BCF"/>
    <w:rsid w:val="00A233C6"/>
    <w:rsid w:val="00AB4DC9"/>
    <w:rsid w:val="00B14127"/>
    <w:rsid w:val="00B942DB"/>
    <w:rsid w:val="00BB158F"/>
    <w:rsid w:val="00CC71DE"/>
    <w:rsid w:val="00CE1CCF"/>
    <w:rsid w:val="00D22548"/>
    <w:rsid w:val="00D55713"/>
    <w:rsid w:val="00D6755A"/>
    <w:rsid w:val="00D93C5C"/>
    <w:rsid w:val="00E058ED"/>
    <w:rsid w:val="00E11F5D"/>
    <w:rsid w:val="00E22BE2"/>
    <w:rsid w:val="00F32182"/>
    <w:rsid w:val="00F3261D"/>
    <w:rsid w:val="00F51087"/>
    <w:rsid w:val="00FD2040"/>
    <w:rsid w:val="00FD513A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E3CF"/>
  <w15:chartTrackingRefBased/>
  <w15:docId w15:val="{DBFB3120-3C8D-4E3E-91ED-E96235BE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11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F5D"/>
  </w:style>
  <w:style w:type="paragraph" w:styleId="BalloonText">
    <w:name w:val="Balloon Text"/>
    <w:basedOn w:val="Normal"/>
    <w:link w:val="BalloonTextChar"/>
    <w:uiPriority w:val="99"/>
    <w:semiHidden/>
    <w:unhideWhenUsed/>
    <w:rsid w:val="00D6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795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36</cp:revision>
  <cp:lastPrinted>2017-01-12T13:19:00Z</cp:lastPrinted>
  <dcterms:created xsi:type="dcterms:W3CDTF">2017-01-05T14:51:00Z</dcterms:created>
  <dcterms:modified xsi:type="dcterms:W3CDTF">2017-01-13T10:46:00Z</dcterms:modified>
</cp:coreProperties>
</file>