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9E9" w:rsidRPr="00A672A7" w:rsidRDefault="000159E9" w:rsidP="000159E9">
      <w:pPr>
        <w:rPr>
          <w:b/>
          <w:color w:val="000000"/>
          <w:sz w:val="26"/>
          <w:szCs w:val="26"/>
        </w:rPr>
      </w:pPr>
      <w:r w:rsidRPr="00A672A7">
        <w:rPr>
          <w:b/>
          <w:color w:val="000000"/>
          <w:sz w:val="26"/>
          <w:szCs w:val="26"/>
        </w:rPr>
        <w:t>R O M Â N I A</w:t>
      </w:r>
      <w:r>
        <w:rPr>
          <w:b/>
          <w:color w:val="000000"/>
          <w:sz w:val="26"/>
          <w:szCs w:val="26"/>
        </w:rPr>
        <w:t xml:space="preserve">                                                              </w:t>
      </w:r>
      <w:r w:rsidRPr="00F3628E">
        <w:rPr>
          <w:b/>
          <w:sz w:val="16"/>
          <w:szCs w:val="16"/>
        </w:rPr>
        <w:t>(nu produce efecte juridice)</w:t>
      </w:r>
      <w:r>
        <w:rPr>
          <w:b/>
          <w:sz w:val="16"/>
          <w:szCs w:val="16"/>
        </w:rPr>
        <w:t>*</w:t>
      </w:r>
    </w:p>
    <w:p w:rsidR="000159E9" w:rsidRPr="00A672A7" w:rsidRDefault="000159E9" w:rsidP="000159E9">
      <w:pPr>
        <w:rPr>
          <w:b/>
          <w:color w:val="000000"/>
          <w:sz w:val="26"/>
          <w:szCs w:val="26"/>
        </w:rPr>
      </w:pPr>
      <w:r>
        <w:rPr>
          <w:b/>
          <w:color w:val="000000"/>
          <w:sz w:val="26"/>
          <w:szCs w:val="26"/>
        </w:rPr>
        <w:t>JUDEŢUL MUREŞ</w:t>
      </w:r>
      <w:r>
        <w:rPr>
          <w:b/>
          <w:color w:val="000000"/>
          <w:sz w:val="26"/>
          <w:szCs w:val="26"/>
        </w:rPr>
        <w:tab/>
      </w:r>
      <w:r>
        <w:rPr>
          <w:b/>
          <w:color w:val="000000"/>
          <w:sz w:val="26"/>
          <w:szCs w:val="26"/>
        </w:rPr>
        <w:tab/>
      </w:r>
      <w:r>
        <w:rPr>
          <w:b/>
          <w:color w:val="000000"/>
          <w:sz w:val="26"/>
          <w:szCs w:val="26"/>
        </w:rPr>
        <w:tab/>
        <w:t xml:space="preserve">                           </w:t>
      </w:r>
      <w:r>
        <w:rPr>
          <w:b/>
          <w:color w:val="000000"/>
          <w:sz w:val="26"/>
          <w:szCs w:val="26"/>
        </w:rPr>
        <w:tab/>
      </w:r>
      <w:r>
        <w:rPr>
          <w:b/>
          <w:color w:val="000000"/>
          <w:sz w:val="26"/>
          <w:szCs w:val="26"/>
        </w:rPr>
        <w:tab/>
      </w:r>
      <w:r w:rsidRPr="00A672A7">
        <w:rPr>
          <w:b/>
          <w:color w:val="000000"/>
          <w:sz w:val="26"/>
          <w:szCs w:val="26"/>
        </w:rPr>
        <w:t xml:space="preserve">        </w:t>
      </w:r>
    </w:p>
    <w:p w:rsidR="000159E9" w:rsidRPr="00A672A7" w:rsidRDefault="000159E9" w:rsidP="000159E9">
      <w:pPr>
        <w:rPr>
          <w:b/>
          <w:color w:val="000000"/>
          <w:sz w:val="26"/>
          <w:szCs w:val="26"/>
        </w:rPr>
      </w:pPr>
      <w:r w:rsidRPr="00A672A7">
        <w:rPr>
          <w:b/>
          <w:color w:val="000000"/>
          <w:sz w:val="26"/>
          <w:szCs w:val="26"/>
        </w:rPr>
        <w:t xml:space="preserve">MUNICIPIUL TÎRGU MUREŞ     </w:t>
      </w:r>
      <w:r>
        <w:rPr>
          <w:b/>
          <w:color w:val="000000"/>
          <w:sz w:val="26"/>
          <w:szCs w:val="26"/>
        </w:rPr>
        <w:t xml:space="preserve">                         </w:t>
      </w:r>
      <w:r w:rsidRPr="00A672A7">
        <w:rPr>
          <w:b/>
          <w:color w:val="000000"/>
          <w:sz w:val="26"/>
          <w:szCs w:val="26"/>
        </w:rPr>
        <w:t xml:space="preserve">          </w:t>
      </w:r>
      <w:r>
        <w:rPr>
          <w:b/>
          <w:szCs w:val="24"/>
        </w:rPr>
        <w:t>PRIMAR,</w:t>
      </w:r>
      <w:r>
        <w:rPr>
          <w:b/>
          <w:color w:val="000000"/>
          <w:sz w:val="26"/>
          <w:szCs w:val="26"/>
        </w:rPr>
        <w:tab/>
      </w:r>
      <w:r w:rsidRPr="00A672A7">
        <w:rPr>
          <w:b/>
          <w:color w:val="000000"/>
          <w:sz w:val="26"/>
          <w:szCs w:val="26"/>
        </w:rPr>
        <w:t xml:space="preserve">               </w:t>
      </w:r>
      <w:r>
        <w:rPr>
          <w:b/>
          <w:color w:val="000000"/>
          <w:sz w:val="26"/>
          <w:szCs w:val="26"/>
        </w:rPr>
        <w:t xml:space="preserve">                         </w:t>
      </w:r>
    </w:p>
    <w:p w:rsidR="000159E9" w:rsidRPr="00C503A6" w:rsidRDefault="000159E9" w:rsidP="000159E9">
      <w:pPr>
        <w:rPr>
          <w:b/>
          <w:szCs w:val="24"/>
        </w:rPr>
      </w:pPr>
      <w:r w:rsidRPr="007A5274">
        <w:rPr>
          <w:b/>
          <w:szCs w:val="24"/>
        </w:rPr>
        <w:t>CĂMIN PENTRU PERSOANE VÂRSTNICE</w:t>
      </w:r>
      <w:r>
        <w:rPr>
          <w:b/>
          <w:szCs w:val="24"/>
        </w:rPr>
        <w:t xml:space="preserve">                    </w:t>
      </w:r>
      <w:r>
        <w:rPr>
          <w:b/>
          <w:color w:val="000000"/>
          <w:sz w:val="26"/>
          <w:szCs w:val="26"/>
        </w:rPr>
        <w:t xml:space="preserve"> dr. Dorin Florea</w:t>
      </w:r>
      <w:r w:rsidRPr="00A672A7">
        <w:rPr>
          <w:b/>
          <w:color w:val="000000"/>
          <w:sz w:val="26"/>
          <w:szCs w:val="26"/>
        </w:rPr>
        <w:tab/>
      </w:r>
      <w:r>
        <w:rPr>
          <w:b/>
          <w:color w:val="000000"/>
          <w:sz w:val="26"/>
          <w:szCs w:val="26"/>
        </w:rPr>
        <w:t xml:space="preserve">              </w:t>
      </w:r>
      <w:r w:rsidRPr="00A672A7">
        <w:rPr>
          <w:b/>
          <w:color w:val="000000"/>
          <w:sz w:val="26"/>
          <w:szCs w:val="26"/>
        </w:rPr>
        <w:t xml:space="preserve">   </w:t>
      </w:r>
    </w:p>
    <w:p w:rsidR="000159E9" w:rsidRPr="00A672A7" w:rsidRDefault="000159E9" w:rsidP="000159E9">
      <w:pPr>
        <w:rPr>
          <w:b/>
          <w:color w:val="000000"/>
          <w:sz w:val="26"/>
          <w:szCs w:val="26"/>
        </w:rPr>
      </w:pPr>
      <w:r>
        <w:rPr>
          <w:b/>
          <w:color w:val="000000"/>
          <w:sz w:val="26"/>
          <w:szCs w:val="26"/>
        </w:rPr>
        <w:t xml:space="preserve">Nr. 1128 </w:t>
      </w:r>
      <w:r w:rsidRPr="00A672A7">
        <w:rPr>
          <w:b/>
          <w:color w:val="000000"/>
          <w:sz w:val="26"/>
          <w:szCs w:val="26"/>
        </w:rPr>
        <w:t xml:space="preserve">din  </w:t>
      </w:r>
      <w:r>
        <w:rPr>
          <w:b/>
          <w:color w:val="000000"/>
          <w:sz w:val="26"/>
          <w:szCs w:val="26"/>
        </w:rPr>
        <w:t>24.07.</w:t>
      </w:r>
      <w:r w:rsidRPr="00A672A7">
        <w:rPr>
          <w:b/>
          <w:color w:val="000000"/>
          <w:sz w:val="26"/>
          <w:szCs w:val="26"/>
        </w:rPr>
        <w:t xml:space="preserve"> 2016                                                     </w:t>
      </w:r>
    </w:p>
    <w:p w:rsidR="004B4A09" w:rsidRPr="00924072" w:rsidRDefault="004B4A09" w:rsidP="004B4A09">
      <w:pPr>
        <w:ind w:left="60"/>
        <w:outlineLvl w:val="0"/>
        <w:rPr>
          <w:szCs w:val="24"/>
        </w:rPr>
      </w:pPr>
      <w:r w:rsidRPr="00924072">
        <w:rPr>
          <w:szCs w:val="24"/>
        </w:rPr>
        <w:tab/>
        <w:t xml:space="preserve">  </w:t>
      </w:r>
      <w:r w:rsidRPr="00924072">
        <w:rPr>
          <w:szCs w:val="24"/>
        </w:rPr>
        <w:tab/>
      </w:r>
      <w:r w:rsidRPr="00924072">
        <w:rPr>
          <w:szCs w:val="24"/>
        </w:rPr>
        <w:tab/>
      </w:r>
      <w:r w:rsidRPr="00924072">
        <w:rPr>
          <w:szCs w:val="24"/>
        </w:rPr>
        <w:tab/>
        <w:t xml:space="preserve">            </w:t>
      </w:r>
      <w:r w:rsidRPr="00924072">
        <w:rPr>
          <w:szCs w:val="24"/>
        </w:rPr>
        <w:tab/>
      </w:r>
      <w:r w:rsidRPr="00924072">
        <w:rPr>
          <w:szCs w:val="24"/>
        </w:rPr>
        <w:tab/>
        <w:t xml:space="preserve">            </w:t>
      </w:r>
      <w:r w:rsidRPr="00924072">
        <w:rPr>
          <w:szCs w:val="24"/>
        </w:rPr>
        <w:tab/>
      </w:r>
      <w:r w:rsidRPr="00924072">
        <w:rPr>
          <w:szCs w:val="24"/>
        </w:rPr>
        <w:tab/>
        <w:t xml:space="preserve">          </w:t>
      </w:r>
    </w:p>
    <w:p w:rsidR="004B4A09" w:rsidRPr="00924072" w:rsidRDefault="004B4A09" w:rsidP="004B4A09">
      <w:pPr>
        <w:jc w:val="center"/>
        <w:rPr>
          <w:b/>
          <w:szCs w:val="24"/>
        </w:rPr>
      </w:pPr>
      <w:r w:rsidRPr="00924072">
        <w:rPr>
          <w:b/>
          <w:szCs w:val="24"/>
        </w:rPr>
        <w:t>EXPUNERE DE MOTIVE</w:t>
      </w:r>
    </w:p>
    <w:p w:rsidR="004B4A09" w:rsidRPr="00924072" w:rsidRDefault="004B4A09" w:rsidP="004B4A09">
      <w:pPr>
        <w:pStyle w:val="Footer"/>
        <w:tabs>
          <w:tab w:val="clear" w:pos="4153"/>
          <w:tab w:val="clear" w:pos="8306"/>
        </w:tabs>
        <w:outlineLvl w:val="0"/>
        <w:rPr>
          <w:szCs w:val="24"/>
        </w:rPr>
      </w:pPr>
    </w:p>
    <w:p w:rsidR="00CD218D" w:rsidRDefault="004B4A09" w:rsidP="004B4A09">
      <w:pPr>
        <w:jc w:val="center"/>
        <w:rPr>
          <w:b/>
          <w:szCs w:val="24"/>
        </w:rPr>
      </w:pPr>
      <w:r w:rsidRPr="00924072">
        <w:rPr>
          <w:b/>
          <w:szCs w:val="24"/>
        </w:rPr>
        <w:t xml:space="preserve">privind stabilirea salariilor de bază </w:t>
      </w:r>
      <w:r>
        <w:rPr>
          <w:b/>
          <w:szCs w:val="24"/>
        </w:rPr>
        <w:t xml:space="preserve">pentru </w:t>
      </w:r>
      <w:r w:rsidRPr="00B77EA2">
        <w:rPr>
          <w:b/>
          <w:szCs w:val="24"/>
        </w:rPr>
        <w:t xml:space="preserve"> posturile de natură contractuală  din cadrul familiei ocupaţiona</w:t>
      </w:r>
      <w:r>
        <w:rPr>
          <w:b/>
          <w:szCs w:val="24"/>
        </w:rPr>
        <w:t xml:space="preserve">le "Administraţie" pentru </w:t>
      </w:r>
      <w:r w:rsidR="00CD218D">
        <w:rPr>
          <w:b/>
          <w:szCs w:val="24"/>
        </w:rPr>
        <w:t>serviciul public</w:t>
      </w:r>
    </w:p>
    <w:p w:rsidR="004B4A09" w:rsidRPr="00B77EA2" w:rsidRDefault="00CD218D" w:rsidP="004B4A09">
      <w:pPr>
        <w:jc w:val="center"/>
        <w:rPr>
          <w:b/>
          <w:szCs w:val="24"/>
        </w:rPr>
      </w:pPr>
      <w:r>
        <w:rPr>
          <w:b/>
          <w:szCs w:val="24"/>
        </w:rPr>
        <w:t xml:space="preserve"> „</w:t>
      </w:r>
      <w:r w:rsidR="004B4A09">
        <w:rPr>
          <w:b/>
          <w:szCs w:val="24"/>
        </w:rPr>
        <w:t>Căminul pentru persoane vârstnice Tîrgu-Mureş</w:t>
      </w:r>
      <w:r>
        <w:rPr>
          <w:b/>
          <w:szCs w:val="24"/>
        </w:rPr>
        <w:t>”</w:t>
      </w:r>
    </w:p>
    <w:p w:rsidR="004B4A09" w:rsidRPr="00850682" w:rsidRDefault="004B4A09" w:rsidP="004B4A09">
      <w:pPr>
        <w:pStyle w:val="Footer"/>
        <w:tabs>
          <w:tab w:val="clear" w:pos="4153"/>
          <w:tab w:val="clear" w:pos="8306"/>
        </w:tabs>
        <w:autoSpaceDE w:val="0"/>
        <w:autoSpaceDN w:val="0"/>
        <w:adjustRightInd w:val="0"/>
        <w:spacing w:line="360" w:lineRule="auto"/>
        <w:rPr>
          <w:sz w:val="22"/>
          <w:szCs w:val="22"/>
        </w:rPr>
      </w:pPr>
    </w:p>
    <w:p w:rsidR="00CD218D" w:rsidRPr="00850682" w:rsidRDefault="00CD218D" w:rsidP="00CD218D">
      <w:pPr>
        <w:autoSpaceDE w:val="0"/>
        <w:autoSpaceDN w:val="0"/>
        <w:adjustRightInd w:val="0"/>
        <w:ind w:firstLine="720"/>
        <w:jc w:val="both"/>
        <w:rPr>
          <w:i/>
          <w:sz w:val="22"/>
          <w:szCs w:val="22"/>
        </w:rPr>
      </w:pPr>
      <w:r w:rsidRPr="00850682">
        <w:rPr>
          <w:sz w:val="22"/>
          <w:szCs w:val="22"/>
        </w:rPr>
        <w:t xml:space="preserve">Căminul pentru  persoane vârstnice Tîrgu - Mureş este un serviciu public cu personalitate juridică, înfiinţat prin H.C.L. municipal Tîrgu - Mureş nr.275/2005, subordonat Consiliului local municipal Tîrgu - Mureş, ce oferă servicii sociale specializate în îngrijirea persoanelor vârstnice şi care funcţionează în conformitate cu prevederile Legii nr.17/2000 </w:t>
      </w:r>
      <w:r w:rsidRPr="00850682">
        <w:rPr>
          <w:i/>
          <w:sz w:val="22"/>
          <w:szCs w:val="22"/>
        </w:rPr>
        <w:t>privind asistenţa socială a persoanelor vârstnice</w:t>
      </w:r>
      <w:r w:rsidRPr="00850682">
        <w:rPr>
          <w:sz w:val="22"/>
          <w:szCs w:val="22"/>
        </w:rPr>
        <w:t xml:space="preserve"> </w:t>
      </w:r>
      <w:r w:rsidRPr="00850682">
        <w:rPr>
          <w:i/>
          <w:sz w:val="22"/>
          <w:szCs w:val="22"/>
        </w:rPr>
        <w:t>,republicată</w:t>
      </w:r>
      <w:r w:rsidRPr="00850682">
        <w:rPr>
          <w:sz w:val="22"/>
          <w:szCs w:val="22"/>
        </w:rPr>
        <w:t xml:space="preserve"> </w:t>
      </w:r>
      <w:r w:rsidRPr="00850682">
        <w:rPr>
          <w:i/>
          <w:sz w:val="22"/>
          <w:szCs w:val="22"/>
        </w:rPr>
        <w:t>cu modificările şi completările ulterioare.</w:t>
      </w:r>
    </w:p>
    <w:p w:rsidR="004B4A09" w:rsidRPr="00850682" w:rsidRDefault="004B4A09" w:rsidP="004B4A09">
      <w:pPr>
        <w:ind w:firstLine="720"/>
        <w:jc w:val="both"/>
        <w:rPr>
          <w:sz w:val="22"/>
          <w:szCs w:val="22"/>
        </w:rPr>
      </w:pPr>
      <w:r w:rsidRPr="00850682">
        <w:rPr>
          <w:sz w:val="22"/>
          <w:szCs w:val="22"/>
        </w:rPr>
        <w:t>În conformitate cu prevederile Legii-cadru nr.153/2017 din 28 iunie 2017, privind salarizarea personalului plătit din fonduri publice, publicat în M.O. nr..492/ 28 iunie 2017:</w:t>
      </w:r>
    </w:p>
    <w:p w:rsidR="004B4A09" w:rsidRPr="00850682" w:rsidRDefault="004B4A09" w:rsidP="004B4A09">
      <w:pPr>
        <w:autoSpaceDE w:val="0"/>
        <w:autoSpaceDN w:val="0"/>
        <w:adjustRightInd w:val="0"/>
        <w:ind w:firstLine="720"/>
        <w:jc w:val="both"/>
        <w:rPr>
          <w:i/>
          <w:sz w:val="22"/>
          <w:szCs w:val="22"/>
        </w:rPr>
      </w:pPr>
      <w:r w:rsidRPr="00850682">
        <w:rPr>
          <w:i/>
          <w:sz w:val="22"/>
          <w:szCs w:val="22"/>
        </w:rPr>
        <w:t>,,Salariile de bază sunt diferenţiate pe funcţii, grade/trepte şi gradaţii. Fiecărei funcţii, fiecărui grad/treaptă profesională îi corespund 5 gradaţii, corespunzătoare tranşelor de vechime în muncă, cu excepţia funcţiilor de demnitate publică şi funcţiilor de conducere pentru care gradaţia este inclusă în indemnizaţia lunară/salariul de bază prevăzut pentru aceste funcţii în anexele nr. I - IX, precum şi a personalului militar, poliţiştilor şi funcţionarilor publici cu statut special din sistemul administraţiei penitenciare. Salariile de bază prevăzute în anexele nr. I - VIII pentru funcţiile de execuţie sunt la gradaţia 0.</w:t>
      </w:r>
    </w:p>
    <w:p w:rsidR="004B4A09" w:rsidRPr="00850682" w:rsidRDefault="004B4A09" w:rsidP="004B4A09">
      <w:pPr>
        <w:autoSpaceDE w:val="0"/>
        <w:autoSpaceDN w:val="0"/>
        <w:adjustRightInd w:val="0"/>
        <w:ind w:firstLine="720"/>
        <w:jc w:val="both"/>
        <w:rPr>
          <w:i/>
          <w:sz w:val="22"/>
          <w:szCs w:val="22"/>
        </w:rPr>
      </w:pPr>
      <w:r w:rsidRPr="00850682">
        <w:rPr>
          <w:i/>
          <w:sz w:val="22"/>
          <w:szCs w:val="22"/>
        </w:rPr>
        <w:t xml:space="preserve">Pentru  personalul contractual din cadrul familiei ocupaţionale "Administraţie" din aparatul propriu al consiliilor judeţene, primării şi consilii locale şi </w:t>
      </w:r>
      <w:r w:rsidRPr="00850682">
        <w:rPr>
          <w:b/>
          <w:i/>
          <w:sz w:val="22"/>
          <w:szCs w:val="22"/>
        </w:rPr>
        <w:t>din serviciile publice</w:t>
      </w:r>
      <w:r w:rsidRPr="00850682">
        <w:rPr>
          <w:i/>
          <w:sz w:val="22"/>
          <w:szCs w:val="22"/>
        </w:rPr>
        <w:t xml:space="preserve"> din subordinea acestora, </w:t>
      </w:r>
      <w:r w:rsidRPr="00850682">
        <w:rPr>
          <w:b/>
          <w:i/>
          <w:sz w:val="22"/>
          <w:szCs w:val="22"/>
        </w:rPr>
        <w:t>salariile de bază se stabilesc prin hotărâre a consiliului local,</w:t>
      </w:r>
      <w:r w:rsidRPr="00850682">
        <w:rPr>
          <w:i/>
          <w:sz w:val="22"/>
          <w:szCs w:val="22"/>
        </w:rPr>
        <w:t xml:space="preserve"> a consiliului judeţean sau a Consiliului General al Municipiului Bucureşti, după caz, în urma consultării organizaţiei sindicale reprezentative la nivel de unitate sau, după caz, a reprezentanţilor salariaţilor.</w:t>
      </w:r>
    </w:p>
    <w:p w:rsidR="004B4A09" w:rsidRPr="00850682" w:rsidRDefault="00CD218D" w:rsidP="004B4A09">
      <w:pPr>
        <w:autoSpaceDE w:val="0"/>
        <w:autoSpaceDN w:val="0"/>
        <w:adjustRightInd w:val="0"/>
        <w:ind w:firstLine="720"/>
        <w:jc w:val="both"/>
        <w:rPr>
          <w:i/>
          <w:sz w:val="22"/>
          <w:szCs w:val="22"/>
        </w:rPr>
      </w:pPr>
      <w:r w:rsidRPr="00850682">
        <w:rPr>
          <w:i/>
          <w:sz w:val="22"/>
          <w:szCs w:val="22"/>
        </w:rPr>
        <w:t xml:space="preserve">O parte din </w:t>
      </w:r>
      <w:r w:rsidR="004B4A09" w:rsidRPr="00850682">
        <w:rPr>
          <w:i/>
          <w:sz w:val="22"/>
          <w:szCs w:val="22"/>
        </w:rPr>
        <w:t>Nomenclatorul funcţiilor nec</w:t>
      </w:r>
      <w:r w:rsidRPr="00850682">
        <w:rPr>
          <w:i/>
          <w:sz w:val="22"/>
          <w:szCs w:val="22"/>
        </w:rPr>
        <w:t xml:space="preserve">esare desfăşurării activităţii specifice  instituţiei </w:t>
      </w:r>
      <w:r w:rsidR="004B4A09" w:rsidRPr="00850682">
        <w:rPr>
          <w:i/>
          <w:sz w:val="22"/>
          <w:szCs w:val="22"/>
        </w:rPr>
        <w:t>, precum şi ierarhia funcţiilor sunt prevăzute în anexa nr.</w:t>
      </w:r>
      <w:r w:rsidRPr="00850682">
        <w:rPr>
          <w:i/>
          <w:sz w:val="22"/>
          <w:szCs w:val="22"/>
        </w:rPr>
        <w:t xml:space="preserve"> VIII </w:t>
      </w:r>
      <w:r w:rsidR="004B4A09" w:rsidRPr="00850682">
        <w:rPr>
          <w:i/>
          <w:sz w:val="22"/>
          <w:szCs w:val="22"/>
        </w:rPr>
        <w:t>cap. II lit. A pct. IV.</w:t>
      </w:r>
    </w:p>
    <w:p w:rsidR="004B4A09" w:rsidRPr="00850682" w:rsidRDefault="004B4A09" w:rsidP="004B4A09">
      <w:pPr>
        <w:autoSpaceDE w:val="0"/>
        <w:autoSpaceDN w:val="0"/>
        <w:adjustRightInd w:val="0"/>
        <w:ind w:firstLine="720"/>
        <w:jc w:val="both"/>
        <w:rPr>
          <w:i/>
          <w:sz w:val="22"/>
          <w:szCs w:val="22"/>
        </w:rPr>
      </w:pPr>
      <w:r w:rsidRPr="00850682">
        <w:rPr>
          <w:i/>
          <w:sz w:val="22"/>
          <w:szCs w:val="22"/>
        </w:rPr>
        <w:t>Stabilirea salariilor lunare potrivit alin. (1) se realizează de către ordonatorul de credite, cu respectarea prevederilor art. 25.</w:t>
      </w:r>
    </w:p>
    <w:p w:rsidR="004B4A09" w:rsidRPr="00850682" w:rsidRDefault="004B4A09" w:rsidP="004B4A09">
      <w:pPr>
        <w:autoSpaceDE w:val="0"/>
        <w:autoSpaceDN w:val="0"/>
        <w:adjustRightInd w:val="0"/>
        <w:jc w:val="both"/>
        <w:rPr>
          <w:i/>
          <w:sz w:val="22"/>
          <w:szCs w:val="22"/>
        </w:rPr>
      </w:pPr>
      <w:r w:rsidRPr="00850682">
        <w:rPr>
          <w:i/>
          <w:sz w:val="22"/>
          <w:szCs w:val="22"/>
        </w:rPr>
        <w:t xml:space="preserve">    </w:t>
      </w:r>
      <w:r w:rsidRPr="00850682">
        <w:rPr>
          <w:i/>
          <w:sz w:val="22"/>
          <w:szCs w:val="22"/>
        </w:rPr>
        <w:tab/>
        <w:t xml:space="preserve">Nivelul veniturilor salariale se stabileşte, (...) fără a depăşi nivelul indemnizaţiei lunare a funcţiei de viceprimar sau, după caz, a indemnizaţiei lunare a vicepreşedintelui consiliului judeţean, sau, după caz, a viceprimarului municipiului Bucureşti, corespunzător nivelului de organizare: comună, oraş, municipiu, sectoarele municipiului Bucureşti, primăria generală a municipiului Bucureşti, exclusiv majorările prevăzute la art. 16 alin. (2), cu încadrarea în cheltuielile de personal aprobate în bugetele de venituri şi cheltuieli.,, </w:t>
      </w:r>
    </w:p>
    <w:p w:rsidR="00E93201" w:rsidRPr="00850682" w:rsidRDefault="00CD218D" w:rsidP="004B4A09">
      <w:pPr>
        <w:autoSpaceDE w:val="0"/>
        <w:autoSpaceDN w:val="0"/>
        <w:adjustRightInd w:val="0"/>
        <w:jc w:val="both"/>
        <w:rPr>
          <w:i/>
          <w:sz w:val="22"/>
          <w:szCs w:val="22"/>
        </w:rPr>
      </w:pPr>
      <w:r w:rsidRPr="00850682">
        <w:rPr>
          <w:i/>
          <w:sz w:val="22"/>
          <w:szCs w:val="22"/>
        </w:rPr>
        <w:t>Celelalte funcţii se regăsesc în</w:t>
      </w:r>
      <w:r w:rsidR="009514BF" w:rsidRPr="00850682">
        <w:rPr>
          <w:sz w:val="22"/>
          <w:szCs w:val="22"/>
        </w:rPr>
        <w:t xml:space="preserve"> </w:t>
      </w:r>
      <w:r w:rsidRPr="00850682">
        <w:rPr>
          <w:i/>
          <w:sz w:val="22"/>
          <w:szCs w:val="22"/>
        </w:rPr>
        <w:t xml:space="preserve">Anexa II </w:t>
      </w:r>
      <w:r w:rsidR="00850682" w:rsidRPr="00850682">
        <w:rPr>
          <w:i/>
          <w:sz w:val="22"/>
          <w:szCs w:val="22"/>
        </w:rPr>
        <w:t>Sănătate şi asistenţă socială</w:t>
      </w:r>
      <w:r w:rsidR="00850682" w:rsidRPr="00850682">
        <w:rPr>
          <w:sz w:val="22"/>
          <w:szCs w:val="22"/>
        </w:rPr>
        <w:t>, Cap.II</w:t>
      </w:r>
      <w:r w:rsidRPr="00850682">
        <w:rPr>
          <w:sz w:val="22"/>
          <w:szCs w:val="22"/>
        </w:rPr>
        <w:t xml:space="preserve"> Reglementări specifice personalului din sănătate, din unitățile de asistență medico-socială și din unitățile de asistență socială/servicii sociale</w:t>
      </w:r>
      <w:r w:rsidR="00850682" w:rsidRPr="00850682">
        <w:rPr>
          <w:sz w:val="22"/>
          <w:szCs w:val="22"/>
        </w:rPr>
        <w:t>.</w:t>
      </w:r>
    </w:p>
    <w:p w:rsidR="009514BF" w:rsidRPr="00850682" w:rsidRDefault="00850682" w:rsidP="009514BF">
      <w:pPr>
        <w:autoSpaceDE w:val="0"/>
        <w:autoSpaceDN w:val="0"/>
        <w:adjustRightInd w:val="0"/>
        <w:jc w:val="both"/>
        <w:rPr>
          <w:i/>
          <w:sz w:val="22"/>
          <w:szCs w:val="22"/>
        </w:rPr>
      </w:pPr>
      <w:r w:rsidRPr="00850682">
        <w:rPr>
          <w:i/>
          <w:sz w:val="22"/>
          <w:szCs w:val="22"/>
        </w:rPr>
        <w:t>Prin prezenta</w:t>
      </w:r>
    </w:p>
    <w:p w:rsidR="00850682" w:rsidRPr="00850682" w:rsidRDefault="004B4A09" w:rsidP="00850682">
      <w:pPr>
        <w:jc w:val="center"/>
        <w:rPr>
          <w:sz w:val="22"/>
          <w:szCs w:val="22"/>
        </w:rPr>
      </w:pPr>
      <w:r w:rsidRPr="00850682">
        <w:rPr>
          <w:i/>
          <w:sz w:val="22"/>
          <w:szCs w:val="22"/>
        </w:rPr>
        <w:t xml:space="preserve">,, </w:t>
      </w:r>
      <w:r w:rsidRPr="00850682">
        <w:rPr>
          <w:sz w:val="22"/>
          <w:szCs w:val="22"/>
        </w:rPr>
        <w:t>supunem spre analiză și aprobare sal</w:t>
      </w:r>
      <w:r w:rsidR="00850682" w:rsidRPr="00850682">
        <w:rPr>
          <w:sz w:val="22"/>
          <w:szCs w:val="22"/>
        </w:rPr>
        <w:t>ariile de bază,  a posturilor</w:t>
      </w:r>
      <w:r w:rsidRPr="00850682">
        <w:rPr>
          <w:sz w:val="22"/>
          <w:szCs w:val="22"/>
        </w:rPr>
        <w:t xml:space="preserve"> de natură contractuală  din cadrul familiei ocupaţionale "Administraţie" </w:t>
      </w:r>
      <w:r w:rsidR="00850682" w:rsidRPr="00850682">
        <w:rPr>
          <w:sz w:val="22"/>
          <w:szCs w:val="22"/>
        </w:rPr>
        <w:t>pentru serviciul public</w:t>
      </w:r>
      <w:r w:rsidR="00850682" w:rsidRPr="00850682">
        <w:rPr>
          <w:b/>
          <w:sz w:val="22"/>
          <w:szCs w:val="22"/>
        </w:rPr>
        <w:t xml:space="preserve"> „Căminul pentru persoane vârstnice Tîrgu-Mureş”</w:t>
      </w:r>
    </w:p>
    <w:p w:rsidR="004B4A09" w:rsidRPr="00850682" w:rsidRDefault="004B4A09" w:rsidP="00850682">
      <w:pPr>
        <w:rPr>
          <w:b/>
          <w:sz w:val="22"/>
          <w:szCs w:val="22"/>
        </w:rPr>
      </w:pPr>
      <w:r w:rsidRPr="00850682">
        <w:rPr>
          <w:sz w:val="22"/>
          <w:szCs w:val="22"/>
        </w:rPr>
        <w:t>conform anexei, care face parte integrantă din prezenta hotărâre.</w:t>
      </w:r>
    </w:p>
    <w:p w:rsidR="004B4A09" w:rsidRPr="00CE6717" w:rsidRDefault="004B4A09" w:rsidP="004B4A09">
      <w:pPr>
        <w:autoSpaceDE w:val="0"/>
        <w:autoSpaceDN w:val="0"/>
        <w:adjustRightInd w:val="0"/>
        <w:ind w:firstLine="720"/>
        <w:jc w:val="both"/>
        <w:rPr>
          <w:sz w:val="22"/>
          <w:szCs w:val="22"/>
        </w:rPr>
      </w:pPr>
    </w:p>
    <w:p w:rsidR="004B4A09" w:rsidRPr="00924072" w:rsidRDefault="004B4A09" w:rsidP="004B4A09">
      <w:pPr>
        <w:tabs>
          <w:tab w:val="center" w:pos="2268"/>
          <w:tab w:val="center" w:pos="7371"/>
        </w:tabs>
        <w:rPr>
          <w:b/>
          <w:bCs/>
          <w:color w:val="000000"/>
          <w:szCs w:val="24"/>
        </w:rPr>
      </w:pPr>
    </w:p>
    <w:p w:rsidR="004B4A09" w:rsidRPr="00924072" w:rsidRDefault="004B4A09" w:rsidP="004B4A09">
      <w:pPr>
        <w:tabs>
          <w:tab w:val="center" w:pos="2268"/>
          <w:tab w:val="center" w:pos="6663"/>
        </w:tabs>
        <w:rPr>
          <w:szCs w:val="24"/>
        </w:rPr>
      </w:pPr>
      <w:r>
        <w:rPr>
          <w:szCs w:val="24"/>
        </w:rPr>
        <w:t xml:space="preserve">      </w:t>
      </w:r>
      <w:r w:rsidRPr="00924072">
        <w:rPr>
          <w:szCs w:val="24"/>
        </w:rPr>
        <w:t>Director executiv</w:t>
      </w:r>
      <w:r w:rsidRPr="00924072">
        <w:rPr>
          <w:szCs w:val="24"/>
        </w:rPr>
        <w:tab/>
      </w:r>
      <w:r w:rsidRPr="00924072">
        <w:rPr>
          <w:szCs w:val="24"/>
        </w:rPr>
        <w:tab/>
      </w:r>
      <w:r w:rsidRPr="00924072">
        <w:rPr>
          <w:szCs w:val="24"/>
        </w:rPr>
        <w:tab/>
      </w:r>
      <w:r>
        <w:rPr>
          <w:szCs w:val="24"/>
        </w:rPr>
        <w:t xml:space="preserve"> Director</w:t>
      </w:r>
    </w:p>
    <w:p w:rsidR="004B4A09" w:rsidRDefault="004B4A09" w:rsidP="004B4A09">
      <w:pPr>
        <w:tabs>
          <w:tab w:val="center" w:pos="2268"/>
          <w:tab w:val="center" w:pos="7371"/>
        </w:tabs>
        <w:rPr>
          <w:b/>
          <w:szCs w:val="24"/>
        </w:rPr>
      </w:pPr>
      <w:r>
        <w:rPr>
          <w:b/>
          <w:szCs w:val="24"/>
        </w:rPr>
        <w:t xml:space="preserve">     </w:t>
      </w:r>
      <w:r w:rsidRPr="00924072">
        <w:rPr>
          <w:b/>
          <w:szCs w:val="24"/>
        </w:rPr>
        <w:t>Korpadi Gyorgy</w:t>
      </w:r>
      <w:r w:rsidRPr="00924072">
        <w:rPr>
          <w:b/>
          <w:szCs w:val="24"/>
        </w:rPr>
        <w:tab/>
        <w:t xml:space="preserve">    </w:t>
      </w:r>
      <w:r>
        <w:rPr>
          <w:b/>
          <w:szCs w:val="24"/>
        </w:rPr>
        <w:tab/>
        <w:t xml:space="preserve">                   </w:t>
      </w:r>
      <w:r w:rsidRPr="00924072">
        <w:rPr>
          <w:b/>
          <w:szCs w:val="24"/>
        </w:rPr>
        <w:t xml:space="preserve">  </w:t>
      </w:r>
      <w:r>
        <w:rPr>
          <w:b/>
          <w:szCs w:val="24"/>
        </w:rPr>
        <w:t>dr.Anca Mariela Florea</w:t>
      </w:r>
    </w:p>
    <w:p w:rsidR="004B4A09" w:rsidRDefault="004B4A09" w:rsidP="004B4A09">
      <w:pPr>
        <w:tabs>
          <w:tab w:val="center" w:pos="2268"/>
          <w:tab w:val="center" w:pos="7371"/>
        </w:tabs>
        <w:rPr>
          <w:b/>
          <w:szCs w:val="24"/>
        </w:rPr>
      </w:pPr>
    </w:p>
    <w:p w:rsidR="004B4A09" w:rsidRDefault="004B4A09" w:rsidP="004B4A09">
      <w:pPr>
        <w:tabs>
          <w:tab w:val="center" w:pos="2268"/>
          <w:tab w:val="center" w:pos="7371"/>
        </w:tabs>
        <w:rPr>
          <w:b/>
          <w:szCs w:val="24"/>
        </w:rPr>
      </w:pPr>
    </w:p>
    <w:p w:rsidR="004B4A09" w:rsidRPr="00924072" w:rsidRDefault="004B4A09" w:rsidP="004B4A09">
      <w:pPr>
        <w:tabs>
          <w:tab w:val="center" w:pos="2268"/>
          <w:tab w:val="center" w:pos="7371"/>
        </w:tabs>
        <w:rPr>
          <w:b/>
          <w:szCs w:val="24"/>
        </w:rPr>
      </w:pPr>
      <w:r w:rsidRPr="00924072">
        <w:rPr>
          <w:b/>
          <w:szCs w:val="24"/>
        </w:rPr>
        <w:t xml:space="preserve">                                                                       </w:t>
      </w:r>
      <w:r>
        <w:rPr>
          <w:b/>
          <w:szCs w:val="24"/>
        </w:rPr>
        <w:t xml:space="preserve">               </w:t>
      </w:r>
    </w:p>
    <w:p w:rsidR="004B4A09" w:rsidRDefault="004B4A09" w:rsidP="004B4A09">
      <w:pPr>
        <w:jc w:val="both"/>
        <w:rPr>
          <w:b/>
          <w:szCs w:val="24"/>
        </w:rPr>
      </w:pPr>
    </w:p>
    <w:p w:rsidR="004B4A09" w:rsidRDefault="004B4A09" w:rsidP="004B4A09">
      <w:pPr>
        <w:jc w:val="both"/>
        <w:rPr>
          <w:b/>
          <w:szCs w:val="24"/>
        </w:rPr>
      </w:pPr>
    </w:p>
    <w:p w:rsidR="00850682" w:rsidRDefault="00850682" w:rsidP="004B4A09">
      <w:pPr>
        <w:jc w:val="both"/>
        <w:rPr>
          <w:b/>
          <w:szCs w:val="24"/>
        </w:rPr>
      </w:pPr>
    </w:p>
    <w:p w:rsidR="00850682" w:rsidRDefault="00850682" w:rsidP="004B4A09">
      <w:pPr>
        <w:jc w:val="both"/>
        <w:rPr>
          <w:b/>
          <w:szCs w:val="24"/>
        </w:rPr>
      </w:pPr>
    </w:p>
    <w:p w:rsidR="004B4A09" w:rsidRDefault="004B4A09" w:rsidP="004B4A09">
      <w:pPr>
        <w:jc w:val="both"/>
        <w:rPr>
          <w:b/>
          <w:szCs w:val="24"/>
        </w:rPr>
      </w:pPr>
    </w:p>
    <w:p w:rsidR="004B4A09" w:rsidRDefault="004B4A09" w:rsidP="004B4A09">
      <w:pPr>
        <w:jc w:val="both"/>
        <w:rPr>
          <w:b/>
          <w:szCs w:val="24"/>
        </w:rPr>
      </w:pPr>
    </w:p>
    <w:p w:rsidR="004B4A09" w:rsidRPr="00924072" w:rsidRDefault="004B4A09" w:rsidP="004B4A09">
      <w:pPr>
        <w:jc w:val="both"/>
        <w:rPr>
          <w:b/>
          <w:szCs w:val="24"/>
        </w:rPr>
      </w:pPr>
      <w:r w:rsidRPr="00924072">
        <w:rPr>
          <w:b/>
          <w:szCs w:val="24"/>
        </w:rPr>
        <w:t xml:space="preserve">R O M Â N I A </w:t>
      </w:r>
      <w:r w:rsidRPr="00924072">
        <w:rPr>
          <w:b/>
          <w:szCs w:val="24"/>
        </w:rPr>
        <w:tab/>
      </w:r>
      <w:r w:rsidRPr="00924072">
        <w:rPr>
          <w:b/>
          <w:szCs w:val="24"/>
        </w:rPr>
        <w:tab/>
      </w:r>
      <w:r w:rsidRPr="00924072">
        <w:rPr>
          <w:b/>
          <w:szCs w:val="24"/>
        </w:rPr>
        <w:tab/>
      </w:r>
      <w:r w:rsidRPr="00924072">
        <w:rPr>
          <w:b/>
          <w:szCs w:val="24"/>
        </w:rPr>
        <w:tab/>
      </w:r>
      <w:r w:rsidRPr="00924072">
        <w:rPr>
          <w:b/>
          <w:szCs w:val="24"/>
        </w:rPr>
        <w:tab/>
      </w:r>
      <w:r w:rsidRPr="00924072">
        <w:rPr>
          <w:b/>
          <w:szCs w:val="24"/>
        </w:rPr>
        <w:tab/>
      </w:r>
      <w:r w:rsidRPr="00924072">
        <w:rPr>
          <w:b/>
          <w:szCs w:val="24"/>
        </w:rPr>
        <w:tab/>
      </w:r>
    </w:p>
    <w:p w:rsidR="004B4A09" w:rsidRPr="00924072" w:rsidRDefault="00E04E54" w:rsidP="004B4A09">
      <w:pPr>
        <w:jc w:val="both"/>
        <w:rPr>
          <w:b/>
          <w:szCs w:val="24"/>
        </w:rPr>
      </w:pPr>
      <w:r w:rsidRPr="00E04E54">
        <w:rPr>
          <w:rFonts w:ascii="Calibri" w:eastAsia="Calibri" w:hAnsi="Calibri"/>
          <w:szCs w:val="24"/>
          <w:lang w:val="en-ID"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562490660" r:id="rId7"/>
        </w:pict>
      </w:r>
      <w:r w:rsidR="004B4A09" w:rsidRPr="00924072">
        <w:rPr>
          <w:b/>
          <w:szCs w:val="24"/>
        </w:rPr>
        <w:t>JUDEŢUL MUREŞ</w:t>
      </w:r>
    </w:p>
    <w:p w:rsidR="004B4A09" w:rsidRPr="00924072" w:rsidRDefault="004B4A09" w:rsidP="004B4A09">
      <w:pPr>
        <w:jc w:val="both"/>
        <w:rPr>
          <w:b/>
          <w:szCs w:val="24"/>
        </w:rPr>
      </w:pPr>
      <w:r w:rsidRPr="00924072">
        <w:rPr>
          <w:b/>
          <w:szCs w:val="24"/>
        </w:rPr>
        <w:t>CONSILIUL LOCAL MUNICIPAL TÎRGU MUREŞ</w:t>
      </w:r>
    </w:p>
    <w:p w:rsidR="004B4A09" w:rsidRPr="00924072" w:rsidRDefault="004B4A09" w:rsidP="004B4A09">
      <w:pPr>
        <w:jc w:val="right"/>
        <w:rPr>
          <w:b/>
          <w:szCs w:val="24"/>
          <w:lang w:eastAsia="en-US"/>
        </w:rPr>
      </w:pPr>
    </w:p>
    <w:p w:rsidR="004B4A09" w:rsidRPr="00924072" w:rsidRDefault="004B4A09" w:rsidP="004B4A09">
      <w:pPr>
        <w:jc w:val="both"/>
        <w:rPr>
          <w:b/>
          <w:szCs w:val="24"/>
        </w:rPr>
      </w:pPr>
      <w:r w:rsidRPr="00924072">
        <w:rPr>
          <w:rFonts w:eastAsia="Umbra BT"/>
          <w:b/>
          <w:szCs w:val="24"/>
        </w:rPr>
        <w:t xml:space="preserve">                                                                                                              Proiect</w:t>
      </w:r>
    </w:p>
    <w:p w:rsidR="004B4A09" w:rsidRPr="00924072" w:rsidRDefault="004B4A09" w:rsidP="004B4A09">
      <w:pPr>
        <w:jc w:val="both"/>
        <w:rPr>
          <w:b/>
          <w:szCs w:val="24"/>
        </w:rPr>
      </w:pPr>
      <w:r w:rsidRPr="00924072">
        <w:rPr>
          <w:b/>
          <w:szCs w:val="24"/>
        </w:rPr>
        <w:t xml:space="preserve">                                                                                </w:t>
      </w:r>
      <w:r>
        <w:rPr>
          <w:b/>
          <w:szCs w:val="24"/>
        </w:rPr>
        <w:t xml:space="preserve">            </w:t>
      </w:r>
      <w:r w:rsidRPr="00924072">
        <w:rPr>
          <w:b/>
          <w:szCs w:val="24"/>
        </w:rPr>
        <w:t xml:space="preserve">    (nu produce efecte juridice) *                               </w:t>
      </w:r>
    </w:p>
    <w:p w:rsidR="004B4A09" w:rsidRPr="00924072" w:rsidRDefault="004B4A09" w:rsidP="004B4A09">
      <w:pPr>
        <w:jc w:val="both"/>
        <w:rPr>
          <w:b/>
          <w:szCs w:val="24"/>
        </w:rPr>
      </w:pPr>
      <w:r w:rsidRPr="00924072">
        <w:rPr>
          <w:b/>
          <w:szCs w:val="24"/>
        </w:rPr>
        <w:t xml:space="preserve">                                                                                                            PRIMAR</w:t>
      </w:r>
    </w:p>
    <w:p w:rsidR="004B4A09" w:rsidRPr="00924072" w:rsidRDefault="004B4A09" w:rsidP="004B4A09">
      <w:pPr>
        <w:jc w:val="both"/>
        <w:rPr>
          <w:b/>
          <w:szCs w:val="24"/>
        </w:rPr>
      </w:pPr>
      <w:r w:rsidRPr="00924072">
        <w:rPr>
          <w:b/>
          <w:szCs w:val="24"/>
        </w:rPr>
        <w:t xml:space="preserve">                                                                                                       dr.Dorin Florea</w:t>
      </w:r>
    </w:p>
    <w:p w:rsidR="004B4A09" w:rsidRPr="00924072" w:rsidRDefault="004B4A09" w:rsidP="004B4A09">
      <w:pPr>
        <w:jc w:val="both"/>
        <w:rPr>
          <w:b/>
          <w:szCs w:val="24"/>
        </w:rPr>
      </w:pPr>
    </w:p>
    <w:p w:rsidR="004B4A09" w:rsidRPr="00924072" w:rsidRDefault="004B4A09" w:rsidP="004B4A09">
      <w:pPr>
        <w:jc w:val="center"/>
        <w:rPr>
          <w:b/>
          <w:szCs w:val="24"/>
        </w:rPr>
      </w:pPr>
      <w:r w:rsidRPr="00924072">
        <w:rPr>
          <w:b/>
          <w:szCs w:val="24"/>
        </w:rPr>
        <w:t>H O T Ă R Â R E A     nr. ______</w:t>
      </w:r>
    </w:p>
    <w:p w:rsidR="004B4A09" w:rsidRPr="00924072" w:rsidRDefault="004B4A09" w:rsidP="004B4A09">
      <w:pPr>
        <w:jc w:val="center"/>
        <w:rPr>
          <w:b/>
          <w:szCs w:val="24"/>
        </w:rPr>
      </w:pPr>
    </w:p>
    <w:p w:rsidR="004B4A09" w:rsidRPr="00924072" w:rsidRDefault="004B4A09" w:rsidP="004B4A09">
      <w:pPr>
        <w:jc w:val="center"/>
        <w:rPr>
          <w:b/>
          <w:szCs w:val="24"/>
        </w:rPr>
      </w:pPr>
      <w:r w:rsidRPr="00924072">
        <w:rPr>
          <w:b/>
          <w:szCs w:val="24"/>
        </w:rPr>
        <w:t>din _____________________ 2017</w:t>
      </w:r>
    </w:p>
    <w:p w:rsidR="004B4A09" w:rsidRPr="00924072" w:rsidRDefault="004B4A09" w:rsidP="004B4A09">
      <w:pPr>
        <w:jc w:val="center"/>
        <w:rPr>
          <w:b/>
          <w:szCs w:val="24"/>
        </w:rPr>
      </w:pPr>
    </w:p>
    <w:p w:rsidR="00850682" w:rsidRDefault="004B4A09" w:rsidP="004B4A09">
      <w:pPr>
        <w:jc w:val="center"/>
        <w:rPr>
          <w:b/>
          <w:szCs w:val="24"/>
        </w:rPr>
      </w:pPr>
      <w:r w:rsidRPr="00924072">
        <w:rPr>
          <w:b/>
          <w:szCs w:val="24"/>
        </w:rPr>
        <w:t xml:space="preserve">privind stabilirea salariilor de bază </w:t>
      </w:r>
      <w:r>
        <w:rPr>
          <w:b/>
          <w:szCs w:val="24"/>
        </w:rPr>
        <w:t xml:space="preserve">pentru </w:t>
      </w:r>
      <w:r w:rsidRPr="00B77EA2">
        <w:rPr>
          <w:b/>
          <w:szCs w:val="24"/>
        </w:rPr>
        <w:t xml:space="preserve"> posturile de natură contractuală  din cadrul familiei </w:t>
      </w:r>
      <w:r w:rsidR="00850682">
        <w:rPr>
          <w:b/>
          <w:szCs w:val="24"/>
        </w:rPr>
        <w:t>ocupaţionale "Administraţie" pentru serviciul public</w:t>
      </w:r>
    </w:p>
    <w:p w:rsidR="004B4A09" w:rsidRPr="00B77EA2" w:rsidRDefault="00850682" w:rsidP="004B4A09">
      <w:pPr>
        <w:jc w:val="center"/>
        <w:rPr>
          <w:b/>
          <w:szCs w:val="24"/>
        </w:rPr>
      </w:pPr>
      <w:proofErr w:type="gramStart"/>
      <w:r>
        <w:rPr>
          <w:b/>
          <w:szCs w:val="24"/>
          <w:lang w:val="en-US"/>
        </w:rPr>
        <w:t>“</w:t>
      </w:r>
      <w:r w:rsidR="004B4A09" w:rsidRPr="00B77EA2">
        <w:rPr>
          <w:b/>
          <w:szCs w:val="24"/>
        </w:rPr>
        <w:t xml:space="preserve"> </w:t>
      </w:r>
      <w:r w:rsidR="004B4A09">
        <w:rPr>
          <w:b/>
          <w:szCs w:val="24"/>
        </w:rPr>
        <w:t xml:space="preserve"> Căminul</w:t>
      </w:r>
      <w:proofErr w:type="gramEnd"/>
      <w:r w:rsidR="004B4A09">
        <w:rPr>
          <w:b/>
          <w:szCs w:val="24"/>
        </w:rPr>
        <w:t xml:space="preserve"> pentru persoane vârstnice Tîrgu-Mureş</w:t>
      </w:r>
    </w:p>
    <w:p w:rsidR="004B4A09" w:rsidRPr="00B77EA2" w:rsidRDefault="004B4A09" w:rsidP="004B4A09">
      <w:pPr>
        <w:jc w:val="center"/>
        <w:rPr>
          <w:b/>
          <w:szCs w:val="24"/>
        </w:rPr>
      </w:pPr>
    </w:p>
    <w:p w:rsidR="004B4A09" w:rsidRPr="00924072" w:rsidRDefault="004B4A09" w:rsidP="004B4A09">
      <w:pPr>
        <w:jc w:val="center"/>
        <w:rPr>
          <w:b/>
          <w:szCs w:val="24"/>
        </w:rPr>
      </w:pPr>
    </w:p>
    <w:p w:rsidR="004B4A09" w:rsidRPr="00924072" w:rsidRDefault="004B4A09" w:rsidP="004B4A09">
      <w:pPr>
        <w:adjustRightInd w:val="0"/>
        <w:jc w:val="center"/>
        <w:rPr>
          <w:b/>
          <w:bCs/>
          <w:i/>
          <w:szCs w:val="24"/>
        </w:rPr>
      </w:pPr>
      <w:r w:rsidRPr="00924072">
        <w:rPr>
          <w:b/>
          <w:bCs/>
          <w:i/>
          <w:szCs w:val="24"/>
        </w:rPr>
        <w:t>Consiliul local municipal Tîrgu Mureş, întrunit în şedinţă ordinară de lucru,</w:t>
      </w:r>
    </w:p>
    <w:p w:rsidR="004B4A09" w:rsidRPr="00924072" w:rsidRDefault="004B4A09" w:rsidP="004B4A09">
      <w:pPr>
        <w:spacing w:line="360" w:lineRule="auto"/>
        <w:ind w:firstLine="720"/>
        <w:jc w:val="both"/>
        <w:rPr>
          <w:b/>
          <w:i/>
          <w:szCs w:val="24"/>
        </w:rPr>
      </w:pPr>
    </w:p>
    <w:p w:rsidR="00F3056C" w:rsidRDefault="004B4A09" w:rsidP="00850682">
      <w:pPr>
        <w:jc w:val="center"/>
        <w:rPr>
          <w:szCs w:val="24"/>
        </w:rPr>
      </w:pPr>
      <w:r w:rsidRPr="00924072">
        <w:rPr>
          <w:szCs w:val="24"/>
        </w:rPr>
        <w:tab/>
        <w:t xml:space="preserve">Văzând expunerea de motive a </w:t>
      </w:r>
      <w:r>
        <w:rPr>
          <w:szCs w:val="24"/>
        </w:rPr>
        <w:t>Directorului Căminului pentru pe</w:t>
      </w:r>
      <w:r w:rsidR="00850682">
        <w:rPr>
          <w:szCs w:val="24"/>
        </w:rPr>
        <w:t xml:space="preserve">rsoane vârstnice Tîrgu-Mureş </w:t>
      </w:r>
    </w:p>
    <w:p w:rsidR="00850682" w:rsidRPr="00B77EA2" w:rsidRDefault="004B4A09" w:rsidP="00850682">
      <w:pPr>
        <w:jc w:val="center"/>
        <w:rPr>
          <w:b/>
          <w:szCs w:val="24"/>
        </w:rPr>
      </w:pPr>
      <w:r w:rsidRPr="00924072">
        <w:rPr>
          <w:szCs w:val="24"/>
        </w:rPr>
        <w:t xml:space="preserve"> nr.</w:t>
      </w:r>
      <w:r w:rsidRPr="00B457AC">
        <w:rPr>
          <w:szCs w:val="24"/>
        </w:rPr>
        <w:t xml:space="preserve"> </w:t>
      </w:r>
      <w:r w:rsidR="00BA6FA6">
        <w:rPr>
          <w:szCs w:val="24"/>
        </w:rPr>
        <w:t>1128/24.07.</w:t>
      </w:r>
      <w:r>
        <w:rPr>
          <w:szCs w:val="24"/>
        </w:rPr>
        <w:t xml:space="preserve">.2017 </w:t>
      </w:r>
      <w:r w:rsidRPr="00924072">
        <w:rPr>
          <w:szCs w:val="24"/>
        </w:rPr>
        <w:t xml:space="preserve"> privind</w:t>
      </w:r>
      <w:r>
        <w:rPr>
          <w:szCs w:val="24"/>
        </w:rPr>
        <w:t xml:space="preserve"> </w:t>
      </w:r>
      <w:r w:rsidRPr="003D2390">
        <w:rPr>
          <w:szCs w:val="24"/>
        </w:rPr>
        <w:t xml:space="preserve">stabilirea salariilor de </w:t>
      </w:r>
      <w:r w:rsidR="00850682">
        <w:rPr>
          <w:szCs w:val="24"/>
        </w:rPr>
        <w:t xml:space="preserve">bază pentru </w:t>
      </w:r>
      <w:r w:rsidRPr="003D2390">
        <w:rPr>
          <w:szCs w:val="24"/>
        </w:rPr>
        <w:t xml:space="preserve"> posturile de natură contractuală  </w:t>
      </w:r>
      <w:r w:rsidRPr="002E3A32">
        <w:rPr>
          <w:szCs w:val="24"/>
        </w:rPr>
        <w:t>din cadrul familiei ocupaţionale "Administr</w:t>
      </w:r>
      <w:r w:rsidR="00850682">
        <w:rPr>
          <w:szCs w:val="24"/>
        </w:rPr>
        <w:t xml:space="preserve">aţie" din serviciul public </w:t>
      </w:r>
      <w:r w:rsidR="00850682">
        <w:rPr>
          <w:b/>
          <w:szCs w:val="24"/>
          <w:lang w:val="en-US"/>
        </w:rPr>
        <w:t>“</w:t>
      </w:r>
      <w:r w:rsidR="00850682" w:rsidRPr="00B77EA2">
        <w:rPr>
          <w:b/>
          <w:szCs w:val="24"/>
        </w:rPr>
        <w:t xml:space="preserve"> </w:t>
      </w:r>
      <w:r w:rsidR="00850682">
        <w:rPr>
          <w:b/>
          <w:szCs w:val="24"/>
        </w:rPr>
        <w:t xml:space="preserve"> Căminul pentru persoane vârstnice Tîrgu-Mureş”</w:t>
      </w:r>
    </w:p>
    <w:p w:rsidR="004B4A09" w:rsidRDefault="004B4A09" w:rsidP="004B4A09">
      <w:pPr>
        <w:pStyle w:val="Footer"/>
        <w:tabs>
          <w:tab w:val="clear" w:pos="4153"/>
          <w:tab w:val="clear" w:pos="8306"/>
        </w:tabs>
        <w:jc w:val="both"/>
        <w:outlineLvl w:val="0"/>
        <w:rPr>
          <w:szCs w:val="24"/>
        </w:rPr>
      </w:pPr>
    </w:p>
    <w:p w:rsidR="004B4A09" w:rsidRPr="0032322A" w:rsidRDefault="004B4A09" w:rsidP="004B4A09">
      <w:pPr>
        <w:autoSpaceDE w:val="0"/>
        <w:autoSpaceDN w:val="0"/>
        <w:adjustRightInd w:val="0"/>
        <w:ind w:firstLine="720"/>
        <w:jc w:val="both"/>
        <w:rPr>
          <w:szCs w:val="24"/>
        </w:rPr>
      </w:pPr>
      <w:r>
        <w:rPr>
          <w:szCs w:val="24"/>
        </w:rPr>
        <w:t xml:space="preserve"> </w:t>
      </w:r>
      <w:r w:rsidRPr="0032322A">
        <w:rPr>
          <w:rStyle w:val="st1"/>
          <w:szCs w:val="24"/>
        </w:rPr>
        <w:t xml:space="preserve"> </w:t>
      </w:r>
      <w:r w:rsidR="00850682">
        <w:rPr>
          <w:rStyle w:val="st1"/>
          <w:szCs w:val="24"/>
        </w:rPr>
        <w:t>P</w:t>
      </w:r>
      <w:r>
        <w:rPr>
          <w:rStyle w:val="st1"/>
          <w:szCs w:val="24"/>
        </w:rPr>
        <w:t xml:space="preserve">entru respectarea </w:t>
      </w:r>
      <w:r>
        <w:rPr>
          <w:szCs w:val="24"/>
        </w:rPr>
        <w:t xml:space="preserve"> principiilor</w:t>
      </w:r>
      <w:r w:rsidRPr="0032322A">
        <w:rPr>
          <w:szCs w:val="24"/>
        </w:rPr>
        <w:t xml:space="preserve"> sistemului de salarizare iterate în art.2 din Legea 153/2017, în vederea eliminării oricăror forme de discriminare şi instituirii unui tratament egal cu privire la personalul din sectorul bugetar care prestează aceeaşi activitate şi are aceeaşi vechime în muncă şi în funcţie</w:t>
      </w:r>
      <w:r>
        <w:rPr>
          <w:szCs w:val="24"/>
        </w:rPr>
        <w:t>,</w:t>
      </w:r>
    </w:p>
    <w:p w:rsidR="004B4A09" w:rsidRPr="00924072" w:rsidRDefault="004B4A09" w:rsidP="004B4A09">
      <w:pPr>
        <w:pStyle w:val="Footer"/>
        <w:tabs>
          <w:tab w:val="clear" w:pos="4153"/>
          <w:tab w:val="clear" w:pos="8306"/>
        </w:tabs>
        <w:ind w:firstLine="720"/>
        <w:jc w:val="both"/>
        <w:outlineLvl w:val="0"/>
        <w:rPr>
          <w:szCs w:val="24"/>
        </w:rPr>
      </w:pPr>
      <w:r w:rsidRPr="00924072">
        <w:rPr>
          <w:szCs w:val="24"/>
        </w:rPr>
        <w:t>În conformitate cu prevederile art.</w:t>
      </w:r>
      <w:r>
        <w:rPr>
          <w:szCs w:val="24"/>
        </w:rPr>
        <w:t xml:space="preserve"> 11 al </w:t>
      </w:r>
      <w:r w:rsidRPr="00924072">
        <w:rPr>
          <w:szCs w:val="24"/>
        </w:rPr>
        <w:t xml:space="preserve">Legii-cadru nr.153/2017 din 28 iunie 2017, privind salarizarea personalului plătit din fonduri publice, publicat în M.O. nr.492/ 28 iunie 2017, </w:t>
      </w:r>
    </w:p>
    <w:p w:rsidR="004B4A09" w:rsidRDefault="004B4A09" w:rsidP="004B4A09">
      <w:pPr>
        <w:jc w:val="both"/>
        <w:rPr>
          <w:szCs w:val="24"/>
        </w:rPr>
      </w:pPr>
      <w:r w:rsidRPr="00924072">
        <w:rPr>
          <w:szCs w:val="24"/>
        </w:rPr>
        <w:tab/>
        <w:t xml:space="preserve"> În temeiul art. 36 alin. (2) lit.a), alin.(3) lit.b), art. 45 şi 115 alin. (1), lit. b)  din Legea administraţiei publice locale nr.215/2001, republicată, cu modificările şi completările ulterioare, </w:t>
      </w:r>
    </w:p>
    <w:p w:rsidR="004B4A09" w:rsidRPr="00924072" w:rsidRDefault="004B4A09" w:rsidP="004B4A09">
      <w:pPr>
        <w:jc w:val="both"/>
        <w:rPr>
          <w:szCs w:val="24"/>
        </w:rPr>
      </w:pPr>
    </w:p>
    <w:p w:rsidR="004B4A09" w:rsidRDefault="004B4A09" w:rsidP="004B4A09">
      <w:pPr>
        <w:spacing w:line="360" w:lineRule="auto"/>
        <w:ind w:left="2880" w:firstLine="720"/>
        <w:jc w:val="both"/>
        <w:rPr>
          <w:b/>
          <w:szCs w:val="24"/>
        </w:rPr>
      </w:pPr>
      <w:r w:rsidRPr="00924072">
        <w:rPr>
          <w:b/>
          <w:szCs w:val="24"/>
        </w:rPr>
        <w:t>Hotărăşte:</w:t>
      </w:r>
    </w:p>
    <w:p w:rsidR="00850682" w:rsidRPr="00B77EA2" w:rsidRDefault="004B4A09" w:rsidP="00850682">
      <w:pPr>
        <w:jc w:val="center"/>
        <w:rPr>
          <w:b/>
          <w:szCs w:val="24"/>
        </w:rPr>
      </w:pPr>
      <w:r w:rsidRPr="00924072">
        <w:rPr>
          <w:szCs w:val="24"/>
        </w:rPr>
        <w:tab/>
      </w:r>
      <w:r w:rsidRPr="00924072">
        <w:rPr>
          <w:b/>
          <w:szCs w:val="24"/>
        </w:rPr>
        <w:t xml:space="preserve">Art.1. </w:t>
      </w:r>
      <w:r w:rsidRPr="00924072">
        <w:rPr>
          <w:szCs w:val="24"/>
        </w:rPr>
        <w:t>Se aprobă</w:t>
      </w:r>
      <w:r>
        <w:rPr>
          <w:szCs w:val="24"/>
        </w:rPr>
        <w:t xml:space="preserve"> </w:t>
      </w:r>
      <w:r w:rsidRPr="00924072">
        <w:rPr>
          <w:szCs w:val="24"/>
        </w:rPr>
        <w:t>s</w:t>
      </w:r>
      <w:r>
        <w:rPr>
          <w:szCs w:val="24"/>
        </w:rPr>
        <w:t xml:space="preserve">alariile de bază </w:t>
      </w:r>
      <w:r w:rsidRPr="00924072">
        <w:rPr>
          <w:szCs w:val="24"/>
        </w:rPr>
        <w:t xml:space="preserve"> pentru </w:t>
      </w:r>
      <w:r>
        <w:rPr>
          <w:szCs w:val="24"/>
        </w:rPr>
        <w:t xml:space="preserve">posturile de natură contractuală </w:t>
      </w:r>
      <w:r w:rsidRPr="00924072">
        <w:rPr>
          <w:szCs w:val="24"/>
        </w:rPr>
        <w:t xml:space="preserve"> </w:t>
      </w:r>
      <w:r w:rsidRPr="002E3A32">
        <w:rPr>
          <w:szCs w:val="24"/>
        </w:rPr>
        <w:t xml:space="preserve">din cadrul familiei ocupaţionale "Administraţie" din </w:t>
      </w:r>
      <w:r w:rsidR="00850682">
        <w:rPr>
          <w:szCs w:val="24"/>
        </w:rPr>
        <w:t xml:space="preserve">serviciul public </w:t>
      </w:r>
      <w:r w:rsidR="00850682">
        <w:rPr>
          <w:b/>
          <w:szCs w:val="24"/>
          <w:lang w:val="en-US"/>
        </w:rPr>
        <w:t>“</w:t>
      </w:r>
      <w:r w:rsidR="00850682" w:rsidRPr="00B77EA2">
        <w:rPr>
          <w:b/>
          <w:szCs w:val="24"/>
        </w:rPr>
        <w:t xml:space="preserve"> </w:t>
      </w:r>
      <w:r w:rsidR="00850682">
        <w:rPr>
          <w:b/>
          <w:szCs w:val="24"/>
        </w:rPr>
        <w:t xml:space="preserve"> Căminul pentru persoane vârstnice Tîrgu-Mureş”</w:t>
      </w:r>
    </w:p>
    <w:p w:rsidR="004B4A09" w:rsidRDefault="004B4A09" w:rsidP="004B4A09">
      <w:pPr>
        <w:jc w:val="both"/>
        <w:rPr>
          <w:szCs w:val="24"/>
        </w:rPr>
      </w:pPr>
      <w:r>
        <w:rPr>
          <w:szCs w:val="24"/>
        </w:rPr>
        <w:t xml:space="preserve">, </w:t>
      </w:r>
      <w:r w:rsidRPr="00924072">
        <w:rPr>
          <w:szCs w:val="24"/>
        </w:rPr>
        <w:t xml:space="preserve">conform anexei, </w:t>
      </w:r>
      <w:r>
        <w:rPr>
          <w:szCs w:val="24"/>
        </w:rPr>
        <w:t>care face parte integrantă din prezenta hotărâre.</w:t>
      </w:r>
    </w:p>
    <w:p w:rsidR="00850682" w:rsidRPr="004F2FB7" w:rsidRDefault="00850682" w:rsidP="00850682">
      <w:pPr>
        <w:ind w:firstLine="720"/>
        <w:jc w:val="both"/>
      </w:pPr>
      <w:r w:rsidRPr="00850682">
        <w:rPr>
          <w:b/>
        </w:rPr>
        <w:t xml:space="preserve"> </w:t>
      </w:r>
      <w:r w:rsidRPr="004F2FB7">
        <w:rPr>
          <w:b/>
        </w:rPr>
        <w:t>Art. 2</w:t>
      </w:r>
      <w:r w:rsidR="00A64F98">
        <w:rPr>
          <w:b/>
        </w:rPr>
        <w:t>.</w:t>
      </w:r>
      <w:r w:rsidRPr="004F2FB7">
        <w:rPr>
          <w:b/>
        </w:rPr>
        <w:t xml:space="preserve"> </w:t>
      </w:r>
      <w:r w:rsidRPr="004F2FB7">
        <w:t>Cu aducerea la îndeplinire a prevederilor prezentei hotărâri se încredinţează Căminul pentru persoane vârstnice Tîrgu Mureş prin  director.</w:t>
      </w:r>
    </w:p>
    <w:p w:rsidR="00850682" w:rsidRPr="004F2FB7" w:rsidRDefault="00850682" w:rsidP="00850682">
      <w:pPr>
        <w:ind w:firstLine="720"/>
        <w:jc w:val="both"/>
        <w:rPr>
          <w:b/>
        </w:rPr>
      </w:pPr>
      <w:r w:rsidRPr="004F2FB7">
        <w:rPr>
          <w:b/>
        </w:rPr>
        <w:t xml:space="preserve">Art. 3.  </w:t>
      </w:r>
      <w:r w:rsidRPr="004F2FB7">
        <w:t xml:space="preserve">În conformitate cu prevederile art. 19, alin. 1, lit. </w:t>
      </w:r>
      <w:r w:rsidRPr="004F2FB7">
        <w:rPr>
          <w:b/>
        </w:rPr>
        <w:t>e</w:t>
      </w:r>
      <w:r w:rsidRPr="004F2FB7">
        <w:t>, din Legea nr. 340/2004, republicată, privind Instituţia Prefectului şi art. 3, alin. 1 din Legea nr. 554/2004, legea contenciosului administrativ, prezenta Hotărâre se înaintează Prefectului Judeţului Mureş, pentru exercitarea controlului de legalitate.</w:t>
      </w:r>
      <w:r w:rsidRPr="004F2FB7">
        <w:rPr>
          <w:b/>
        </w:rPr>
        <w:tab/>
      </w:r>
    </w:p>
    <w:p w:rsidR="00850682" w:rsidRPr="004F2FB7" w:rsidRDefault="00850682" w:rsidP="00BA6FA6">
      <w:pPr>
        <w:rPr>
          <w:rFonts w:eastAsia="Umbra BT"/>
          <w:b/>
        </w:rPr>
      </w:pPr>
    </w:p>
    <w:p w:rsidR="004B4A09" w:rsidRDefault="004B4A09" w:rsidP="004B4A09">
      <w:pPr>
        <w:ind w:firstLine="720"/>
        <w:jc w:val="both"/>
        <w:rPr>
          <w:szCs w:val="24"/>
        </w:rPr>
      </w:pPr>
    </w:p>
    <w:p w:rsidR="004B4A09" w:rsidRDefault="004B4A09" w:rsidP="004B4A09">
      <w:pPr>
        <w:ind w:firstLine="720"/>
        <w:jc w:val="both"/>
        <w:rPr>
          <w:rFonts w:eastAsia="Umbra BT"/>
          <w:b/>
          <w:szCs w:val="24"/>
        </w:rPr>
      </w:pPr>
    </w:p>
    <w:p w:rsidR="004B4A09" w:rsidRPr="00924072" w:rsidRDefault="004B4A09" w:rsidP="004B4A09">
      <w:pPr>
        <w:ind w:left="720" w:firstLine="720"/>
        <w:rPr>
          <w:rFonts w:eastAsia="Umbra BT"/>
          <w:b/>
          <w:szCs w:val="24"/>
        </w:rPr>
      </w:pPr>
      <w:r w:rsidRPr="00924072">
        <w:rPr>
          <w:rFonts w:eastAsia="Umbra BT"/>
          <w:b/>
          <w:szCs w:val="24"/>
        </w:rPr>
        <w:t xml:space="preserve">                                                  Viză de legalitate</w:t>
      </w:r>
    </w:p>
    <w:p w:rsidR="004B4A09" w:rsidRPr="00924072" w:rsidRDefault="004B4A09" w:rsidP="004B4A09">
      <w:pPr>
        <w:ind w:left="720"/>
        <w:jc w:val="center"/>
        <w:rPr>
          <w:rFonts w:eastAsia="Umbra BT"/>
          <w:szCs w:val="24"/>
        </w:rPr>
      </w:pPr>
      <w:r w:rsidRPr="00924072">
        <w:rPr>
          <w:rFonts w:eastAsia="Umbra BT"/>
          <w:b/>
          <w:szCs w:val="24"/>
        </w:rPr>
        <w:t>Secretarul Municipiului Tîrgu Mureş</w:t>
      </w:r>
    </w:p>
    <w:p w:rsidR="004B4A09" w:rsidRDefault="004B4A09" w:rsidP="004B4A09">
      <w:pPr>
        <w:spacing w:line="360" w:lineRule="auto"/>
        <w:jc w:val="center"/>
        <w:rPr>
          <w:b/>
          <w:szCs w:val="24"/>
        </w:rPr>
      </w:pPr>
      <w:r w:rsidRPr="00924072">
        <w:rPr>
          <w:b/>
          <w:szCs w:val="24"/>
        </w:rPr>
        <w:t xml:space="preserve">      jrs. Szövérfi Vasile </w:t>
      </w:r>
    </w:p>
    <w:p w:rsidR="004B4A09" w:rsidRDefault="004B4A09" w:rsidP="004B4A09">
      <w:pPr>
        <w:spacing w:line="360" w:lineRule="auto"/>
        <w:jc w:val="center"/>
        <w:rPr>
          <w:b/>
          <w:szCs w:val="24"/>
        </w:rPr>
      </w:pPr>
    </w:p>
    <w:p w:rsidR="004B4A09" w:rsidRDefault="004B4A09" w:rsidP="004B4A09">
      <w:pPr>
        <w:spacing w:line="360" w:lineRule="auto"/>
        <w:jc w:val="center"/>
        <w:rPr>
          <w:b/>
          <w:szCs w:val="24"/>
        </w:rPr>
      </w:pPr>
    </w:p>
    <w:p w:rsidR="00A64F98" w:rsidRDefault="004B4A09" w:rsidP="00E30EFD">
      <w:pPr>
        <w:ind w:firstLine="720"/>
      </w:pPr>
      <w:r w:rsidRPr="00CE6717">
        <w:rPr>
          <w:b/>
          <w:sz w:val="14"/>
          <w:szCs w:val="14"/>
        </w:rPr>
        <w:t>*Actele administrative sunt hotărârile de Consiliu local care intră în vigoare şi produc efecte juridice după îndeplinirea condiţiilor prevăzute de art. 45-49 din Legea nr. 215/2001 R</w:t>
      </w:r>
    </w:p>
    <w:sectPr w:rsidR="00A64F98" w:rsidSect="003E19DE">
      <w:footerReference w:type="default" r:id="rId8"/>
      <w:pgSz w:w="11909" w:h="16834" w:code="9"/>
      <w:pgMar w:top="426" w:right="427" w:bottom="0"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B94" w:rsidRDefault="003C7B94" w:rsidP="002E2815">
      <w:r>
        <w:separator/>
      </w:r>
    </w:p>
  </w:endnote>
  <w:endnote w:type="continuationSeparator" w:id="0">
    <w:p w:rsidR="003C7B94" w:rsidRDefault="003C7B94" w:rsidP="002E28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51" w:rsidRDefault="00AE7898">
    <w:pPr>
      <w:pStyle w:val="Footer"/>
      <w:rPr>
        <w:snapToGrid w:val="0"/>
        <w:sz w:val="16"/>
        <w:lang w:eastAsia="en-US"/>
      </w:rPr>
    </w:pPr>
    <w:r>
      <w:rPr>
        <w:snapToGrid w:val="0"/>
        <w:sz w:val="16"/>
        <w:lang w:eastAsia="en-US"/>
      </w:rPr>
      <w:tab/>
    </w:r>
  </w:p>
  <w:p w:rsidR="00891951" w:rsidRDefault="003C7B94">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B94" w:rsidRDefault="003C7B94" w:rsidP="002E2815">
      <w:r>
        <w:separator/>
      </w:r>
    </w:p>
  </w:footnote>
  <w:footnote w:type="continuationSeparator" w:id="0">
    <w:p w:rsidR="003C7B94" w:rsidRDefault="003C7B94" w:rsidP="002E28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B4A09"/>
    <w:rsid w:val="000159E9"/>
    <w:rsid w:val="00215B15"/>
    <w:rsid w:val="002E2815"/>
    <w:rsid w:val="003C7B94"/>
    <w:rsid w:val="003E3287"/>
    <w:rsid w:val="00434558"/>
    <w:rsid w:val="00464B93"/>
    <w:rsid w:val="004B4A09"/>
    <w:rsid w:val="00556DF3"/>
    <w:rsid w:val="00850682"/>
    <w:rsid w:val="008E4487"/>
    <w:rsid w:val="009514BF"/>
    <w:rsid w:val="00953F03"/>
    <w:rsid w:val="00964108"/>
    <w:rsid w:val="009B0407"/>
    <w:rsid w:val="00A12AF7"/>
    <w:rsid w:val="00A64F98"/>
    <w:rsid w:val="00A820E4"/>
    <w:rsid w:val="00AE7898"/>
    <w:rsid w:val="00BA6FA6"/>
    <w:rsid w:val="00BF5B8D"/>
    <w:rsid w:val="00C17B63"/>
    <w:rsid w:val="00C90C88"/>
    <w:rsid w:val="00CD218D"/>
    <w:rsid w:val="00E04E54"/>
    <w:rsid w:val="00E30EFD"/>
    <w:rsid w:val="00E64C08"/>
    <w:rsid w:val="00E93201"/>
    <w:rsid w:val="00F30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09"/>
    <w:pPr>
      <w:spacing w:after="0" w:line="240" w:lineRule="auto"/>
    </w:pPr>
    <w:rPr>
      <w:rFonts w:ascii="Times New Roman" w:eastAsia="Times New Roman" w:hAnsi="Times New Roman"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4A09"/>
    <w:pPr>
      <w:tabs>
        <w:tab w:val="center" w:pos="4153"/>
        <w:tab w:val="right" w:pos="8306"/>
      </w:tabs>
    </w:pPr>
  </w:style>
  <w:style w:type="character" w:customStyle="1" w:styleId="FooterChar">
    <w:name w:val="Footer Char"/>
    <w:basedOn w:val="DefaultParagraphFont"/>
    <w:link w:val="Footer"/>
    <w:rsid w:val="004B4A09"/>
    <w:rPr>
      <w:rFonts w:ascii="Times New Roman" w:eastAsia="Times New Roman" w:hAnsi="Times New Roman" w:cs="Times New Roman"/>
      <w:sz w:val="24"/>
      <w:szCs w:val="20"/>
      <w:lang w:val="ro-RO" w:eastAsia="ro-RO"/>
    </w:rPr>
  </w:style>
  <w:style w:type="character" w:styleId="Emphasis">
    <w:name w:val="Emphasis"/>
    <w:uiPriority w:val="20"/>
    <w:qFormat/>
    <w:rsid w:val="004B4A09"/>
    <w:rPr>
      <w:b/>
      <w:bCs/>
      <w:i w:val="0"/>
      <w:iCs w:val="0"/>
    </w:rPr>
  </w:style>
  <w:style w:type="character" w:customStyle="1" w:styleId="st1">
    <w:name w:val="st1"/>
    <w:rsid w:val="004B4A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7</cp:revision>
  <cp:lastPrinted>2017-07-24T10:50:00Z</cp:lastPrinted>
  <dcterms:created xsi:type="dcterms:W3CDTF">2017-07-24T09:42:00Z</dcterms:created>
  <dcterms:modified xsi:type="dcterms:W3CDTF">2017-07-25T09:25:00Z</dcterms:modified>
</cp:coreProperties>
</file>