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09" w:rsidRDefault="004B4A09" w:rsidP="004B4A09">
      <w:pPr>
        <w:tabs>
          <w:tab w:val="center" w:pos="2268"/>
          <w:tab w:val="center" w:pos="7371"/>
        </w:tabs>
        <w:rPr>
          <w:b/>
          <w:szCs w:val="24"/>
        </w:rPr>
      </w:pPr>
    </w:p>
    <w:p w:rsidR="004B4A09" w:rsidRDefault="004B4A09" w:rsidP="004B4A09">
      <w:pPr>
        <w:tabs>
          <w:tab w:val="center" w:pos="2268"/>
          <w:tab w:val="center" w:pos="7371"/>
        </w:tabs>
        <w:rPr>
          <w:b/>
          <w:szCs w:val="24"/>
        </w:rPr>
      </w:pPr>
    </w:p>
    <w:p w:rsidR="004B4A09" w:rsidRDefault="004B4A09" w:rsidP="004B4A09">
      <w:pPr>
        <w:tabs>
          <w:tab w:val="center" w:pos="2268"/>
          <w:tab w:val="center" w:pos="7371"/>
        </w:tabs>
        <w:rPr>
          <w:b/>
          <w:szCs w:val="24"/>
        </w:rPr>
      </w:pPr>
    </w:p>
    <w:p w:rsidR="004B4A09" w:rsidRDefault="004B4A09" w:rsidP="00253BAA">
      <w:pPr>
        <w:tabs>
          <w:tab w:val="center" w:pos="2268"/>
          <w:tab w:val="center" w:pos="7371"/>
        </w:tabs>
        <w:rPr>
          <w:b/>
          <w:szCs w:val="24"/>
        </w:rPr>
      </w:pPr>
      <w:r w:rsidRPr="00924072">
        <w:rPr>
          <w:b/>
          <w:szCs w:val="24"/>
        </w:rPr>
        <w:t xml:space="preserve">                                                                       </w:t>
      </w:r>
      <w:r w:rsidR="00253BAA">
        <w:rPr>
          <w:b/>
          <w:szCs w:val="24"/>
        </w:rPr>
        <w:t xml:space="preserve">           </w:t>
      </w:r>
    </w:p>
    <w:p w:rsidR="004B4A09" w:rsidRDefault="004B4A09" w:rsidP="004B4A09">
      <w:pPr>
        <w:jc w:val="both"/>
        <w:rPr>
          <w:b/>
          <w:szCs w:val="24"/>
        </w:rPr>
      </w:pPr>
    </w:p>
    <w:p w:rsidR="004B4A09" w:rsidRPr="00924072" w:rsidRDefault="004B4A09" w:rsidP="004B4A09">
      <w:pPr>
        <w:jc w:val="both"/>
        <w:rPr>
          <w:b/>
          <w:szCs w:val="24"/>
        </w:rPr>
      </w:pPr>
      <w:r w:rsidRPr="00924072">
        <w:rPr>
          <w:b/>
          <w:szCs w:val="24"/>
        </w:rPr>
        <w:t xml:space="preserve">R O M Â N I A </w:t>
      </w:r>
      <w:r w:rsidRPr="00924072">
        <w:rPr>
          <w:b/>
          <w:szCs w:val="24"/>
        </w:rPr>
        <w:tab/>
      </w:r>
      <w:r w:rsidRPr="00924072">
        <w:rPr>
          <w:b/>
          <w:szCs w:val="24"/>
        </w:rPr>
        <w:tab/>
      </w:r>
      <w:r w:rsidRPr="00924072">
        <w:rPr>
          <w:b/>
          <w:szCs w:val="24"/>
        </w:rPr>
        <w:tab/>
      </w:r>
      <w:r w:rsidRPr="00924072">
        <w:rPr>
          <w:b/>
          <w:szCs w:val="24"/>
        </w:rPr>
        <w:tab/>
      </w:r>
      <w:r w:rsidRPr="00924072">
        <w:rPr>
          <w:b/>
          <w:szCs w:val="24"/>
        </w:rPr>
        <w:tab/>
      </w:r>
      <w:r w:rsidRPr="00924072">
        <w:rPr>
          <w:b/>
          <w:szCs w:val="24"/>
        </w:rPr>
        <w:tab/>
      </w:r>
      <w:r w:rsidRPr="00924072">
        <w:rPr>
          <w:b/>
          <w:szCs w:val="24"/>
        </w:rPr>
        <w:tab/>
      </w:r>
    </w:p>
    <w:p w:rsidR="004B4A09" w:rsidRPr="00924072" w:rsidRDefault="00997039" w:rsidP="004B4A09">
      <w:pPr>
        <w:jc w:val="both"/>
        <w:rPr>
          <w:b/>
          <w:szCs w:val="24"/>
        </w:rPr>
      </w:pPr>
      <w:r w:rsidRPr="00997039">
        <w:rPr>
          <w:rFonts w:ascii="Calibri" w:eastAsia="Calibri" w:hAnsi="Calibri"/>
          <w:szCs w:val="24"/>
          <w:lang w:val="en-ID"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562490595" r:id="rId7"/>
        </w:pict>
      </w:r>
      <w:r w:rsidR="004B4A09" w:rsidRPr="00924072">
        <w:rPr>
          <w:b/>
          <w:szCs w:val="24"/>
        </w:rPr>
        <w:t>JUDEŢUL MUREŞ</w:t>
      </w:r>
    </w:p>
    <w:p w:rsidR="004B4A09" w:rsidRPr="00924072" w:rsidRDefault="004B4A09" w:rsidP="004B4A09">
      <w:pPr>
        <w:jc w:val="both"/>
        <w:rPr>
          <w:b/>
          <w:szCs w:val="24"/>
        </w:rPr>
      </w:pPr>
      <w:r w:rsidRPr="00924072">
        <w:rPr>
          <w:b/>
          <w:szCs w:val="24"/>
        </w:rPr>
        <w:t>CONSILIUL LOCAL MUNICIPAL TÎRGU MUREŞ</w:t>
      </w:r>
    </w:p>
    <w:p w:rsidR="004B4A09" w:rsidRPr="00924072" w:rsidRDefault="004B4A09" w:rsidP="004B4A09">
      <w:pPr>
        <w:jc w:val="right"/>
        <w:rPr>
          <w:b/>
          <w:szCs w:val="24"/>
          <w:lang w:eastAsia="en-US"/>
        </w:rPr>
      </w:pPr>
    </w:p>
    <w:p w:rsidR="004B4A09" w:rsidRPr="00924072" w:rsidRDefault="004B4A09" w:rsidP="004B4A09">
      <w:pPr>
        <w:jc w:val="both"/>
        <w:rPr>
          <w:b/>
          <w:szCs w:val="24"/>
        </w:rPr>
      </w:pPr>
      <w:r w:rsidRPr="00924072">
        <w:rPr>
          <w:b/>
          <w:szCs w:val="24"/>
        </w:rPr>
        <w:t xml:space="preserve">                                                                                                            PRIMAR</w:t>
      </w:r>
    </w:p>
    <w:p w:rsidR="004B4A09" w:rsidRPr="00924072" w:rsidRDefault="004B4A09" w:rsidP="004B4A09">
      <w:pPr>
        <w:jc w:val="both"/>
        <w:rPr>
          <w:b/>
          <w:szCs w:val="24"/>
        </w:rPr>
      </w:pPr>
      <w:r w:rsidRPr="00924072">
        <w:rPr>
          <w:b/>
          <w:szCs w:val="24"/>
        </w:rPr>
        <w:t xml:space="preserve">                                                                                                       dr.Dorin Florea</w:t>
      </w:r>
    </w:p>
    <w:p w:rsidR="004B4A09" w:rsidRPr="00924072" w:rsidRDefault="004B4A09" w:rsidP="004B4A09">
      <w:pPr>
        <w:jc w:val="both"/>
        <w:rPr>
          <w:b/>
          <w:szCs w:val="24"/>
        </w:rPr>
      </w:pPr>
    </w:p>
    <w:p w:rsidR="004B4A09" w:rsidRPr="00924072" w:rsidRDefault="004B4A09" w:rsidP="004B4A09">
      <w:pPr>
        <w:jc w:val="center"/>
        <w:rPr>
          <w:b/>
          <w:szCs w:val="24"/>
        </w:rPr>
      </w:pPr>
      <w:r w:rsidRPr="00924072">
        <w:rPr>
          <w:b/>
          <w:szCs w:val="24"/>
        </w:rPr>
        <w:t>H O T Ă R Â R E A     nr. ______</w:t>
      </w:r>
    </w:p>
    <w:p w:rsidR="004B4A09" w:rsidRPr="00924072" w:rsidRDefault="004B4A09" w:rsidP="004B4A09">
      <w:pPr>
        <w:jc w:val="center"/>
        <w:rPr>
          <w:b/>
          <w:szCs w:val="24"/>
        </w:rPr>
      </w:pPr>
    </w:p>
    <w:p w:rsidR="004B4A09" w:rsidRPr="00924072" w:rsidRDefault="004B4A09" w:rsidP="004B4A09">
      <w:pPr>
        <w:jc w:val="center"/>
        <w:rPr>
          <w:b/>
          <w:szCs w:val="24"/>
        </w:rPr>
      </w:pPr>
      <w:r w:rsidRPr="00924072">
        <w:rPr>
          <w:b/>
          <w:szCs w:val="24"/>
        </w:rPr>
        <w:t>din _____________________ 2017</w:t>
      </w:r>
    </w:p>
    <w:p w:rsidR="004B4A09" w:rsidRPr="00924072" w:rsidRDefault="004B4A09" w:rsidP="004B4A09">
      <w:pPr>
        <w:jc w:val="center"/>
        <w:rPr>
          <w:b/>
          <w:szCs w:val="24"/>
        </w:rPr>
      </w:pPr>
    </w:p>
    <w:p w:rsidR="00850682" w:rsidRDefault="004B4A09" w:rsidP="004B4A09">
      <w:pPr>
        <w:jc w:val="center"/>
        <w:rPr>
          <w:b/>
          <w:szCs w:val="24"/>
        </w:rPr>
      </w:pPr>
      <w:r w:rsidRPr="00924072">
        <w:rPr>
          <w:b/>
          <w:szCs w:val="24"/>
        </w:rPr>
        <w:t xml:space="preserve">privind stabilirea salariilor de bază </w:t>
      </w:r>
      <w:r>
        <w:rPr>
          <w:b/>
          <w:szCs w:val="24"/>
        </w:rPr>
        <w:t xml:space="preserve">pentru </w:t>
      </w:r>
      <w:r w:rsidRPr="00B77EA2">
        <w:rPr>
          <w:b/>
          <w:szCs w:val="24"/>
        </w:rPr>
        <w:t xml:space="preserve"> posturile de natură contractuală  din cadrul familiei </w:t>
      </w:r>
      <w:r w:rsidR="00850682">
        <w:rPr>
          <w:b/>
          <w:szCs w:val="24"/>
        </w:rPr>
        <w:t>ocupaţionale "Administraţie" pentru serviciul public</w:t>
      </w:r>
    </w:p>
    <w:p w:rsidR="004B4A09" w:rsidRPr="00B77EA2" w:rsidRDefault="00850682" w:rsidP="004B4A09">
      <w:pPr>
        <w:jc w:val="center"/>
        <w:rPr>
          <w:b/>
          <w:szCs w:val="24"/>
        </w:rPr>
      </w:pPr>
      <w:proofErr w:type="gramStart"/>
      <w:r>
        <w:rPr>
          <w:b/>
          <w:szCs w:val="24"/>
          <w:lang w:val="en-US"/>
        </w:rPr>
        <w:t>“</w:t>
      </w:r>
      <w:r w:rsidR="004B4A09" w:rsidRPr="00B77EA2">
        <w:rPr>
          <w:b/>
          <w:szCs w:val="24"/>
        </w:rPr>
        <w:t xml:space="preserve"> </w:t>
      </w:r>
      <w:r w:rsidR="004B4A09">
        <w:rPr>
          <w:b/>
          <w:szCs w:val="24"/>
        </w:rPr>
        <w:t xml:space="preserve"> Căminul</w:t>
      </w:r>
      <w:proofErr w:type="gramEnd"/>
      <w:r w:rsidR="004B4A09">
        <w:rPr>
          <w:b/>
          <w:szCs w:val="24"/>
        </w:rPr>
        <w:t xml:space="preserve"> pentru persoane vârstnice Tîrgu-Mureş</w:t>
      </w:r>
    </w:p>
    <w:p w:rsidR="004B4A09" w:rsidRPr="00B77EA2" w:rsidRDefault="004B4A09" w:rsidP="004B4A09">
      <w:pPr>
        <w:jc w:val="center"/>
        <w:rPr>
          <w:b/>
          <w:szCs w:val="24"/>
        </w:rPr>
      </w:pPr>
    </w:p>
    <w:p w:rsidR="004B4A09" w:rsidRPr="00924072" w:rsidRDefault="004B4A09" w:rsidP="004B4A09">
      <w:pPr>
        <w:jc w:val="center"/>
        <w:rPr>
          <w:b/>
          <w:szCs w:val="24"/>
        </w:rPr>
      </w:pPr>
    </w:p>
    <w:p w:rsidR="004B4A09" w:rsidRPr="00924072" w:rsidRDefault="004B4A09" w:rsidP="004B4A09">
      <w:pPr>
        <w:adjustRightInd w:val="0"/>
        <w:jc w:val="center"/>
        <w:rPr>
          <w:b/>
          <w:bCs/>
          <w:i/>
          <w:szCs w:val="24"/>
        </w:rPr>
      </w:pPr>
      <w:r w:rsidRPr="00924072">
        <w:rPr>
          <w:b/>
          <w:bCs/>
          <w:i/>
          <w:szCs w:val="24"/>
        </w:rPr>
        <w:t>Consiliul local municipal Tîrgu Mureş, întrunit în şedinţă ordinară de lucru,</w:t>
      </w:r>
    </w:p>
    <w:p w:rsidR="004B4A09" w:rsidRPr="00924072" w:rsidRDefault="004B4A09" w:rsidP="004B4A09">
      <w:pPr>
        <w:spacing w:line="360" w:lineRule="auto"/>
        <w:ind w:firstLine="720"/>
        <w:jc w:val="both"/>
        <w:rPr>
          <w:b/>
          <w:i/>
          <w:szCs w:val="24"/>
        </w:rPr>
      </w:pPr>
    </w:p>
    <w:p w:rsidR="00F3056C" w:rsidRDefault="004B4A09" w:rsidP="00850682">
      <w:pPr>
        <w:jc w:val="center"/>
        <w:rPr>
          <w:szCs w:val="24"/>
        </w:rPr>
      </w:pPr>
      <w:r w:rsidRPr="00924072">
        <w:rPr>
          <w:szCs w:val="24"/>
        </w:rPr>
        <w:tab/>
        <w:t xml:space="preserve">Văzând expunerea de motive a </w:t>
      </w:r>
      <w:r>
        <w:rPr>
          <w:szCs w:val="24"/>
        </w:rPr>
        <w:t>Directorului Căminului pentru pe</w:t>
      </w:r>
      <w:r w:rsidR="00850682">
        <w:rPr>
          <w:szCs w:val="24"/>
        </w:rPr>
        <w:t xml:space="preserve">rsoane vârstnice Tîrgu-Mureş </w:t>
      </w:r>
    </w:p>
    <w:p w:rsidR="00850682" w:rsidRPr="00B77EA2" w:rsidRDefault="004B4A09" w:rsidP="00850682">
      <w:pPr>
        <w:jc w:val="center"/>
        <w:rPr>
          <w:b/>
          <w:szCs w:val="24"/>
        </w:rPr>
      </w:pPr>
      <w:r w:rsidRPr="00924072">
        <w:rPr>
          <w:szCs w:val="24"/>
        </w:rPr>
        <w:t xml:space="preserve"> nr.</w:t>
      </w:r>
      <w:r w:rsidRPr="00B457AC">
        <w:rPr>
          <w:szCs w:val="24"/>
        </w:rPr>
        <w:t xml:space="preserve"> </w:t>
      </w:r>
      <w:r w:rsidR="00253BAA">
        <w:rPr>
          <w:szCs w:val="24"/>
        </w:rPr>
        <w:t>1128/24.0</w:t>
      </w:r>
      <w:r>
        <w:rPr>
          <w:szCs w:val="24"/>
        </w:rPr>
        <w:t xml:space="preserve">.2017 </w:t>
      </w:r>
      <w:r w:rsidRPr="00924072">
        <w:rPr>
          <w:szCs w:val="24"/>
        </w:rPr>
        <w:t xml:space="preserve"> privind</w:t>
      </w:r>
      <w:r>
        <w:rPr>
          <w:szCs w:val="24"/>
        </w:rPr>
        <w:t xml:space="preserve"> </w:t>
      </w:r>
      <w:r w:rsidRPr="003D2390">
        <w:rPr>
          <w:szCs w:val="24"/>
        </w:rPr>
        <w:t xml:space="preserve">stabilirea salariilor de </w:t>
      </w:r>
      <w:r w:rsidR="00850682">
        <w:rPr>
          <w:szCs w:val="24"/>
        </w:rPr>
        <w:t xml:space="preserve">bază pentru </w:t>
      </w:r>
      <w:r w:rsidRPr="003D2390">
        <w:rPr>
          <w:szCs w:val="24"/>
        </w:rPr>
        <w:t xml:space="preserve"> posturile de natură contractuală  </w:t>
      </w:r>
      <w:r w:rsidRPr="002E3A32">
        <w:rPr>
          <w:szCs w:val="24"/>
        </w:rPr>
        <w:t>din cadrul familiei ocupaţionale "Administr</w:t>
      </w:r>
      <w:r w:rsidR="00850682">
        <w:rPr>
          <w:szCs w:val="24"/>
        </w:rPr>
        <w:t xml:space="preserve">aţie" din serviciul public </w:t>
      </w:r>
      <w:r w:rsidR="00850682">
        <w:rPr>
          <w:b/>
          <w:szCs w:val="24"/>
          <w:lang w:val="en-US"/>
        </w:rPr>
        <w:t>“</w:t>
      </w:r>
      <w:r w:rsidR="00850682" w:rsidRPr="00B77EA2">
        <w:rPr>
          <w:b/>
          <w:szCs w:val="24"/>
        </w:rPr>
        <w:t xml:space="preserve"> </w:t>
      </w:r>
      <w:r w:rsidR="00850682">
        <w:rPr>
          <w:b/>
          <w:szCs w:val="24"/>
        </w:rPr>
        <w:t xml:space="preserve"> Căminul pentru persoane vârstnice Tîrgu-Mureş”</w:t>
      </w:r>
    </w:p>
    <w:p w:rsidR="004B4A09" w:rsidRDefault="004B4A09" w:rsidP="004B4A09">
      <w:pPr>
        <w:pStyle w:val="Footer"/>
        <w:tabs>
          <w:tab w:val="clear" w:pos="4153"/>
          <w:tab w:val="clear" w:pos="8306"/>
        </w:tabs>
        <w:jc w:val="both"/>
        <w:outlineLvl w:val="0"/>
        <w:rPr>
          <w:szCs w:val="24"/>
        </w:rPr>
      </w:pPr>
    </w:p>
    <w:p w:rsidR="004B4A09" w:rsidRPr="0032322A" w:rsidRDefault="004B4A09" w:rsidP="004B4A09">
      <w:pPr>
        <w:autoSpaceDE w:val="0"/>
        <w:autoSpaceDN w:val="0"/>
        <w:adjustRightInd w:val="0"/>
        <w:ind w:firstLine="720"/>
        <w:jc w:val="both"/>
        <w:rPr>
          <w:szCs w:val="24"/>
        </w:rPr>
      </w:pPr>
      <w:r>
        <w:rPr>
          <w:szCs w:val="24"/>
        </w:rPr>
        <w:t xml:space="preserve"> </w:t>
      </w:r>
      <w:r w:rsidRPr="0032322A">
        <w:rPr>
          <w:rStyle w:val="st1"/>
          <w:szCs w:val="24"/>
        </w:rPr>
        <w:t xml:space="preserve"> </w:t>
      </w:r>
      <w:r w:rsidR="00850682">
        <w:rPr>
          <w:rStyle w:val="st1"/>
          <w:szCs w:val="24"/>
        </w:rPr>
        <w:t>P</w:t>
      </w:r>
      <w:r>
        <w:rPr>
          <w:rStyle w:val="st1"/>
          <w:szCs w:val="24"/>
        </w:rPr>
        <w:t xml:space="preserve">entru respectarea </w:t>
      </w:r>
      <w:r>
        <w:rPr>
          <w:szCs w:val="24"/>
        </w:rPr>
        <w:t xml:space="preserve"> principiilor</w:t>
      </w:r>
      <w:r w:rsidRPr="0032322A">
        <w:rPr>
          <w:szCs w:val="24"/>
        </w:rPr>
        <w:t xml:space="preserve"> sistemului de salarizare iterate în art.2 din Legea 153/2017, în vederea eliminării oricăror forme de discriminare şi instituirii unui tratament egal cu privire la personalul din sectorul bugetar care prestează aceeaşi activitate şi are aceeaşi vechime în muncă şi în funcţie</w:t>
      </w:r>
      <w:r>
        <w:rPr>
          <w:szCs w:val="24"/>
        </w:rPr>
        <w:t>,</w:t>
      </w:r>
    </w:p>
    <w:p w:rsidR="004B4A09" w:rsidRPr="00924072" w:rsidRDefault="004B4A09" w:rsidP="004B4A09">
      <w:pPr>
        <w:pStyle w:val="Footer"/>
        <w:tabs>
          <w:tab w:val="clear" w:pos="4153"/>
          <w:tab w:val="clear" w:pos="8306"/>
        </w:tabs>
        <w:ind w:firstLine="720"/>
        <w:jc w:val="both"/>
        <w:outlineLvl w:val="0"/>
        <w:rPr>
          <w:szCs w:val="24"/>
        </w:rPr>
      </w:pPr>
      <w:r w:rsidRPr="00924072">
        <w:rPr>
          <w:szCs w:val="24"/>
        </w:rPr>
        <w:t>În conformitate cu prevederile art.</w:t>
      </w:r>
      <w:r>
        <w:rPr>
          <w:szCs w:val="24"/>
        </w:rPr>
        <w:t xml:space="preserve"> 11 al </w:t>
      </w:r>
      <w:r w:rsidRPr="00924072">
        <w:rPr>
          <w:szCs w:val="24"/>
        </w:rPr>
        <w:t xml:space="preserve">Legii-cadru nr.153/2017 din 28 iunie 2017, privind salarizarea personalului plătit din fonduri publice, publicat în M.O. nr.492/ 28 iunie 2017, </w:t>
      </w:r>
    </w:p>
    <w:p w:rsidR="004B4A09" w:rsidRDefault="004B4A09" w:rsidP="004B4A09">
      <w:pPr>
        <w:jc w:val="both"/>
        <w:rPr>
          <w:szCs w:val="24"/>
        </w:rPr>
      </w:pPr>
      <w:r w:rsidRPr="00924072">
        <w:rPr>
          <w:szCs w:val="24"/>
        </w:rPr>
        <w:tab/>
        <w:t xml:space="preserve"> În temeiul art. 36 alin. (2) lit.a), alin.(3) lit.b), art. 45 şi 115 alin. (1), lit. b)  din Legea administraţiei publice locale nr.215/2001, republicată, cu modificările şi completările ulterioare, </w:t>
      </w:r>
    </w:p>
    <w:p w:rsidR="004B4A09" w:rsidRPr="00924072" w:rsidRDefault="004B4A09" w:rsidP="004B4A09">
      <w:pPr>
        <w:jc w:val="both"/>
        <w:rPr>
          <w:szCs w:val="24"/>
        </w:rPr>
      </w:pPr>
    </w:p>
    <w:p w:rsidR="004B4A09" w:rsidRDefault="004B4A09" w:rsidP="004B4A09">
      <w:pPr>
        <w:spacing w:line="360" w:lineRule="auto"/>
        <w:ind w:left="2880" w:firstLine="720"/>
        <w:jc w:val="both"/>
        <w:rPr>
          <w:b/>
          <w:szCs w:val="24"/>
        </w:rPr>
      </w:pPr>
      <w:r w:rsidRPr="00924072">
        <w:rPr>
          <w:b/>
          <w:szCs w:val="24"/>
        </w:rPr>
        <w:t>Hotărăşte:</w:t>
      </w:r>
    </w:p>
    <w:p w:rsidR="00850682" w:rsidRPr="00B77EA2" w:rsidRDefault="004B4A09" w:rsidP="00850682">
      <w:pPr>
        <w:jc w:val="center"/>
        <w:rPr>
          <w:b/>
          <w:szCs w:val="24"/>
        </w:rPr>
      </w:pPr>
      <w:r w:rsidRPr="00924072">
        <w:rPr>
          <w:szCs w:val="24"/>
        </w:rPr>
        <w:tab/>
      </w:r>
      <w:r w:rsidRPr="00924072">
        <w:rPr>
          <w:b/>
          <w:szCs w:val="24"/>
        </w:rPr>
        <w:t xml:space="preserve">Art.1. </w:t>
      </w:r>
      <w:r w:rsidRPr="00924072">
        <w:rPr>
          <w:szCs w:val="24"/>
        </w:rPr>
        <w:t>Se aprobă</w:t>
      </w:r>
      <w:r>
        <w:rPr>
          <w:szCs w:val="24"/>
        </w:rPr>
        <w:t xml:space="preserve"> </w:t>
      </w:r>
      <w:r w:rsidRPr="00924072">
        <w:rPr>
          <w:szCs w:val="24"/>
        </w:rPr>
        <w:t>s</w:t>
      </w:r>
      <w:r>
        <w:rPr>
          <w:szCs w:val="24"/>
        </w:rPr>
        <w:t xml:space="preserve">alariile de bază </w:t>
      </w:r>
      <w:r w:rsidRPr="00924072">
        <w:rPr>
          <w:szCs w:val="24"/>
        </w:rPr>
        <w:t xml:space="preserve"> pentru </w:t>
      </w:r>
      <w:r>
        <w:rPr>
          <w:szCs w:val="24"/>
        </w:rPr>
        <w:t xml:space="preserve">posturile de natură contractuală </w:t>
      </w:r>
      <w:r w:rsidRPr="00924072">
        <w:rPr>
          <w:szCs w:val="24"/>
        </w:rPr>
        <w:t xml:space="preserve"> </w:t>
      </w:r>
      <w:r w:rsidRPr="002E3A32">
        <w:rPr>
          <w:szCs w:val="24"/>
        </w:rPr>
        <w:t xml:space="preserve">din cadrul familiei ocupaţionale "Administraţie" din </w:t>
      </w:r>
      <w:r w:rsidR="00850682">
        <w:rPr>
          <w:szCs w:val="24"/>
        </w:rPr>
        <w:t xml:space="preserve">serviciul public </w:t>
      </w:r>
      <w:r w:rsidR="00850682">
        <w:rPr>
          <w:b/>
          <w:szCs w:val="24"/>
          <w:lang w:val="en-US"/>
        </w:rPr>
        <w:t>“</w:t>
      </w:r>
      <w:r w:rsidR="00850682" w:rsidRPr="00B77EA2">
        <w:rPr>
          <w:b/>
          <w:szCs w:val="24"/>
        </w:rPr>
        <w:t xml:space="preserve"> </w:t>
      </w:r>
      <w:r w:rsidR="00850682">
        <w:rPr>
          <w:b/>
          <w:szCs w:val="24"/>
        </w:rPr>
        <w:t xml:space="preserve"> Căminul pentru persoane vârstnice Tîrgu-Mureş”</w:t>
      </w:r>
    </w:p>
    <w:p w:rsidR="004B4A09" w:rsidRDefault="004B4A09" w:rsidP="004B4A09">
      <w:pPr>
        <w:jc w:val="both"/>
        <w:rPr>
          <w:szCs w:val="24"/>
        </w:rPr>
      </w:pPr>
      <w:r>
        <w:rPr>
          <w:szCs w:val="24"/>
        </w:rPr>
        <w:t xml:space="preserve">, </w:t>
      </w:r>
      <w:r w:rsidRPr="00924072">
        <w:rPr>
          <w:szCs w:val="24"/>
        </w:rPr>
        <w:t xml:space="preserve">conform anexei, </w:t>
      </w:r>
      <w:r>
        <w:rPr>
          <w:szCs w:val="24"/>
        </w:rPr>
        <w:t>care face parte integrantă din prezenta hotărâre.</w:t>
      </w:r>
    </w:p>
    <w:p w:rsidR="00850682" w:rsidRPr="004F2FB7" w:rsidRDefault="00850682" w:rsidP="00850682">
      <w:pPr>
        <w:ind w:firstLine="720"/>
        <w:jc w:val="both"/>
      </w:pPr>
      <w:r w:rsidRPr="00850682">
        <w:rPr>
          <w:b/>
        </w:rPr>
        <w:t xml:space="preserve"> </w:t>
      </w:r>
      <w:r w:rsidRPr="004F2FB7">
        <w:rPr>
          <w:b/>
        </w:rPr>
        <w:t>Art. 2</w:t>
      </w:r>
      <w:r w:rsidR="00A64F98">
        <w:rPr>
          <w:b/>
        </w:rPr>
        <w:t>.</w:t>
      </w:r>
      <w:r w:rsidRPr="004F2FB7">
        <w:rPr>
          <w:b/>
        </w:rPr>
        <w:t xml:space="preserve"> </w:t>
      </w:r>
      <w:r w:rsidRPr="004F2FB7">
        <w:t>Cu aducerea la îndeplinire a prevederilor prezentei hotărâri se încredinţează Căminul pentru persoane vârstnice Tîrgu Mureş prin  director.</w:t>
      </w:r>
    </w:p>
    <w:p w:rsidR="00850682" w:rsidRPr="004F2FB7" w:rsidRDefault="00850682" w:rsidP="00850682">
      <w:pPr>
        <w:ind w:firstLine="720"/>
        <w:jc w:val="both"/>
        <w:rPr>
          <w:b/>
        </w:rPr>
      </w:pPr>
      <w:r w:rsidRPr="004F2FB7">
        <w:rPr>
          <w:b/>
        </w:rPr>
        <w:t xml:space="preserve">Art. 3.  </w:t>
      </w:r>
      <w:r w:rsidRPr="004F2FB7">
        <w:t xml:space="preserve">În conformitate cu prevederile art. 19, alin. 1, lit. </w:t>
      </w:r>
      <w:r w:rsidRPr="004F2FB7">
        <w:rPr>
          <w:b/>
        </w:rPr>
        <w:t>e</w:t>
      </w:r>
      <w:r w:rsidRPr="004F2FB7">
        <w:t>, din Legea nr. 340/2004, republicată, privind Instituţia Prefectului şi art. 3, alin. 1 din Legea nr. 554/2004, legea contenciosului administrativ, prezenta Hotărâre se înaintează Prefectului Judeţului Mureş, pentru exercitarea controlului de legalitate.</w:t>
      </w:r>
      <w:r w:rsidRPr="004F2FB7">
        <w:rPr>
          <w:b/>
        </w:rPr>
        <w:tab/>
      </w:r>
    </w:p>
    <w:p w:rsidR="00850682" w:rsidRPr="004F2FB7" w:rsidRDefault="00850682" w:rsidP="00BA6FA6">
      <w:pPr>
        <w:rPr>
          <w:rFonts w:eastAsia="Umbra BT"/>
          <w:b/>
        </w:rPr>
      </w:pPr>
    </w:p>
    <w:p w:rsidR="004B4A09" w:rsidRDefault="004B4A09" w:rsidP="004B4A09">
      <w:pPr>
        <w:ind w:firstLine="720"/>
        <w:jc w:val="both"/>
        <w:rPr>
          <w:szCs w:val="24"/>
        </w:rPr>
      </w:pPr>
    </w:p>
    <w:p w:rsidR="004B4A09" w:rsidRDefault="004B4A09" w:rsidP="004B4A09">
      <w:pPr>
        <w:ind w:firstLine="720"/>
        <w:jc w:val="both"/>
        <w:rPr>
          <w:rFonts w:eastAsia="Umbra BT"/>
          <w:b/>
          <w:szCs w:val="24"/>
        </w:rPr>
      </w:pPr>
    </w:p>
    <w:p w:rsidR="004B4A09" w:rsidRDefault="004B4A09" w:rsidP="004B4A09">
      <w:pPr>
        <w:spacing w:line="360" w:lineRule="auto"/>
        <w:jc w:val="center"/>
        <w:rPr>
          <w:b/>
          <w:szCs w:val="24"/>
        </w:rPr>
      </w:pPr>
    </w:p>
    <w:p w:rsidR="00253BAA" w:rsidRPr="002E190A" w:rsidRDefault="00253BAA" w:rsidP="00253BAA">
      <w:pPr>
        <w:ind w:left="4956" w:firstLine="708"/>
        <w:jc w:val="both"/>
        <w:rPr>
          <w:b/>
          <w:bCs/>
        </w:rPr>
      </w:pPr>
      <w:r w:rsidRPr="002E190A">
        <w:rPr>
          <w:b/>
          <w:bCs/>
        </w:rPr>
        <w:t xml:space="preserve">       Preşedinte de şedinţă</w:t>
      </w:r>
    </w:p>
    <w:p w:rsidR="00253BAA" w:rsidRPr="002E190A" w:rsidRDefault="00253BAA" w:rsidP="00253BAA">
      <w:pPr>
        <w:ind w:left="4956" w:firstLine="708"/>
        <w:jc w:val="both"/>
        <w:rPr>
          <w:b/>
        </w:rPr>
      </w:pPr>
      <w:r>
        <w:rPr>
          <w:b/>
          <w:bCs/>
        </w:rPr>
        <w:t xml:space="preserve">          Nume preş</w:t>
      </w:r>
      <w:r w:rsidRPr="002E190A">
        <w:rPr>
          <w:b/>
          <w:bCs/>
        </w:rPr>
        <w:t xml:space="preserve">edinte </w:t>
      </w:r>
    </w:p>
    <w:p w:rsidR="00253BAA" w:rsidRPr="002E190A" w:rsidRDefault="00253BAA" w:rsidP="00253BAA">
      <w:pPr>
        <w:jc w:val="both"/>
        <w:rPr>
          <w:b/>
        </w:rPr>
      </w:pPr>
      <w:r w:rsidRPr="002E190A">
        <w:rPr>
          <w:b/>
        </w:rPr>
        <w:tab/>
      </w:r>
      <w:r w:rsidRPr="002E190A">
        <w:rPr>
          <w:b/>
        </w:rPr>
        <w:tab/>
        <w:t xml:space="preserve">   Contrasemnează</w:t>
      </w:r>
    </w:p>
    <w:p w:rsidR="00253BAA" w:rsidRPr="002E190A" w:rsidRDefault="00253BAA" w:rsidP="00253BAA">
      <w:pPr>
        <w:jc w:val="both"/>
        <w:rPr>
          <w:b/>
        </w:rPr>
      </w:pPr>
      <w:r w:rsidRPr="002E190A">
        <w:rPr>
          <w:b/>
        </w:rPr>
        <w:t xml:space="preserve">    Secretarul Municipiului Tîrgu Mureş</w:t>
      </w:r>
    </w:p>
    <w:p w:rsidR="004B4A09" w:rsidRDefault="00253BAA" w:rsidP="00253BAA">
      <w:pPr>
        <w:spacing w:line="360" w:lineRule="auto"/>
        <w:rPr>
          <w:b/>
          <w:szCs w:val="24"/>
        </w:rPr>
      </w:pPr>
      <w:r>
        <w:rPr>
          <w:b/>
        </w:rPr>
        <w:t xml:space="preserve">                    Jrs.</w:t>
      </w:r>
      <w:r w:rsidRPr="00253BAA">
        <w:rPr>
          <w:b/>
          <w:szCs w:val="24"/>
        </w:rPr>
        <w:t xml:space="preserve"> </w:t>
      </w:r>
      <w:r w:rsidRPr="00924072">
        <w:rPr>
          <w:b/>
          <w:szCs w:val="24"/>
        </w:rPr>
        <w:t xml:space="preserve">. Szövérfi Vasile </w:t>
      </w:r>
    </w:p>
    <w:sectPr w:rsidR="004B4A09" w:rsidSect="003E19DE">
      <w:footerReference w:type="default" r:id="rId8"/>
      <w:pgSz w:w="11909" w:h="16834" w:code="9"/>
      <w:pgMar w:top="426" w:right="427" w:bottom="0"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CBA" w:rsidRDefault="00026CBA" w:rsidP="002E2815">
      <w:r>
        <w:separator/>
      </w:r>
    </w:p>
  </w:endnote>
  <w:endnote w:type="continuationSeparator" w:id="0">
    <w:p w:rsidR="00026CBA" w:rsidRDefault="00026CBA" w:rsidP="002E2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51" w:rsidRDefault="00AE7898">
    <w:pPr>
      <w:pStyle w:val="Footer"/>
      <w:rPr>
        <w:snapToGrid w:val="0"/>
        <w:sz w:val="16"/>
        <w:lang w:eastAsia="en-US"/>
      </w:rPr>
    </w:pPr>
    <w:r>
      <w:rPr>
        <w:snapToGrid w:val="0"/>
        <w:sz w:val="16"/>
        <w:lang w:eastAsia="en-US"/>
      </w:rPr>
      <w:tab/>
    </w:r>
  </w:p>
  <w:p w:rsidR="00891951" w:rsidRDefault="00026CBA">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CBA" w:rsidRDefault="00026CBA" w:rsidP="002E2815">
      <w:r>
        <w:separator/>
      </w:r>
    </w:p>
  </w:footnote>
  <w:footnote w:type="continuationSeparator" w:id="0">
    <w:p w:rsidR="00026CBA" w:rsidRDefault="00026CBA" w:rsidP="002E28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B4A09"/>
    <w:rsid w:val="000159E9"/>
    <w:rsid w:val="00026CBA"/>
    <w:rsid w:val="001C3F91"/>
    <w:rsid w:val="00215B15"/>
    <w:rsid w:val="00253BAA"/>
    <w:rsid w:val="002E2815"/>
    <w:rsid w:val="003E3287"/>
    <w:rsid w:val="00434558"/>
    <w:rsid w:val="00464B93"/>
    <w:rsid w:val="004B4A09"/>
    <w:rsid w:val="00556DF3"/>
    <w:rsid w:val="00850682"/>
    <w:rsid w:val="008E4487"/>
    <w:rsid w:val="009514BF"/>
    <w:rsid w:val="00953F03"/>
    <w:rsid w:val="00997039"/>
    <w:rsid w:val="009B0407"/>
    <w:rsid w:val="00A12AF7"/>
    <w:rsid w:val="00A64F98"/>
    <w:rsid w:val="00A820E4"/>
    <w:rsid w:val="00AE7898"/>
    <w:rsid w:val="00BA6FA6"/>
    <w:rsid w:val="00BF5B8D"/>
    <w:rsid w:val="00C17B63"/>
    <w:rsid w:val="00C90C88"/>
    <w:rsid w:val="00CD218D"/>
    <w:rsid w:val="00E30EFD"/>
    <w:rsid w:val="00E64C08"/>
    <w:rsid w:val="00E93201"/>
    <w:rsid w:val="00F30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09"/>
    <w:pPr>
      <w:spacing w:after="0" w:line="240" w:lineRule="auto"/>
    </w:pPr>
    <w:rPr>
      <w:rFonts w:ascii="Times New Roman" w:eastAsia="Times New Roman" w:hAnsi="Times New Roman"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4A09"/>
    <w:pPr>
      <w:tabs>
        <w:tab w:val="center" w:pos="4153"/>
        <w:tab w:val="right" w:pos="8306"/>
      </w:tabs>
    </w:pPr>
  </w:style>
  <w:style w:type="character" w:customStyle="1" w:styleId="FooterChar">
    <w:name w:val="Footer Char"/>
    <w:basedOn w:val="DefaultParagraphFont"/>
    <w:link w:val="Footer"/>
    <w:rsid w:val="004B4A09"/>
    <w:rPr>
      <w:rFonts w:ascii="Times New Roman" w:eastAsia="Times New Roman" w:hAnsi="Times New Roman" w:cs="Times New Roman"/>
      <w:sz w:val="24"/>
      <w:szCs w:val="20"/>
      <w:lang w:val="ro-RO" w:eastAsia="ro-RO"/>
    </w:rPr>
  </w:style>
  <w:style w:type="character" w:styleId="Emphasis">
    <w:name w:val="Emphasis"/>
    <w:uiPriority w:val="20"/>
    <w:qFormat/>
    <w:rsid w:val="004B4A09"/>
    <w:rPr>
      <w:b/>
      <w:bCs/>
      <w:i w:val="0"/>
      <w:iCs w:val="0"/>
    </w:rPr>
  </w:style>
  <w:style w:type="character" w:customStyle="1" w:styleId="st1">
    <w:name w:val="st1"/>
    <w:rsid w:val="004B4A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2017-07-24T10:50:00Z</cp:lastPrinted>
  <dcterms:created xsi:type="dcterms:W3CDTF">2017-07-25T09:20:00Z</dcterms:created>
  <dcterms:modified xsi:type="dcterms:W3CDTF">2017-07-25T09:24:00Z</dcterms:modified>
</cp:coreProperties>
</file>