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32" w:rsidRPr="00C826C5" w:rsidRDefault="00B06A32" w:rsidP="00B06A32">
      <w:pPr>
        <w:jc w:val="both"/>
        <w:rPr>
          <w:sz w:val="22"/>
          <w:szCs w:val="22"/>
        </w:rPr>
      </w:pPr>
      <w:bookmarkStart w:id="0" w:name="_GoBack"/>
      <w:bookmarkEnd w:id="0"/>
      <w:r w:rsidRPr="00C826C5">
        <w:rPr>
          <w:szCs w:val="24"/>
        </w:rPr>
        <w:t xml:space="preserve">                                                                                                        </w:t>
      </w:r>
      <w:r w:rsidRPr="00C826C5">
        <w:rPr>
          <w:sz w:val="22"/>
          <w:szCs w:val="22"/>
        </w:rPr>
        <w:t>(nu produce efecte juridice)*</w:t>
      </w:r>
    </w:p>
    <w:p w:rsidR="00B06A32" w:rsidRPr="00C826C5" w:rsidRDefault="00B06A32" w:rsidP="00B06A32">
      <w:pPr>
        <w:jc w:val="both"/>
        <w:rPr>
          <w:szCs w:val="24"/>
        </w:rPr>
      </w:pPr>
      <w:r w:rsidRPr="00C826C5">
        <w:rPr>
          <w:szCs w:val="24"/>
        </w:rPr>
        <w:t>ROMÂNIA</w:t>
      </w:r>
      <w:r w:rsidRPr="00C826C5">
        <w:rPr>
          <w:szCs w:val="24"/>
        </w:rPr>
        <w:tab/>
      </w:r>
      <w:r w:rsidRPr="00C826C5">
        <w:rPr>
          <w:szCs w:val="24"/>
        </w:rPr>
        <w:tab/>
      </w:r>
      <w:r w:rsidRPr="00C826C5">
        <w:rPr>
          <w:szCs w:val="24"/>
        </w:rPr>
        <w:tab/>
      </w:r>
      <w:r w:rsidRPr="00C826C5">
        <w:rPr>
          <w:szCs w:val="24"/>
        </w:rPr>
        <w:tab/>
      </w:r>
      <w:r w:rsidRPr="00C826C5">
        <w:rPr>
          <w:szCs w:val="24"/>
        </w:rPr>
        <w:tab/>
      </w:r>
      <w:r w:rsidRPr="00C826C5">
        <w:rPr>
          <w:szCs w:val="24"/>
        </w:rPr>
        <w:tab/>
      </w:r>
      <w:r w:rsidRPr="00C826C5">
        <w:rPr>
          <w:szCs w:val="24"/>
        </w:rPr>
        <w:tab/>
        <w:t xml:space="preserve">                              PRIMAR,</w:t>
      </w:r>
      <w:r w:rsidRPr="00C826C5">
        <w:rPr>
          <w:szCs w:val="24"/>
        </w:rPr>
        <w:tab/>
        <w:t xml:space="preserve">                                                              </w:t>
      </w:r>
    </w:p>
    <w:p w:rsidR="00B06A32" w:rsidRPr="00C826C5" w:rsidRDefault="00B06A32" w:rsidP="00B06A32">
      <w:pPr>
        <w:rPr>
          <w:szCs w:val="24"/>
        </w:rPr>
      </w:pPr>
      <w:r w:rsidRPr="00C826C5">
        <w:rPr>
          <w:szCs w:val="24"/>
        </w:rPr>
        <w:t xml:space="preserve">JUDEŢUL MURES                                                                                         dr.Dorin Florea                                                                             </w:t>
      </w:r>
    </w:p>
    <w:p w:rsidR="00B06A32" w:rsidRPr="00C826C5" w:rsidRDefault="00B06A32" w:rsidP="00B06A32">
      <w:pPr>
        <w:jc w:val="both"/>
        <w:rPr>
          <w:szCs w:val="24"/>
        </w:rPr>
      </w:pPr>
      <w:r w:rsidRPr="00C826C5">
        <w:rPr>
          <w:szCs w:val="24"/>
        </w:rPr>
        <w:t xml:space="preserve">MUNICIPIUL TÎRGU MUREŞ                         </w:t>
      </w:r>
      <w:r w:rsidRPr="00C826C5">
        <w:rPr>
          <w:szCs w:val="24"/>
        </w:rPr>
        <w:tab/>
        <w:t xml:space="preserve">                                 </w:t>
      </w:r>
      <w:r w:rsidRPr="00C826C5">
        <w:rPr>
          <w:szCs w:val="24"/>
        </w:rPr>
        <w:tab/>
        <w:t xml:space="preserve"> </w:t>
      </w:r>
    </w:p>
    <w:p w:rsidR="00B06A32" w:rsidRPr="00C826C5" w:rsidRDefault="00B06A32" w:rsidP="00B06A32">
      <w:pPr>
        <w:jc w:val="both"/>
        <w:rPr>
          <w:szCs w:val="24"/>
        </w:rPr>
      </w:pPr>
      <w:r w:rsidRPr="00C826C5">
        <w:rPr>
          <w:szCs w:val="24"/>
        </w:rPr>
        <w:t>DASCP-Serviciul  activităţi  culturale,  sportive,  de tineret şi locativ</w:t>
      </w:r>
      <w:r w:rsidRPr="00C826C5">
        <w:rPr>
          <w:szCs w:val="24"/>
        </w:rPr>
        <w:tab/>
        <w:t xml:space="preserve">  </w:t>
      </w:r>
      <w:r w:rsidRPr="00C826C5">
        <w:rPr>
          <w:szCs w:val="24"/>
        </w:rPr>
        <w:tab/>
        <w:t xml:space="preserve"> </w:t>
      </w:r>
    </w:p>
    <w:p w:rsidR="00B06A32" w:rsidRPr="00C826C5" w:rsidRDefault="00B06A32" w:rsidP="00B06A32">
      <w:pPr>
        <w:jc w:val="both"/>
        <w:rPr>
          <w:szCs w:val="24"/>
        </w:rPr>
      </w:pPr>
      <w:r>
        <w:rPr>
          <w:szCs w:val="24"/>
        </w:rPr>
        <w:t xml:space="preserve">Nr. </w:t>
      </w:r>
      <w:r w:rsidR="00A06629">
        <w:rPr>
          <w:szCs w:val="24"/>
        </w:rPr>
        <w:t>2753</w:t>
      </w:r>
      <w:r>
        <w:rPr>
          <w:szCs w:val="24"/>
        </w:rPr>
        <w:t xml:space="preserve">  </w:t>
      </w:r>
      <w:r w:rsidRPr="00C826C5">
        <w:rPr>
          <w:szCs w:val="24"/>
        </w:rPr>
        <w:t>din</w:t>
      </w:r>
      <w:r w:rsidR="00A06629">
        <w:rPr>
          <w:szCs w:val="24"/>
        </w:rPr>
        <w:t xml:space="preserve"> 17.01</w:t>
      </w:r>
      <w:r w:rsidRPr="00C826C5">
        <w:rPr>
          <w:szCs w:val="24"/>
        </w:rPr>
        <w:t xml:space="preserve"> </w:t>
      </w:r>
      <w:r>
        <w:rPr>
          <w:szCs w:val="24"/>
        </w:rPr>
        <w:t>.2018</w:t>
      </w:r>
    </w:p>
    <w:p w:rsidR="00B06A32" w:rsidRPr="00C826C5" w:rsidRDefault="00B06A32" w:rsidP="00B06A32">
      <w:pPr>
        <w:jc w:val="both"/>
        <w:rPr>
          <w:szCs w:val="24"/>
        </w:rPr>
      </w:pPr>
    </w:p>
    <w:p w:rsidR="00B06A32" w:rsidRPr="00C826C5" w:rsidRDefault="00B06A32" w:rsidP="00B06A32">
      <w:pPr>
        <w:jc w:val="both"/>
        <w:rPr>
          <w:szCs w:val="24"/>
        </w:rPr>
      </w:pPr>
    </w:p>
    <w:p w:rsidR="00B06A32" w:rsidRPr="00C826C5" w:rsidRDefault="00B06A32" w:rsidP="00B06A32">
      <w:pPr>
        <w:jc w:val="center"/>
        <w:rPr>
          <w:b/>
          <w:szCs w:val="24"/>
          <w:lang w:val="fr-FR"/>
        </w:rPr>
      </w:pPr>
    </w:p>
    <w:p w:rsidR="00B06A32" w:rsidRPr="00C826C5" w:rsidRDefault="00B06A32" w:rsidP="00B06A32">
      <w:pPr>
        <w:spacing w:line="276" w:lineRule="auto"/>
        <w:jc w:val="center"/>
        <w:rPr>
          <w:b/>
          <w:szCs w:val="24"/>
        </w:rPr>
      </w:pPr>
      <w:r w:rsidRPr="00C826C5">
        <w:rPr>
          <w:b/>
          <w:szCs w:val="24"/>
        </w:rPr>
        <w:t>EXPUNERE DE MOTIVE</w:t>
      </w:r>
    </w:p>
    <w:p w:rsidR="00B06A32" w:rsidRDefault="002531C8" w:rsidP="00B06A32">
      <w:pPr>
        <w:spacing w:line="276" w:lineRule="auto"/>
        <w:jc w:val="center"/>
        <w:rPr>
          <w:b/>
          <w:szCs w:val="24"/>
        </w:rPr>
      </w:pPr>
      <w:r w:rsidRPr="00C826C5">
        <w:rPr>
          <w:b/>
          <w:szCs w:val="24"/>
        </w:rPr>
        <w:t xml:space="preserve">privind  </w:t>
      </w:r>
      <w:r>
        <w:rPr>
          <w:b/>
          <w:szCs w:val="24"/>
        </w:rPr>
        <w:t>reînnoirea unor contracte de închiriere pentru spaţii cu altă destinaţie decât aceea de locuinţe, precum ş</w:t>
      </w:r>
      <w:r w:rsidR="009D2ACA">
        <w:rPr>
          <w:b/>
          <w:szCs w:val="24"/>
        </w:rPr>
        <w:t>i repartizarea unui spaţiu aflat</w:t>
      </w:r>
      <w:r>
        <w:rPr>
          <w:b/>
          <w:szCs w:val="24"/>
        </w:rPr>
        <w:t xml:space="preserve"> în proprietate</w:t>
      </w:r>
      <w:r w:rsidR="009D2ACA">
        <w:rPr>
          <w:b/>
          <w:szCs w:val="24"/>
        </w:rPr>
        <w:t>a</w:t>
      </w:r>
      <w:r>
        <w:rPr>
          <w:b/>
          <w:szCs w:val="24"/>
        </w:rPr>
        <w:t xml:space="preserve"> municipalităţii</w:t>
      </w:r>
    </w:p>
    <w:p w:rsidR="00DC0BE5" w:rsidRDefault="00DC0BE5" w:rsidP="00B06A32">
      <w:pPr>
        <w:spacing w:line="276" w:lineRule="auto"/>
        <w:jc w:val="center"/>
        <w:rPr>
          <w:b/>
          <w:szCs w:val="24"/>
        </w:rPr>
      </w:pPr>
    </w:p>
    <w:p w:rsidR="00DC0BE5" w:rsidRDefault="00DC0BE5" w:rsidP="00DC0BE5">
      <w:pPr>
        <w:spacing w:line="276" w:lineRule="auto"/>
        <w:jc w:val="both"/>
        <w:rPr>
          <w:szCs w:val="24"/>
        </w:rPr>
      </w:pPr>
      <w:r>
        <w:rPr>
          <w:b/>
          <w:szCs w:val="24"/>
        </w:rPr>
        <w:tab/>
      </w:r>
      <w:r w:rsidRPr="00DC0BE5">
        <w:rPr>
          <w:szCs w:val="24"/>
        </w:rPr>
        <w:t>Comisia</w:t>
      </w:r>
      <w:r>
        <w:rPr>
          <w:b/>
          <w:szCs w:val="24"/>
        </w:rPr>
        <w:t xml:space="preserve"> </w:t>
      </w:r>
      <w:r>
        <w:rPr>
          <w:szCs w:val="24"/>
        </w:rPr>
        <w:t>de specialitate numită prin HCLM nr. 18</w:t>
      </w:r>
      <w:r w:rsidR="00803507">
        <w:rPr>
          <w:szCs w:val="24"/>
        </w:rPr>
        <w:t xml:space="preserve">/2016, întrunită în data de 16.01.2018 a analizat referatul nr. 1260/09.01.2018 </w:t>
      </w:r>
      <w:r>
        <w:rPr>
          <w:szCs w:val="24"/>
        </w:rPr>
        <w:t>prezentat de compartimentul de specialitate, propunînd întocmirea proiectului dehotărîre pentru reînnoirea unor contracte de închiriere pentru spaţii cu altă destinaţie decât aceea de locu</w:t>
      </w:r>
      <w:r w:rsidR="000C744D">
        <w:rPr>
          <w:szCs w:val="24"/>
        </w:rPr>
        <w:t>inţe precum şi repartizarea unui spaţiu disponibil</w:t>
      </w:r>
      <w:r>
        <w:rPr>
          <w:szCs w:val="24"/>
        </w:rPr>
        <w:t>.</w:t>
      </w:r>
    </w:p>
    <w:p w:rsidR="00DC0BE5" w:rsidRDefault="00DC0BE5" w:rsidP="00DC0BE5">
      <w:pPr>
        <w:spacing w:line="276" w:lineRule="auto"/>
        <w:jc w:val="both"/>
        <w:rPr>
          <w:szCs w:val="24"/>
        </w:rPr>
      </w:pPr>
      <w:r>
        <w:rPr>
          <w:szCs w:val="24"/>
        </w:rPr>
        <w:tab/>
        <w:t xml:space="preserve">Având în vedere, că termenul de valabilitate a contractelor de închiriere deţinute de chiriaşi expiră în data de </w:t>
      </w:r>
      <w:r w:rsidR="00803507">
        <w:rPr>
          <w:szCs w:val="24"/>
        </w:rPr>
        <w:t>01.02</w:t>
      </w:r>
      <w:r>
        <w:rPr>
          <w:szCs w:val="24"/>
        </w:rPr>
        <w:t>.2018 se impune promovarea prezentului proiect de hotărîre. În situaţia în care aceste cotrcate de închiriere nu ar fi prelungite, chiriaşii spaţiilor în cauză ar pierde  şi valabilitatea contractelor cu furnizorii de energie electrică, gaz, apă.</w:t>
      </w:r>
    </w:p>
    <w:p w:rsidR="00DC0BE5" w:rsidRDefault="00DC0BE5" w:rsidP="00DC0BE5">
      <w:pPr>
        <w:spacing w:line="276" w:lineRule="auto"/>
        <w:ind w:firstLine="708"/>
        <w:jc w:val="both"/>
        <w:rPr>
          <w:szCs w:val="24"/>
        </w:rPr>
      </w:pPr>
      <w:r w:rsidRPr="00C826C5">
        <w:rPr>
          <w:szCs w:val="24"/>
        </w:rPr>
        <w:t xml:space="preserve">Având în vedere cele mai sus precizate, supunem </w:t>
      </w:r>
      <w:r>
        <w:rPr>
          <w:szCs w:val="24"/>
        </w:rPr>
        <w:t xml:space="preserve">analizei şi </w:t>
      </w:r>
      <w:r w:rsidRPr="00C826C5">
        <w:rPr>
          <w:szCs w:val="24"/>
        </w:rPr>
        <w:t>aprobării Consiliului Local proiectul de hotărâre alăturat</w:t>
      </w:r>
      <w:r>
        <w:rPr>
          <w:szCs w:val="24"/>
        </w:rPr>
        <w:t>.</w:t>
      </w:r>
    </w:p>
    <w:p w:rsidR="00DC0BE5" w:rsidRPr="00DC0BE5" w:rsidRDefault="00DC0BE5" w:rsidP="00DC0BE5">
      <w:pPr>
        <w:spacing w:line="276" w:lineRule="auto"/>
        <w:jc w:val="both"/>
        <w:rPr>
          <w:szCs w:val="24"/>
        </w:rPr>
      </w:pPr>
      <w:r>
        <w:rPr>
          <w:szCs w:val="24"/>
        </w:rPr>
        <w:tab/>
      </w:r>
    </w:p>
    <w:p w:rsidR="00DC0BE5" w:rsidRPr="00C826C5" w:rsidRDefault="00DC0BE5" w:rsidP="00B06A32">
      <w:pPr>
        <w:spacing w:line="276" w:lineRule="auto"/>
        <w:jc w:val="center"/>
        <w:rPr>
          <w:b/>
          <w:szCs w:val="24"/>
        </w:rPr>
      </w:pPr>
    </w:p>
    <w:p w:rsidR="00B06A32" w:rsidRPr="00C826C5" w:rsidRDefault="00B06A32" w:rsidP="00B06A32">
      <w:pPr>
        <w:pStyle w:val="NoSpacing"/>
        <w:jc w:val="center"/>
        <w:rPr>
          <w:szCs w:val="24"/>
        </w:rPr>
      </w:pPr>
      <w:r w:rsidRPr="00C826C5">
        <w:rPr>
          <w:szCs w:val="24"/>
        </w:rPr>
        <w:t xml:space="preserve">                                                  Aviz favorabil al</w:t>
      </w:r>
    </w:p>
    <w:p w:rsidR="00B06A32" w:rsidRPr="00C826C5" w:rsidRDefault="00B06A32" w:rsidP="00B06A32">
      <w:pPr>
        <w:jc w:val="both"/>
        <w:rPr>
          <w:szCs w:val="24"/>
        </w:rPr>
      </w:pPr>
      <w:r w:rsidRPr="00C826C5">
        <w:rPr>
          <w:szCs w:val="24"/>
        </w:rPr>
        <w:t xml:space="preserve">                                                                                     D.A.S.C.P</w:t>
      </w:r>
    </w:p>
    <w:p w:rsidR="00B06A32" w:rsidRPr="00C826C5" w:rsidRDefault="00B06A32" w:rsidP="00B06A32">
      <w:pPr>
        <w:jc w:val="both"/>
        <w:rPr>
          <w:szCs w:val="24"/>
        </w:rPr>
      </w:pPr>
      <w:r w:rsidRPr="00C826C5">
        <w:rPr>
          <w:szCs w:val="24"/>
        </w:rPr>
        <w:t xml:space="preserve">                                                      </w:t>
      </w:r>
      <w:r>
        <w:rPr>
          <w:szCs w:val="24"/>
        </w:rPr>
        <w:t xml:space="preserve">                                </w:t>
      </w:r>
      <w:r w:rsidRPr="00C826C5">
        <w:rPr>
          <w:szCs w:val="24"/>
        </w:rPr>
        <w:t xml:space="preserve"> Director</w:t>
      </w:r>
      <w:r>
        <w:rPr>
          <w:szCs w:val="24"/>
        </w:rPr>
        <w:t xml:space="preserve"> </w:t>
      </w:r>
    </w:p>
    <w:p w:rsidR="00B06A32" w:rsidRPr="00C826C5" w:rsidRDefault="00B06A32" w:rsidP="00B06A32">
      <w:pPr>
        <w:jc w:val="both"/>
        <w:rPr>
          <w:szCs w:val="24"/>
        </w:rPr>
      </w:pPr>
      <w:r w:rsidRPr="00C826C5">
        <w:rPr>
          <w:szCs w:val="24"/>
        </w:rPr>
        <w:t xml:space="preserve">                                                                               </w:t>
      </w:r>
      <w:r>
        <w:rPr>
          <w:szCs w:val="24"/>
        </w:rPr>
        <w:t xml:space="preserve">  </w:t>
      </w:r>
      <w:r w:rsidRPr="00C826C5">
        <w:rPr>
          <w:szCs w:val="24"/>
        </w:rPr>
        <w:t xml:space="preserve"> Alina Rădulescu</w:t>
      </w:r>
    </w:p>
    <w:p w:rsidR="00B06A32" w:rsidRPr="00C826C5" w:rsidRDefault="00B06A32" w:rsidP="00B06A32">
      <w:pPr>
        <w:autoSpaceDE w:val="0"/>
        <w:autoSpaceDN w:val="0"/>
        <w:adjustRightInd w:val="0"/>
        <w:spacing w:line="360" w:lineRule="auto"/>
        <w:jc w:val="both"/>
        <w:rPr>
          <w:szCs w:val="24"/>
        </w:rPr>
      </w:pPr>
    </w:p>
    <w:p w:rsidR="00E66DF5" w:rsidRDefault="00E66DF5"/>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B06A32" w:rsidRDefault="00B06A32"/>
    <w:p w:rsidR="002531C8" w:rsidRDefault="002531C8"/>
    <w:p w:rsidR="00712102" w:rsidRDefault="00B06A32" w:rsidP="00B06A32">
      <w:pPr>
        <w:rPr>
          <w:b/>
          <w:szCs w:val="24"/>
        </w:rPr>
      </w:pPr>
      <w:r w:rsidRPr="00C826C5">
        <w:rPr>
          <w:b/>
          <w:szCs w:val="24"/>
        </w:rPr>
        <w:lastRenderedPageBreak/>
        <w:t xml:space="preserve">                            </w:t>
      </w:r>
    </w:p>
    <w:p w:rsidR="00712102" w:rsidRDefault="00712102" w:rsidP="00B06A32">
      <w:pPr>
        <w:rPr>
          <w:b/>
          <w:szCs w:val="24"/>
        </w:rPr>
      </w:pPr>
    </w:p>
    <w:p w:rsidR="00B06A32" w:rsidRPr="00C826C5" w:rsidRDefault="00B06A32" w:rsidP="00B06A32">
      <w:pPr>
        <w:rPr>
          <w:szCs w:val="24"/>
        </w:rPr>
      </w:pPr>
      <w:r w:rsidRPr="00C826C5">
        <w:rPr>
          <w:b/>
          <w:szCs w:val="24"/>
        </w:rPr>
        <w:t xml:space="preserve">                                                                                     </w:t>
      </w:r>
      <w:r>
        <w:rPr>
          <w:b/>
          <w:szCs w:val="24"/>
        </w:rPr>
        <w:t xml:space="preserve">          </w:t>
      </w:r>
      <w:r w:rsidRPr="00C826C5">
        <w:rPr>
          <w:b/>
          <w:szCs w:val="24"/>
        </w:rPr>
        <w:t xml:space="preserve">  </w:t>
      </w:r>
      <w:r w:rsidR="00712102">
        <w:rPr>
          <w:b/>
          <w:szCs w:val="24"/>
        </w:rPr>
        <w:t xml:space="preserve">                             </w:t>
      </w:r>
      <w:r w:rsidRPr="00C826C5">
        <w:rPr>
          <w:b/>
          <w:szCs w:val="24"/>
        </w:rPr>
        <w:t>Proiect</w:t>
      </w:r>
    </w:p>
    <w:p w:rsidR="00B06A32" w:rsidRPr="00C826C5" w:rsidRDefault="00B06A32" w:rsidP="00B06A32">
      <w:pPr>
        <w:pStyle w:val="NoSpacing"/>
        <w:rPr>
          <w:b/>
          <w:szCs w:val="24"/>
        </w:rPr>
      </w:pPr>
      <w:r w:rsidRPr="00C826C5">
        <w:rPr>
          <w:b/>
          <w:szCs w:val="24"/>
        </w:rPr>
        <w:t>ROMÂNIA</w:t>
      </w:r>
      <w:r w:rsidRPr="00C826C5">
        <w:rPr>
          <w:b/>
          <w:szCs w:val="24"/>
        </w:rPr>
        <w:tab/>
      </w:r>
      <w:r w:rsidRPr="00C826C5">
        <w:rPr>
          <w:b/>
          <w:szCs w:val="24"/>
        </w:rPr>
        <w:tab/>
      </w:r>
      <w:r w:rsidRPr="00C826C5">
        <w:rPr>
          <w:b/>
          <w:szCs w:val="24"/>
        </w:rPr>
        <w:tab/>
      </w:r>
      <w:r w:rsidRPr="00C826C5">
        <w:rPr>
          <w:b/>
          <w:szCs w:val="24"/>
        </w:rPr>
        <w:tab/>
      </w:r>
      <w:r w:rsidRPr="00C826C5">
        <w:rPr>
          <w:b/>
          <w:szCs w:val="24"/>
        </w:rPr>
        <w:tab/>
      </w:r>
      <w:r>
        <w:rPr>
          <w:b/>
          <w:szCs w:val="24"/>
        </w:rPr>
        <w:t xml:space="preserve">                                </w:t>
      </w:r>
      <w:r w:rsidRPr="00C826C5">
        <w:rPr>
          <w:b/>
          <w:szCs w:val="24"/>
        </w:rPr>
        <w:t xml:space="preserve">     </w:t>
      </w:r>
      <w:r w:rsidRPr="00C826C5">
        <w:rPr>
          <w:sz w:val="22"/>
          <w:szCs w:val="22"/>
        </w:rPr>
        <w:t>(nu produce efecte juridice)*</w:t>
      </w:r>
      <w:r w:rsidRPr="00C826C5">
        <w:rPr>
          <w:szCs w:val="24"/>
        </w:rPr>
        <w:t xml:space="preserve">                </w:t>
      </w:r>
      <w:r w:rsidRPr="00C826C5">
        <w:rPr>
          <w:b/>
          <w:szCs w:val="24"/>
        </w:rPr>
        <w:t xml:space="preserve">JUDEŢUL MUREŞ                                 </w:t>
      </w:r>
      <w:r w:rsidRPr="00C826C5">
        <w:rPr>
          <w:b/>
          <w:szCs w:val="24"/>
        </w:rPr>
        <w:tab/>
      </w:r>
    </w:p>
    <w:p w:rsidR="00B06A32" w:rsidRPr="00C826C5" w:rsidRDefault="00B06A32" w:rsidP="00B06A32">
      <w:pPr>
        <w:rPr>
          <w:szCs w:val="24"/>
        </w:rPr>
      </w:pPr>
      <w:r w:rsidRPr="00C826C5">
        <w:rPr>
          <w:b/>
          <w:szCs w:val="24"/>
        </w:rPr>
        <w:t>CONSILIUL LOCAL AL MUNICIPIULUI TÎRGU</w:t>
      </w:r>
      <w:r>
        <w:rPr>
          <w:b/>
          <w:szCs w:val="24"/>
        </w:rPr>
        <w:t xml:space="preserve"> </w:t>
      </w:r>
      <w:r w:rsidRPr="00C826C5">
        <w:rPr>
          <w:b/>
          <w:szCs w:val="24"/>
        </w:rPr>
        <w:t>MUREŞ</w:t>
      </w:r>
      <w:r w:rsidRPr="00C826C5">
        <w:rPr>
          <w:b/>
          <w:szCs w:val="24"/>
        </w:rPr>
        <w:tab/>
      </w:r>
      <w:r w:rsidRPr="00C826C5">
        <w:rPr>
          <w:b/>
          <w:szCs w:val="24"/>
        </w:rPr>
        <w:tab/>
        <w:t xml:space="preserve">     </w:t>
      </w:r>
      <w:r w:rsidRPr="00C826C5">
        <w:rPr>
          <w:szCs w:val="24"/>
        </w:rPr>
        <w:t xml:space="preserve"> PRIMAR</w:t>
      </w:r>
    </w:p>
    <w:p w:rsidR="00B06A32" w:rsidRPr="00C826C5" w:rsidRDefault="00B06A32" w:rsidP="00B06A32">
      <w:pPr>
        <w:jc w:val="center"/>
        <w:rPr>
          <w:szCs w:val="24"/>
        </w:rPr>
      </w:pPr>
      <w:r w:rsidRPr="00C826C5">
        <w:rPr>
          <w:szCs w:val="24"/>
        </w:rPr>
        <w:t xml:space="preserve">                                                                                                     dr. Dorin Florea</w:t>
      </w:r>
    </w:p>
    <w:p w:rsidR="00B06A32" w:rsidRPr="00C826C5" w:rsidRDefault="00B06A32" w:rsidP="00B06A32">
      <w:pPr>
        <w:pStyle w:val="Heading1"/>
        <w:ind w:left="0" w:firstLine="0"/>
        <w:rPr>
          <w:rFonts w:ascii="Times New Roman" w:hAnsi="Times New Roman"/>
          <w:b/>
          <w:sz w:val="24"/>
          <w:szCs w:val="24"/>
        </w:rPr>
      </w:pPr>
    </w:p>
    <w:p w:rsidR="00B06A32" w:rsidRPr="00C826C5" w:rsidRDefault="00B06A32" w:rsidP="00B06A32">
      <w:pPr>
        <w:jc w:val="center"/>
        <w:rPr>
          <w:szCs w:val="24"/>
        </w:rPr>
      </w:pPr>
      <w:r w:rsidRPr="00C826C5">
        <w:rPr>
          <w:szCs w:val="24"/>
        </w:rPr>
        <w:t xml:space="preserve">                                                                                                                                                                 </w:t>
      </w:r>
    </w:p>
    <w:p w:rsidR="00B06A32" w:rsidRPr="00C826C5" w:rsidRDefault="00B06A32" w:rsidP="00B06A32">
      <w:pPr>
        <w:pStyle w:val="NoSpacing"/>
        <w:rPr>
          <w:szCs w:val="24"/>
        </w:rPr>
      </w:pPr>
      <w:r w:rsidRPr="00C826C5">
        <w:rPr>
          <w:b/>
          <w:szCs w:val="24"/>
        </w:rPr>
        <w:t xml:space="preserve">                                                                                                                     </w:t>
      </w:r>
      <w:r w:rsidRPr="00C826C5">
        <w:rPr>
          <w:szCs w:val="24"/>
        </w:rPr>
        <w:tab/>
      </w:r>
      <w:r w:rsidRPr="00C826C5">
        <w:rPr>
          <w:szCs w:val="24"/>
        </w:rPr>
        <w:tab/>
        <w:t xml:space="preserve">   </w:t>
      </w:r>
      <w:r w:rsidRPr="00C826C5">
        <w:rPr>
          <w:szCs w:val="24"/>
        </w:rPr>
        <w:tab/>
      </w:r>
    </w:p>
    <w:p w:rsidR="00B06A32" w:rsidRPr="00C826C5" w:rsidRDefault="00B06A32" w:rsidP="00B06A32">
      <w:pPr>
        <w:jc w:val="center"/>
        <w:rPr>
          <w:szCs w:val="24"/>
        </w:rPr>
      </w:pPr>
    </w:p>
    <w:p w:rsidR="00B06A32" w:rsidRPr="00C826C5" w:rsidRDefault="00B06A32" w:rsidP="00B06A32">
      <w:pPr>
        <w:jc w:val="center"/>
        <w:rPr>
          <w:b/>
          <w:szCs w:val="24"/>
        </w:rPr>
      </w:pPr>
      <w:r w:rsidRPr="00C826C5">
        <w:rPr>
          <w:b/>
          <w:szCs w:val="24"/>
        </w:rPr>
        <w:t>HOTĂRÂREA nr.______</w:t>
      </w:r>
    </w:p>
    <w:p w:rsidR="00B06A32" w:rsidRPr="00C826C5" w:rsidRDefault="00B06A32" w:rsidP="00B06A32">
      <w:pPr>
        <w:jc w:val="center"/>
        <w:rPr>
          <w:b/>
          <w:szCs w:val="24"/>
        </w:rPr>
      </w:pPr>
      <w:r w:rsidRPr="00C826C5">
        <w:rPr>
          <w:b/>
          <w:szCs w:val="24"/>
        </w:rPr>
        <w:t>din________________________2018</w:t>
      </w:r>
    </w:p>
    <w:p w:rsidR="00B06A32" w:rsidRDefault="00B06A32" w:rsidP="00697084">
      <w:pPr>
        <w:jc w:val="center"/>
        <w:rPr>
          <w:b/>
          <w:szCs w:val="24"/>
        </w:rPr>
      </w:pPr>
      <w:r w:rsidRPr="00C826C5">
        <w:rPr>
          <w:b/>
          <w:szCs w:val="24"/>
        </w:rPr>
        <w:t xml:space="preserve">privind  </w:t>
      </w:r>
      <w:r w:rsidR="00697084">
        <w:rPr>
          <w:b/>
          <w:szCs w:val="24"/>
        </w:rPr>
        <w:t>reînnoirea unor contracte de închiriere pentru spaţii cu altă destinaţie decât aceea de locuinţe, precum şi repartizarea un</w:t>
      </w:r>
      <w:r w:rsidR="004C16DF">
        <w:rPr>
          <w:b/>
          <w:szCs w:val="24"/>
        </w:rPr>
        <w:t>ui</w:t>
      </w:r>
      <w:r w:rsidR="00697084">
        <w:rPr>
          <w:b/>
          <w:szCs w:val="24"/>
        </w:rPr>
        <w:t xml:space="preserve"> spaţi</w:t>
      </w:r>
      <w:r w:rsidR="004C16DF">
        <w:rPr>
          <w:b/>
          <w:szCs w:val="24"/>
        </w:rPr>
        <w:t>u aflat</w:t>
      </w:r>
      <w:r w:rsidR="00697084">
        <w:rPr>
          <w:b/>
          <w:szCs w:val="24"/>
        </w:rPr>
        <w:t xml:space="preserve"> în proprietate</w:t>
      </w:r>
      <w:r w:rsidR="00440DD1">
        <w:rPr>
          <w:b/>
          <w:szCs w:val="24"/>
        </w:rPr>
        <w:t>a</w:t>
      </w:r>
      <w:r w:rsidR="00697084">
        <w:rPr>
          <w:b/>
          <w:szCs w:val="24"/>
        </w:rPr>
        <w:t xml:space="preserve"> municipalităţii</w:t>
      </w:r>
    </w:p>
    <w:p w:rsidR="00697084" w:rsidRDefault="00697084" w:rsidP="00697084">
      <w:pPr>
        <w:jc w:val="center"/>
        <w:rPr>
          <w:b/>
          <w:szCs w:val="24"/>
        </w:rPr>
      </w:pPr>
    </w:p>
    <w:p w:rsidR="00712102" w:rsidRPr="00C826C5" w:rsidRDefault="00712102" w:rsidP="00697084">
      <w:pPr>
        <w:jc w:val="center"/>
        <w:rPr>
          <w:b/>
          <w:szCs w:val="24"/>
        </w:rPr>
      </w:pPr>
    </w:p>
    <w:p w:rsidR="00B06A32" w:rsidRPr="00C826C5" w:rsidRDefault="00B06A32" w:rsidP="00B06A32">
      <w:pPr>
        <w:jc w:val="both"/>
        <w:rPr>
          <w:b/>
          <w:i/>
          <w:szCs w:val="24"/>
        </w:rPr>
      </w:pPr>
      <w:r w:rsidRPr="00C826C5">
        <w:rPr>
          <w:b/>
          <w:i/>
          <w:szCs w:val="24"/>
        </w:rPr>
        <w:t xml:space="preserve">          Consiliul Local al  Municipiului Tîrgu- Mureş, întrunit în şedinţa ordinară de lucru,</w:t>
      </w:r>
    </w:p>
    <w:p w:rsidR="002531C8" w:rsidRDefault="00B06A32" w:rsidP="00B06A32">
      <w:pPr>
        <w:jc w:val="both"/>
        <w:rPr>
          <w:szCs w:val="24"/>
        </w:rPr>
      </w:pPr>
      <w:r w:rsidRPr="00C826C5">
        <w:rPr>
          <w:szCs w:val="24"/>
        </w:rPr>
        <w:t xml:space="preserve">          Văzând Expunerea de motive nr. </w:t>
      </w:r>
      <w:r w:rsidR="00A06629">
        <w:rPr>
          <w:szCs w:val="24"/>
        </w:rPr>
        <w:t>2753 din 17.01.2018</w:t>
      </w:r>
      <w:r w:rsidR="00697084">
        <w:rPr>
          <w:szCs w:val="24"/>
        </w:rPr>
        <w:t xml:space="preserve"> </w:t>
      </w:r>
      <w:r w:rsidRPr="00C826C5">
        <w:rPr>
          <w:szCs w:val="24"/>
        </w:rPr>
        <w:t xml:space="preserve"> </w:t>
      </w:r>
      <w:r w:rsidR="00697084" w:rsidRPr="00697084">
        <w:rPr>
          <w:szCs w:val="24"/>
        </w:rPr>
        <w:t>privind  reînnoirea unor contracte de închiriere pentru spaţii cu altă destinaţie decât aceea de locuinţe, precum şi repartizarea un</w:t>
      </w:r>
      <w:r w:rsidR="00D21F2F">
        <w:rPr>
          <w:szCs w:val="24"/>
        </w:rPr>
        <w:t>ui spaţiu aflat</w:t>
      </w:r>
      <w:r w:rsidR="00697084" w:rsidRPr="00697084">
        <w:rPr>
          <w:szCs w:val="24"/>
        </w:rPr>
        <w:t xml:space="preserve"> în proprietate</w:t>
      </w:r>
      <w:r w:rsidR="00440DD1">
        <w:rPr>
          <w:szCs w:val="24"/>
        </w:rPr>
        <w:t>a</w:t>
      </w:r>
      <w:r w:rsidR="00697084" w:rsidRPr="00697084">
        <w:rPr>
          <w:szCs w:val="24"/>
        </w:rPr>
        <w:t xml:space="preserve"> municipalităţii</w:t>
      </w:r>
      <w:r w:rsidR="002531C8">
        <w:rPr>
          <w:szCs w:val="24"/>
        </w:rPr>
        <w:t>, elaborată de Serviciul activităţi social culturale, sportive, tineret şi locativ, şi având avizul comisiei instituită prin HCLM nr. 60 din 23.02.2017,</w:t>
      </w:r>
    </w:p>
    <w:p w:rsidR="002531C8" w:rsidRDefault="002531C8" w:rsidP="00A06629">
      <w:pPr>
        <w:ind w:firstLine="708"/>
        <w:jc w:val="both"/>
        <w:rPr>
          <w:szCs w:val="24"/>
        </w:rPr>
      </w:pPr>
      <w:r>
        <w:rPr>
          <w:szCs w:val="24"/>
        </w:rPr>
        <w:t>Având în vedere prevederile Ordonanţei nr. 26/2000 cu privire la asociaţii şi fundaţii, Legea  partidelor politice, nr. 14/2003, Legea nr. 334/2006 privind finanţarea activităţii partidelor politice şi a campaniilor electorale, HCLM nr. 133/2006, HCLM nr. 80/2006, HCLM nr. 347/2006, HCLM nr. 405/2009 privind aprobarea duratei contractelor de închiriere pentru spaţiile proprietatea municipalităţii, precum şi HCLM nr. 54/2004 privind funcţionarea Comisiei de specialitate pentru repartizarea spaţiilor cu altă destinaţie decât aceea de locuinţe, cu modificările şi completările ulterioare,</w:t>
      </w:r>
    </w:p>
    <w:p w:rsidR="002531C8" w:rsidRDefault="002531C8" w:rsidP="002531C8">
      <w:pPr>
        <w:jc w:val="both"/>
        <w:rPr>
          <w:szCs w:val="24"/>
        </w:rPr>
      </w:pPr>
      <w:r>
        <w:rPr>
          <w:szCs w:val="24"/>
        </w:rPr>
        <w:tab/>
        <w:t xml:space="preserve">În temeiul prevederilor art. 36, alin. (2) lit c., alin (5), </w:t>
      </w:r>
      <w:r w:rsidR="000B4D27">
        <w:rPr>
          <w:szCs w:val="24"/>
        </w:rPr>
        <w:t>lit a. ş</w:t>
      </w:r>
      <w:r>
        <w:rPr>
          <w:szCs w:val="24"/>
        </w:rPr>
        <w:t>i b., şi art. 45 alin (3), precu</w:t>
      </w:r>
      <w:r w:rsidR="000B4D27">
        <w:rPr>
          <w:szCs w:val="24"/>
        </w:rPr>
        <w:t>m şi art. 115 alin. (1) lit b. d</w:t>
      </w:r>
      <w:r>
        <w:rPr>
          <w:szCs w:val="24"/>
        </w:rPr>
        <w:t>in Legea nr. 215/20</w:t>
      </w:r>
      <w:r w:rsidR="000B4D27">
        <w:rPr>
          <w:szCs w:val="24"/>
        </w:rPr>
        <w:t>01 privind administraţia publică</w:t>
      </w:r>
      <w:r>
        <w:rPr>
          <w:szCs w:val="24"/>
        </w:rPr>
        <w:t xml:space="preserve"> locală, republicată</w:t>
      </w:r>
    </w:p>
    <w:p w:rsidR="00B06A32" w:rsidRPr="00C826C5" w:rsidRDefault="00B06A32" w:rsidP="00B06A32">
      <w:pPr>
        <w:jc w:val="both"/>
        <w:rPr>
          <w:szCs w:val="24"/>
        </w:rPr>
      </w:pPr>
      <w:r w:rsidRPr="00C826C5">
        <w:rPr>
          <w:szCs w:val="24"/>
        </w:rPr>
        <w:t xml:space="preserve">      </w:t>
      </w:r>
    </w:p>
    <w:p w:rsidR="00B06A32" w:rsidRDefault="00B06A32" w:rsidP="00B06A32">
      <w:pPr>
        <w:jc w:val="center"/>
        <w:rPr>
          <w:b/>
          <w:szCs w:val="24"/>
        </w:rPr>
      </w:pPr>
      <w:r w:rsidRPr="00C826C5">
        <w:rPr>
          <w:b/>
          <w:szCs w:val="24"/>
        </w:rPr>
        <w:t>HOTĂRĂŞTE</w:t>
      </w:r>
    </w:p>
    <w:p w:rsidR="002531C8" w:rsidRPr="00C826C5" w:rsidRDefault="002531C8" w:rsidP="00B06A32">
      <w:pPr>
        <w:jc w:val="center"/>
        <w:rPr>
          <w:b/>
          <w:szCs w:val="24"/>
        </w:rPr>
      </w:pPr>
    </w:p>
    <w:p w:rsidR="00B06A32" w:rsidRPr="00C826C5" w:rsidRDefault="00B06A32" w:rsidP="00B06A32">
      <w:pPr>
        <w:jc w:val="both"/>
        <w:rPr>
          <w:szCs w:val="24"/>
        </w:rPr>
      </w:pPr>
    </w:p>
    <w:p w:rsidR="00B06A32" w:rsidRDefault="002531C8" w:rsidP="004A0A75">
      <w:pPr>
        <w:jc w:val="both"/>
      </w:pPr>
      <w:r>
        <w:tab/>
      </w:r>
      <w:r w:rsidR="00712102">
        <w:t xml:space="preserve"> </w:t>
      </w:r>
      <w:r w:rsidRPr="00712102">
        <w:rPr>
          <w:b/>
        </w:rPr>
        <w:t>Art.1</w:t>
      </w:r>
      <w:r>
        <w:t xml:space="preserve">. </w:t>
      </w:r>
      <w:r w:rsidR="004A0A75">
        <w:t>Se aprobă reînnoirea contractului de închiriere a spaţiului în suprafaţă de 31,90 mp</w:t>
      </w:r>
      <w:r w:rsidR="00685AFE">
        <w:t>, situat în str. Viitorului, nr. 1</w:t>
      </w:r>
      <w:r w:rsidR="00C504A1">
        <w:t>/</w:t>
      </w:r>
      <w:r w:rsidR="00685AFE">
        <w:t>B</w:t>
      </w:r>
      <w:r w:rsidR="00F83BD6">
        <w:t>,</w:t>
      </w:r>
      <w:r w:rsidR="00685AFE">
        <w:t xml:space="preserve"> în favoarea d-lui Chindea Vasile, în calitate de beneficiar al Legii nr. 341/2004, pentru o perioadă de 6 luni.</w:t>
      </w:r>
    </w:p>
    <w:p w:rsidR="00685AFE" w:rsidRDefault="00685AFE" w:rsidP="004A0A75">
      <w:pPr>
        <w:jc w:val="both"/>
      </w:pPr>
    </w:p>
    <w:p w:rsidR="00685AFE" w:rsidRDefault="00685AFE" w:rsidP="00685AFE">
      <w:pPr>
        <w:jc w:val="both"/>
      </w:pPr>
      <w:r>
        <w:tab/>
      </w:r>
      <w:r w:rsidRPr="00712102">
        <w:rPr>
          <w:b/>
        </w:rPr>
        <w:t>Art.2</w:t>
      </w:r>
      <w:r>
        <w:t>.</w:t>
      </w:r>
      <w:r w:rsidRPr="00685AFE">
        <w:t xml:space="preserve"> </w:t>
      </w:r>
      <w:r>
        <w:t>Se aprobă reînnoirea contractului de închiriere a spaţiului în suprafaţă de 26,18 mp, situat în str. Lăcrămioarei, nr. 3</w:t>
      </w:r>
      <w:r w:rsidR="00F83BD6">
        <w:t>,</w:t>
      </w:r>
      <w:r>
        <w:t xml:space="preserve"> în favoarea d-lui Berghian Aurel, în calitate de beneficiar al Legii nr. 341/2004, pentru o perioadă de 6 luni.</w:t>
      </w:r>
    </w:p>
    <w:p w:rsidR="00F83BD6" w:rsidRDefault="00F83BD6" w:rsidP="00685AFE">
      <w:pPr>
        <w:jc w:val="both"/>
      </w:pPr>
    </w:p>
    <w:p w:rsidR="00F83BD6" w:rsidRDefault="00F83BD6" w:rsidP="00F83BD6">
      <w:pPr>
        <w:jc w:val="both"/>
      </w:pPr>
      <w:r>
        <w:tab/>
      </w:r>
      <w:r w:rsidRPr="00712102">
        <w:rPr>
          <w:b/>
        </w:rPr>
        <w:t>Art.3.</w:t>
      </w:r>
      <w:r>
        <w:t xml:space="preserve"> Se aprobă reînnoirea contractului de închiriere a spaţiului în suprafaţă de 22,89 mp, situat în str. Bolyai, nr. 18, în favoarea Asociaţiei Divers</w:t>
      </w:r>
      <w:r w:rsidR="00971D80">
        <w:t>,</w:t>
      </w:r>
      <w:r>
        <w:t xml:space="preserve"> pentru o perioadă de 6 luni.</w:t>
      </w:r>
    </w:p>
    <w:p w:rsidR="00F83BD6" w:rsidRDefault="00F83BD6" w:rsidP="00F83BD6">
      <w:pPr>
        <w:jc w:val="both"/>
      </w:pPr>
    </w:p>
    <w:p w:rsidR="00F83BD6" w:rsidRDefault="00F83BD6" w:rsidP="00F83BD6">
      <w:pPr>
        <w:jc w:val="both"/>
      </w:pPr>
      <w:r>
        <w:tab/>
      </w:r>
      <w:r w:rsidRPr="00712102">
        <w:rPr>
          <w:b/>
        </w:rPr>
        <w:t>Art.4</w:t>
      </w:r>
      <w:r>
        <w:t>.</w:t>
      </w:r>
      <w:r w:rsidRPr="00F83BD6">
        <w:t xml:space="preserve"> </w:t>
      </w:r>
      <w:r>
        <w:t>Se aprobă reînnoirea contractului de închiriere a spaţiului în suprafaţă de 31,29 mp, situat în str. Bolyai, nr. 18,</w:t>
      </w:r>
      <w:r w:rsidR="00971D80">
        <w:t xml:space="preserve"> </w:t>
      </w:r>
      <w:r>
        <w:t>în favoarea Fundaţiei Bethlen</w:t>
      </w:r>
      <w:r w:rsidR="000858D6">
        <w:t>,</w:t>
      </w:r>
      <w:r>
        <w:t xml:space="preserve">  pentru o perioadă de 6 luni.</w:t>
      </w:r>
    </w:p>
    <w:p w:rsidR="00971D80" w:rsidRDefault="00971D80" w:rsidP="00F83BD6">
      <w:pPr>
        <w:jc w:val="both"/>
      </w:pPr>
    </w:p>
    <w:p w:rsidR="00F83BD6" w:rsidRDefault="00F83BD6" w:rsidP="00F83BD6">
      <w:pPr>
        <w:jc w:val="both"/>
      </w:pPr>
      <w:r>
        <w:tab/>
      </w:r>
      <w:r w:rsidRPr="00712102">
        <w:rPr>
          <w:b/>
        </w:rPr>
        <w:t>Art.5</w:t>
      </w:r>
      <w:r>
        <w:t>. Se aprobă reînnoirea contractului de închiriere a spaţiului în suprafaţă de 43,45 mp, situat în str. Bolyai, nr. 18, folosit de Patronatul Naţional Român</w:t>
      </w:r>
      <w:r w:rsidR="000858D6">
        <w:t>,</w:t>
      </w:r>
      <w:r>
        <w:t xml:space="preserve"> pentru o perioadă de 6 luni.</w:t>
      </w:r>
    </w:p>
    <w:p w:rsidR="00F83BD6" w:rsidRDefault="00F83BD6" w:rsidP="00F83BD6">
      <w:pPr>
        <w:jc w:val="both"/>
      </w:pPr>
    </w:p>
    <w:p w:rsidR="000858D6" w:rsidRDefault="00F83BD6" w:rsidP="000858D6">
      <w:pPr>
        <w:jc w:val="both"/>
      </w:pPr>
      <w:r>
        <w:tab/>
      </w:r>
      <w:r w:rsidRPr="00712102">
        <w:rPr>
          <w:b/>
        </w:rPr>
        <w:t>Art.6</w:t>
      </w:r>
      <w:r>
        <w:t>.</w:t>
      </w:r>
      <w:r w:rsidRPr="00F83BD6">
        <w:t xml:space="preserve"> </w:t>
      </w:r>
      <w:r>
        <w:t xml:space="preserve">Se aprobă reînnoirea contractului de închiriere a spaţiului în suprafaţă de 33,50 mp, situat în str. Bolyai, nr. 36,  în favoarea  </w:t>
      </w:r>
      <w:r w:rsidR="000858D6">
        <w:t xml:space="preserve">Asociaţiei pentru prevenirea osteoporozei, </w:t>
      </w:r>
      <w:r>
        <w:t>pentru o perioadă de 6 luni.</w:t>
      </w:r>
    </w:p>
    <w:p w:rsidR="000858D6" w:rsidRDefault="000858D6" w:rsidP="00F83BD6">
      <w:pPr>
        <w:jc w:val="both"/>
      </w:pPr>
    </w:p>
    <w:p w:rsidR="000858D6" w:rsidRDefault="000858D6" w:rsidP="000858D6">
      <w:pPr>
        <w:jc w:val="both"/>
      </w:pPr>
      <w:r>
        <w:tab/>
      </w:r>
      <w:r w:rsidRPr="00712102">
        <w:rPr>
          <w:b/>
        </w:rPr>
        <w:t>Art.</w:t>
      </w:r>
      <w:r w:rsidR="00803ED9" w:rsidRPr="00712102">
        <w:rPr>
          <w:b/>
        </w:rPr>
        <w:t>7</w:t>
      </w:r>
      <w:r>
        <w:t>.</w:t>
      </w:r>
      <w:r w:rsidRPr="000858D6">
        <w:t xml:space="preserve"> </w:t>
      </w:r>
      <w:r>
        <w:t xml:space="preserve">Se aprobă reînnoirea contractului de închiriere a spaţiului în suprafaţă de 79,99 mp </w:t>
      </w:r>
      <w:r>
        <w:rPr>
          <w:lang w:val="en-US"/>
        </w:rPr>
        <w:t>+</w:t>
      </w:r>
      <w:r>
        <w:t>43,09 mp (pivniţă), situat în str. Bolyai, nr. 36,  în favoarea  Asociaţiei Nevăzătorilor, pentru o perioadă de 6 luni.</w:t>
      </w:r>
    </w:p>
    <w:p w:rsidR="00994424" w:rsidRDefault="00994424" w:rsidP="000858D6">
      <w:pPr>
        <w:jc w:val="both"/>
      </w:pPr>
    </w:p>
    <w:p w:rsidR="00994424" w:rsidRDefault="00994424" w:rsidP="00994424">
      <w:pPr>
        <w:jc w:val="both"/>
      </w:pPr>
      <w:r>
        <w:tab/>
      </w:r>
      <w:r w:rsidRPr="00712102">
        <w:rPr>
          <w:b/>
        </w:rPr>
        <w:t>Art.</w:t>
      </w:r>
      <w:r w:rsidR="00803ED9" w:rsidRPr="00712102">
        <w:rPr>
          <w:b/>
        </w:rPr>
        <w:t>8</w:t>
      </w:r>
      <w:r>
        <w:t xml:space="preserve">. Se aprobă reînnoirea contractului de închiriere a spaţiului în suprafaţă de 164,83 mp, situat în str. Bolyai, nr. 36,  în favoarea  Asociaţiei </w:t>
      </w:r>
      <w:r w:rsidR="00803ED9">
        <w:t>Surzilor, Filiala Tîrgu Mureş</w:t>
      </w:r>
      <w:r>
        <w:t>, pentru o perioadă de 6 luni.</w:t>
      </w:r>
    </w:p>
    <w:p w:rsidR="00803ED9" w:rsidRDefault="00803ED9" w:rsidP="00994424">
      <w:pPr>
        <w:jc w:val="both"/>
      </w:pPr>
    </w:p>
    <w:p w:rsidR="00971D80" w:rsidRDefault="00803ED9" w:rsidP="00971D80">
      <w:pPr>
        <w:jc w:val="both"/>
      </w:pPr>
      <w:r>
        <w:tab/>
      </w:r>
      <w:r w:rsidRPr="00712102">
        <w:rPr>
          <w:b/>
        </w:rPr>
        <w:t>Art.9</w:t>
      </w:r>
      <w:r>
        <w:t>. Se aprobă reînnoirea contractului de închiriere</w:t>
      </w:r>
      <w:r w:rsidR="00971D80">
        <w:t xml:space="preserve"> a spaţiului în suprafaţă de 31,20 </w:t>
      </w:r>
      <w:r>
        <w:t xml:space="preserve">mp, situat în str. Crinului, nr.22,  în favoarea  Asociaţiei Pro Biciclo Urbe, pentru o perioadă de 6 </w:t>
      </w:r>
      <w:r w:rsidR="00971D80">
        <w:t>luni.</w:t>
      </w:r>
    </w:p>
    <w:p w:rsidR="00803ED9" w:rsidRDefault="00803ED9" w:rsidP="00803ED9">
      <w:pPr>
        <w:jc w:val="both"/>
      </w:pPr>
    </w:p>
    <w:p w:rsidR="009A099F" w:rsidRDefault="009A099F" w:rsidP="009A099F">
      <w:pPr>
        <w:jc w:val="both"/>
      </w:pPr>
      <w:r>
        <w:tab/>
      </w:r>
      <w:r w:rsidRPr="00712102">
        <w:rPr>
          <w:b/>
        </w:rPr>
        <w:t>Art.10</w:t>
      </w:r>
      <w:r>
        <w:t>. Se aprobă reînnoirea contractului de închiriere a spaţiului în suprafaţă de 73,60 mp, situat în str. Crinului, nr. 22,  în favoarea  Asociaţiei Focu</w:t>
      </w:r>
      <w:r w:rsidR="0050617A">
        <w:t>s</w:t>
      </w:r>
      <w:r>
        <w:t xml:space="preserve"> Eco Center, pentru o perioadă de 6 luni.</w:t>
      </w:r>
    </w:p>
    <w:p w:rsidR="009A099F" w:rsidRDefault="009A099F" w:rsidP="009A099F">
      <w:pPr>
        <w:jc w:val="both"/>
      </w:pPr>
    </w:p>
    <w:p w:rsidR="009A099F" w:rsidRDefault="009A099F" w:rsidP="009A099F">
      <w:pPr>
        <w:jc w:val="both"/>
      </w:pPr>
      <w:r>
        <w:tab/>
      </w:r>
      <w:r w:rsidRPr="00712102">
        <w:rPr>
          <w:b/>
        </w:rPr>
        <w:t>Art. 11</w:t>
      </w:r>
      <w:r>
        <w:t>. Se aprobă reînnoirea contractului de închiriere a spaţiului în suprafaţă de 47,80 mp, situat în str</w:t>
      </w:r>
      <w:r w:rsidR="0050617A">
        <w:t xml:space="preserve">. </w:t>
      </w:r>
      <w:r>
        <w:t>Crinului, nr. 22,  în favoarea  Asociaţiei Grupul Milvus, pentru o perioadă de 6 luni.</w:t>
      </w:r>
    </w:p>
    <w:p w:rsidR="009A099F" w:rsidRDefault="009A099F" w:rsidP="009A099F">
      <w:pPr>
        <w:jc w:val="both"/>
      </w:pPr>
    </w:p>
    <w:p w:rsidR="009A099F" w:rsidRDefault="009A099F" w:rsidP="009A099F">
      <w:pPr>
        <w:jc w:val="both"/>
      </w:pPr>
      <w:r>
        <w:tab/>
      </w:r>
      <w:r w:rsidRPr="00712102">
        <w:rPr>
          <w:b/>
        </w:rPr>
        <w:t>Art.12</w:t>
      </w:r>
      <w:r>
        <w:t>. Se aprobă reînnoirea contractului de închiriere a spaţiului în suprafaţă de 32,79 mp, situat în str. Enescu, nr.2,  în favoarea  Asociaţiei Karte, pentru o perioadă de 6 luni.</w:t>
      </w:r>
    </w:p>
    <w:p w:rsidR="009A099F" w:rsidRDefault="009A099F" w:rsidP="009A099F">
      <w:pPr>
        <w:jc w:val="both"/>
      </w:pPr>
    </w:p>
    <w:p w:rsidR="009A099F" w:rsidRDefault="009A099F" w:rsidP="009A099F">
      <w:pPr>
        <w:jc w:val="both"/>
      </w:pPr>
      <w:r>
        <w:tab/>
      </w:r>
      <w:r w:rsidRPr="00712102">
        <w:rPr>
          <w:b/>
        </w:rPr>
        <w:t>Art.13</w:t>
      </w:r>
      <w:r>
        <w:t>. Se aprobă reînnoirea contractului de închiriere a spaţiului în suprafaţă de 62,94 mp, situat în str. Gh. Doja, nr. 9,  folosit de Agenţia Naţională pentru Locuinţe, pentru o perioadă de 6 luni.</w:t>
      </w:r>
    </w:p>
    <w:p w:rsidR="009A099F" w:rsidRDefault="009A099F" w:rsidP="009A099F">
      <w:pPr>
        <w:jc w:val="both"/>
      </w:pPr>
    </w:p>
    <w:p w:rsidR="009A099F" w:rsidRDefault="009A099F" w:rsidP="009A099F">
      <w:pPr>
        <w:jc w:val="both"/>
      </w:pPr>
      <w:r>
        <w:tab/>
      </w:r>
      <w:r w:rsidRPr="00712102">
        <w:rPr>
          <w:b/>
        </w:rPr>
        <w:t>Art.14</w:t>
      </w:r>
      <w:r>
        <w:t>. Se aprobă reînnoirea contractului de închiriere a spaţiului în suprafaţă de 23,47 mp, situat în str. Oituzului, nr.</w:t>
      </w:r>
      <w:r w:rsidR="0050617A">
        <w:t>1,  în favoarea  Asociaţiei APA</w:t>
      </w:r>
      <w:r>
        <w:t>H</w:t>
      </w:r>
      <w:r w:rsidR="0050617A">
        <w:t>C</w:t>
      </w:r>
      <w:r>
        <w:t>OR, pentru o perioadă de 6 luni.</w:t>
      </w:r>
    </w:p>
    <w:p w:rsidR="009A099F" w:rsidRDefault="009A099F" w:rsidP="009A099F">
      <w:pPr>
        <w:jc w:val="both"/>
      </w:pPr>
    </w:p>
    <w:p w:rsidR="009A099F" w:rsidRDefault="009A099F" w:rsidP="009A099F">
      <w:pPr>
        <w:jc w:val="both"/>
      </w:pPr>
      <w:r>
        <w:tab/>
      </w:r>
      <w:r w:rsidRPr="00712102">
        <w:rPr>
          <w:b/>
        </w:rPr>
        <w:t>Art.15</w:t>
      </w:r>
      <w:r>
        <w:t>.</w:t>
      </w:r>
      <w:r w:rsidRPr="009A099F">
        <w:t xml:space="preserve"> </w:t>
      </w:r>
      <w:r>
        <w:t>Se aprobă reînnoirea contractului de închiriere a spaţiului în suprafaţă de 28,89 mp, situat în str. Revoluţiei, nr. 25,  în favoarea  Asociaţiei Kardiomed, pentru o perioadă de 6 luni.</w:t>
      </w:r>
    </w:p>
    <w:p w:rsidR="009A099F" w:rsidRDefault="009A099F" w:rsidP="009A099F">
      <w:pPr>
        <w:jc w:val="both"/>
      </w:pPr>
    </w:p>
    <w:p w:rsidR="009A099F" w:rsidRDefault="009A099F" w:rsidP="009A099F">
      <w:pPr>
        <w:jc w:val="both"/>
      </w:pPr>
      <w:r>
        <w:tab/>
      </w:r>
      <w:r w:rsidRPr="00712102">
        <w:rPr>
          <w:b/>
        </w:rPr>
        <w:t>Art.16</w:t>
      </w:r>
      <w:r>
        <w:t>.</w:t>
      </w:r>
      <w:r w:rsidRPr="009A099F">
        <w:t xml:space="preserve"> </w:t>
      </w:r>
      <w:r>
        <w:t xml:space="preserve">Se aprobă reînnoirea contractului de închiriere a spaţiului în suprafaţă de </w:t>
      </w:r>
      <w:r w:rsidR="005B424A">
        <w:t>28,61</w:t>
      </w:r>
      <w:r>
        <w:t xml:space="preserve"> mp, situat în </w:t>
      </w:r>
      <w:r w:rsidR="005B424A">
        <w:t>P-ţa Trandafirilor, nr. 34-35</w:t>
      </w:r>
      <w:r>
        <w:t xml:space="preserve">,  </w:t>
      </w:r>
      <w:r w:rsidR="005B424A">
        <w:t>pentru Uniunea Vatra Românească</w:t>
      </w:r>
      <w:r>
        <w:t>, pentru o perioadă de 6 luni.</w:t>
      </w:r>
    </w:p>
    <w:p w:rsidR="005B424A" w:rsidRDefault="005B424A" w:rsidP="009A099F">
      <w:pPr>
        <w:jc w:val="both"/>
      </w:pPr>
    </w:p>
    <w:p w:rsidR="005B424A" w:rsidRDefault="005B424A" w:rsidP="005B424A">
      <w:pPr>
        <w:jc w:val="both"/>
      </w:pPr>
      <w:r>
        <w:tab/>
      </w:r>
      <w:r w:rsidRPr="00712102">
        <w:rPr>
          <w:b/>
        </w:rPr>
        <w:t>Art.17</w:t>
      </w:r>
      <w:r>
        <w:t>.</w:t>
      </w:r>
      <w:r w:rsidRPr="005B424A">
        <w:t xml:space="preserve"> </w:t>
      </w:r>
      <w:r>
        <w:t>Se aprobă reînnoirea contractului de închiriere a spaţiului în suprafaţă de 123,0 mp, situat în P-ţa Trandafirilor, nr. 38,  folosit de Asociaţia 21 Decembrie- Oraş Martir, pentru o perioadă de 6 luni.</w:t>
      </w:r>
    </w:p>
    <w:p w:rsidR="005B424A" w:rsidRDefault="005B424A" w:rsidP="005B424A">
      <w:pPr>
        <w:jc w:val="both"/>
      </w:pPr>
      <w:r>
        <w:tab/>
      </w:r>
      <w:r w:rsidRPr="00712102">
        <w:rPr>
          <w:b/>
        </w:rPr>
        <w:t>Art.18</w:t>
      </w:r>
      <w:r>
        <w:t>.</w:t>
      </w:r>
      <w:r w:rsidRPr="005B424A">
        <w:t xml:space="preserve"> </w:t>
      </w:r>
      <w:r>
        <w:t>Se aprobă reînnoirea contractului de închiriere a spaţiului în suprafaţă de 30,78 mp, situat în str. Viitoruluir, nr. 1B,  în favoarea  Asociaţiei VEDEM, pentru o perioadă de 6 luni.</w:t>
      </w:r>
    </w:p>
    <w:p w:rsidR="006C0728" w:rsidRDefault="006C0728" w:rsidP="005B424A">
      <w:pPr>
        <w:jc w:val="both"/>
      </w:pPr>
    </w:p>
    <w:p w:rsidR="006C0728" w:rsidRDefault="006C0728" w:rsidP="006C0728">
      <w:pPr>
        <w:jc w:val="both"/>
      </w:pPr>
      <w:r>
        <w:tab/>
      </w:r>
      <w:r w:rsidRPr="00712102">
        <w:rPr>
          <w:b/>
        </w:rPr>
        <w:t>Art.19</w:t>
      </w:r>
      <w:r>
        <w:t>.</w:t>
      </w:r>
      <w:r w:rsidRPr="006C0728">
        <w:t xml:space="preserve"> </w:t>
      </w:r>
      <w:r>
        <w:t>Se aprobă reînnoirea contractului de închiriere</w:t>
      </w:r>
      <w:r w:rsidR="00C2306B">
        <w:t xml:space="preserve"> a spaţiului în suprafaţă de 61,11 </w:t>
      </w:r>
      <w:r>
        <w:t xml:space="preserve">mp, situat în B-dul 1 Decembrie 1918, nr. 281,  în favoarea  Asociaţiei </w:t>
      </w:r>
      <w:r w:rsidR="00E57B69">
        <w:t xml:space="preserve">de Proprietari </w:t>
      </w:r>
      <w:r>
        <w:t xml:space="preserve"> nr. 194, pentru o perioadă de 6 luni.</w:t>
      </w:r>
    </w:p>
    <w:p w:rsidR="004F513E" w:rsidRDefault="004F513E" w:rsidP="006C0728">
      <w:pPr>
        <w:jc w:val="both"/>
      </w:pPr>
    </w:p>
    <w:p w:rsidR="004F513E" w:rsidRDefault="004F513E" w:rsidP="004F513E">
      <w:pPr>
        <w:jc w:val="both"/>
      </w:pPr>
      <w:r>
        <w:tab/>
      </w:r>
      <w:r w:rsidRPr="00712102">
        <w:rPr>
          <w:b/>
        </w:rPr>
        <w:t>Art.20</w:t>
      </w:r>
      <w:r>
        <w:t>.</w:t>
      </w:r>
      <w:r w:rsidRPr="004F513E">
        <w:t xml:space="preserve"> </w:t>
      </w:r>
      <w:r>
        <w:t xml:space="preserve">Se aprobă reînnoirea contractului de închiriere a spaţiului în suprafaţă de 10,41 mp, situat în str. Cugir, nr. 10B/15,  în favoarea  Asociaţiei </w:t>
      </w:r>
      <w:r w:rsidR="00E57B69">
        <w:t xml:space="preserve">de Proprietari </w:t>
      </w:r>
      <w:r>
        <w:t xml:space="preserve"> nr. 65-66, pentru o perioadă de 6 luni.</w:t>
      </w:r>
    </w:p>
    <w:p w:rsidR="004F513E" w:rsidRDefault="004F513E" w:rsidP="004F513E">
      <w:pPr>
        <w:jc w:val="both"/>
      </w:pPr>
    </w:p>
    <w:p w:rsidR="004F513E" w:rsidRDefault="004F513E" w:rsidP="004F513E">
      <w:pPr>
        <w:jc w:val="both"/>
      </w:pPr>
      <w:r>
        <w:tab/>
      </w:r>
      <w:r w:rsidRPr="00712102">
        <w:rPr>
          <w:b/>
        </w:rPr>
        <w:t>Art.21</w:t>
      </w:r>
      <w:r>
        <w:t>. Se aprobă reînnoirea contractului de închiriere a spaţiului în suprafaţă de 38,50 mp, situat în str. Enescu, nr.2,  în favoarea  Societăţii Scriitorilor Mureşeni Casa de Editură Ardealul, pentru o perioadă de 6 luni.</w:t>
      </w:r>
    </w:p>
    <w:p w:rsidR="00E57B69" w:rsidRDefault="00E57B69" w:rsidP="004F513E">
      <w:pPr>
        <w:jc w:val="both"/>
      </w:pPr>
    </w:p>
    <w:p w:rsidR="00E57B69" w:rsidRDefault="00E57B69" w:rsidP="00E57B69">
      <w:pPr>
        <w:jc w:val="both"/>
      </w:pPr>
      <w:r>
        <w:tab/>
      </w:r>
      <w:r w:rsidRPr="00712102">
        <w:rPr>
          <w:b/>
        </w:rPr>
        <w:t>Art.22</w:t>
      </w:r>
      <w:r>
        <w:t>. Se aprobă reînnoirea contractului de închiriere a spaţiului în suprafaţă de 33,65 mp, situat în str. Viitorului, nr. 1/B,  în favoarea  Asociaţiei de Proprietari nr. 183, pentru o perioadă de 6 luni.</w:t>
      </w:r>
    </w:p>
    <w:p w:rsidR="00E57B69" w:rsidRDefault="00E57B69" w:rsidP="00E57B69">
      <w:pPr>
        <w:jc w:val="both"/>
      </w:pPr>
    </w:p>
    <w:p w:rsidR="00E57B69" w:rsidRDefault="00E57B69" w:rsidP="00E57B69">
      <w:pPr>
        <w:jc w:val="both"/>
      </w:pPr>
      <w:r>
        <w:tab/>
      </w:r>
      <w:r w:rsidRPr="00712102">
        <w:rPr>
          <w:b/>
        </w:rPr>
        <w:t>Art.23</w:t>
      </w:r>
      <w:r>
        <w:t>.</w:t>
      </w:r>
      <w:r w:rsidRPr="00E57B69">
        <w:t xml:space="preserve"> </w:t>
      </w:r>
      <w:r>
        <w:t>Se aprobă reînnoirea contractului de închiriere a spaţiului în suprafaţă de 69,60 mp, situat în str. Tuşnad, nr.5,  folosit de   Uniunea Jurnaliştilor Maghiari, pentru o perioadă de 6 luni.</w:t>
      </w:r>
    </w:p>
    <w:p w:rsidR="00E57B69" w:rsidRDefault="00E57B69" w:rsidP="00E57B69">
      <w:pPr>
        <w:jc w:val="both"/>
      </w:pPr>
    </w:p>
    <w:p w:rsidR="00E57B69" w:rsidRDefault="00E57B69" w:rsidP="00E57B69">
      <w:pPr>
        <w:jc w:val="both"/>
      </w:pPr>
      <w:r>
        <w:tab/>
      </w:r>
      <w:r w:rsidRPr="00712102">
        <w:rPr>
          <w:b/>
        </w:rPr>
        <w:t>Art.24</w:t>
      </w:r>
      <w:r>
        <w:t>.</w:t>
      </w:r>
      <w:r w:rsidRPr="00E57B69">
        <w:t xml:space="preserve"> </w:t>
      </w:r>
      <w:r>
        <w:t xml:space="preserve">Se aprobă reînnoirea contractului de închiriere a spaţiului în suprafaţă de </w:t>
      </w:r>
      <w:r w:rsidR="00DE196A">
        <w:t>179,65</w:t>
      </w:r>
      <w:r>
        <w:t xml:space="preserve"> mp, situat în str. </w:t>
      </w:r>
      <w:r w:rsidR="00DE196A">
        <w:t>Tuşnad, nr. 5</w:t>
      </w:r>
      <w:r>
        <w:t xml:space="preserve">,  </w:t>
      </w:r>
      <w:r w:rsidR="00DE196A">
        <w:t>folosit de Revista VATRA</w:t>
      </w:r>
      <w:r>
        <w:t>, pentru o perioadă de 6 luni.</w:t>
      </w:r>
    </w:p>
    <w:p w:rsidR="00DE196A" w:rsidRDefault="00DE196A" w:rsidP="00E57B69">
      <w:pPr>
        <w:jc w:val="both"/>
      </w:pPr>
    </w:p>
    <w:p w:rsidR="00DE196A" w:rsidRDefault="00DE196A" w:rsidP="00DE196A">
      <w:pPr>
        <w:jc w:val="both"/>
      </w:pPr>
      <w:r>
        <w:tab/>
      </w:r>
      <w:r w:rsidR="00DC0BE5">
        <w:rPr>
          <w:b/>
        </w:rPr>
        <w:t>Art.</w:t>
      </w:r>
      <w:r w:rsidRPr="00712102">
        <w:rPr>
          <w:b/>
        </w:rPr>
        <w:t>25</w:t>
      </w:r>
      <w:r>
        <w:t>.</w:t>
      </w:r>
      <w:r w:rsidRPr="00DE196A">
        <w:t xml:space="preserve"> </w:t>
      </w:r>
      <w:r>
        <w:t>Se aprobă reînnoirea contractului de închiriere a spaţiului în suprafaţă de 223,52 mp, situat în str. Tuşnad, nr.5,  folosit de Redacţia L</w:t>
      </w:r>
      <w:r>
        <w:rPr>
          <w:lang w:val="hu-HU"/>
        </w:rPr>
        <w:t>ÁTÓ</w:t>
      </w:r>
      <w:r>
        <w:t>, pentru o perioadă de 6 luni.</w:t>
      </w:r>
    </w:p>
    <w:p w:rsidR="00DE196A" w:rsidRDefault="00DE196A" w:rsidP="00DE196A">
      <w:pPr>
        <w:jc w:val="both"/>
      </w:pPr>
    </w:p>
    <w:p w:rsidR="00C2306B" w:rsidRDefault="00DE196A" w:rsidP="00C2306B">
      <w:pPr>
        <w:jc w:val="both"/>
      </w:pPr>
      <w:r>
        <w:tab/>
      </w:r>
      <w:r w:rsidRPr="00712102">
        <w:rPr>
          <w:b/>
        </w:rPr>
        <w:t>Art.26</w:t>
      </w:r>
      <w:r>
        <w:t xml:space="preserve"> </w:t>
      </w:r>
      <w:r w:rsidR="00C2306B">
        <w:t>Se aprobă repartizarea spaţiului în suprafaţă de 8,90 mp situat în str. Gh. Doja, nr.9 în favoarea Asociaţiei Podium.</w:t>
      </w:r>
    </w:p>
    <w:p w:rsidR="00712102" w:rsidRDefault="00DE196A" w:rsidP="00DE196A">
      <w:pPr>
        <w:jc w:val="both"/>
      </w:pPr>
      <w:r>
        <w:t xml:space="preserve"> </w:t>
      </w:r>
    </w:p>
    <w:p w:rsidR="00712102" w:rsidRPr="00C826C5" w:rsidRDefault="00712102" w:rsidP="00DC0BE5">
      <w:pPr>
        <w:pStyle w:val="BodyTextIndent2"/>
        <w:spacing w:line="240" w:lineRule="auto"/>
        <w:ind w:left="0" w:firstLine="708"/>
        <w:jc w:val="both"/>
        <w:rPr>
          <w:sz w:val="24"/>
          <w:szCs w:val="24"/>
          <w:lang w:val="ro-RO"/>
        </w:rPr>
      </w:pPr>
      <w:r w:rsidRPr="00DC0BE5">
        <w:rPr>
          <w:b/>
          <w:sz w:val="24"/>
          <w:szCs w:val="24"/>
        </w:rPr>
        <w:t>Art.2</w:t>
      </w:r>
      <w:r w:rsidR="00C2306B">
        <w:rPr>
          <w:b/>
          <w:sz w:val="24"/>
          <w:szCs w:val="24"/>
        </w:rPr>
        <w:t>7</w:t>
      </w:r>
      <w:r>
        <w:t xml:space="preserve">. </w:t>
      </w:r>
      <w:r w:rsidRPr="00C826C5">
        <w:rPr>
          <w:sz w:val="24"/>
          <w:szCs w:val="24"/>
          <w:lang w:val="ro-RO"/>
        </w:rPr>
        <w:t xml:space="preserve">Cu aducerea la îndeplinire a prevederilor prezentei hotărâri </w:t>
      </w:r>
      <w:proofErr w:type="gramStart"/>
      <w:r w:rsidRPr="00C826C5">
        <w:rPr>
          <w:sz w:val="24"/>
          <w:szCs w:val="24"/>
          <w:lang w:val="ro-RO"/>
        </w:rPr>
        <w:t>se  însărcinează</w:t>
      </w:r>
      <w:proofErr w:type="gramEnd"/>
      <w:r w:rsidRPr="00C826C5">
        <w:rPr>
          <w:sz w:val="24"/>
          <w:szCs w:val="24"/>
          <w:lang w:val="ro-RO"/>
        </w:rPr>
        <w:t xml:space="preserve"> Executivul Municipiului Tîrgu Mureş prin Direcţia activităţi s</w:t>
      </w:r>
      <w:r>
        <w:rPr>
          <w:sz w:val="24"/>
          <w:szCs w:val="24"/>
          <w:lang w:val="ro-RO"/>
        </w:rPr>
        <w:t>ocial-culturale şi patrimoniale, respectiv S.C. LOCATIV S.A.</w:t>
      </w:r>
    </w:p>
    <w:p w:rsidR="00712102" w:rsidRPr="00C826C5" w:rsidRDefault="00712102" w:rsidP="00712102">
      <w:pPr>
        <w:pStyle w:val="BodyTextIndent2"/>
        <w:spacing w:line="240" w:lineRule="auto"/>
        <w:ind w:left="0" w:firstLine="708"/>
        <w:jc w:val="both"/>
        <w:rPr>
          <w:b/>
          <w:sz w:val="24"/>
          <w:szCs w:val="24"/>
          <w:lang w:val="ro-RO"/>
        </w:rPr>
      </w:pPr>
      <w:r w:rsidRPr="00C826C5">
        <w:rPr>
          <w:b/>
          <w:sz w:val="24"/>
          <w:szCs w:val="24"/>
          <w:lang w:val="ro-RO"/>
        </w:rPr>
        <w:t>Art.</w:t>
      </w:r>
      <w:r>
        <w:rPr>
          <w:b/>
          <w:sz w:val="24"/>
          <w:szCs w:val="24"/>
          <w:lang w:val="ro-RO"/>
        </w:rPr>
        <w:t>2</w:t>
      </w:r>
      <w:r w:rsidR="00C2306B">
        <w:rPr>
          <w:b/>
          <w:sz w:val="24"/>
          <w:szCs w:val="24"/>
          <w:lang w:val="ro-RO"/>
        </w:rPr>
        <w:t>8</w:t>
      </w:r>
      <w:r w:rsidRPr="00C826C5">
        <w:rPr>
          <w:b/>
          <w:sz w:val="24"/>
          <w:szCs w:val="24"/>
          <w:lang w:val="ro-RO"/>
        </w:rPr>
        <w:t xml:space="preserve">. </w:t>
      </w:r>
      <w:r w:rsidRPr="00C826C5">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C826C5">
        <w:rPr>
          <w:b/>
          <w:sz w:val="24"/>
          <w:szCs w:val="24"/>
          <w:lang w:val="ro-RO"/>
        </w:rPr>
        <w:t>.</w:t>
      </w:r>
    </w:p>
    <w:p w:rsidR="00712102" w:rsidRPr="00C826C5" w:rsidRDefault="00712102" w:rsidP="00712102">
      <w:pPr>
        <w:pStyle w:val="BodyTextIndent2"/>
        <w:spacing w:line="240" w:lineRule="auto"/>
        <w:ind w:left="0"/>
        <w:jc w:val="center"/>
        <w:rPr>
          <w:b/>
          <w:sz w:val="24"/>
          <w:szCs w:val="24"/>
          <w:lang w:val="ro-RO"/>
        </w:rPr>
      </w:pPr>
    </w:p>
    <w:p w:rsidR="00712102" w:rsidRPr="00C826C5" w:rsidRDefault="00712102" w:rsidP="00712102">
      <w:pPr>
        <w:pStyle w:val="NoSpacing"/>
        <w:spacing w:line="276" w:lineRule="auto"/>
        <w:ind w:left="720"/>
        <w:jc w:val="center"/>
        <w:rPr>
          <w:b/>
          <w:szCs w:val="24"/>
          <w:lang w:val="fr-FR"/>
        </w:rPr>
      </w:pPr>
      <w:proofErr w:type="spellStart"/>
      <w:r w:rsidRPr="00C826C5">
        <w:rPr>
          <w:b/>
          <w:szCs w:val="24"/>
          <w:lang w:val="fr-FR"/>
        </w:rPr>
        <w:t>Viza</w:t>
      </w:r>
      <w:proofErr w:type="spellEnd"/>
      <w:r w:rsidRPr="00C826C5">
        <w:rPr>
          <w:b/>
          <w:szCs w:val="24"/>
          <w:lang w:val="fr-FR"/>
        </w:rPr>
        <w:t xml:space="preserve"> de </w:t>
      </w:r>
      <w:proofErr w:type="spellStart"/>
      <w:r w:rsidRPr="00C826C5">
        <w:rPr>
          <w:b/>
          <w:szCs w:val="24"/>
          <w:lang w:val="fr-FR"/>
        </w:rPr>
        <w:t>legalitate</w:t>
      </w:r>
      <w:proofErr w:type="spellEnd"/>
    </w:p>
    <w:p w:rsidR="00712102" w:rsidRPr="00C826C5" w:rsidRDefault="00712102" w:rsidP="00712102">
      <w:pPr>
        <w:pStyle w:val="NoSpacing"/>
        <w:spacing w:line="276" w:lineRule="auto"/>
        <w:jc w:val="both"/>
        <w:rPr>
          <w:b/>
          <w:szCs w:val="24"/>
          <w:lang w:val="fr-FR"/>
        </w:rPr>
      </w:pPr>
      <w:r w:rsidRPr="00C826C5">
        <w:rPr>
          <w:b/>
          <w:szCs w:val="24"/>
          <w:lang w:val="fr-FR"/>
        </w:rPr>
        <w:t xml:space="preserve">                                            p.  </w:t>
      </w:r>
      <w:proofErr w:type="spellStart"/>
      <w:r w:rsidRPr="00C826C5">
        <w:rPr>
          <w:b/>
          <w:szCs w:val="24"/>
          <w:lang w:val="fr-FR"/>
        </w:rPr>
        <w:t>Secretarul</w:t>
      </w:r>
      <w:proofErr w:type="spellEnd"/>
      <w:r w:rsidRPr="00C826C5">
        <w:rPr>
          <w:b/>
          <w:szCs w:val="24"/>
          <w:lang w:val="fr-FR"/>
        </w:rPr>
        <w:t xml:space="preserve"> </w:t>
      </w:r>
      <w:proofErr w:type="spellStart"/>
      <w:r w:rsidRPr="00C826C5">
        <w:rPr>
          <w:b/>
          <w:szCs w:val="24"/>
          <w:lang w:val="fr-FR"/>
        </w:rPr>
        <w:t>Municipiului</w:t>
      </w:r>
      <w:proofErr w:type="spellEnd"/>
      <w:r w:rsidRPr="00C826C5">
        <w:rPr>
          <w:b/>
          <w:szCs w:val="24"/>
          <w:lang w:val="fr-FR"/>
        </w:rPr>
        <w:t xml:space="preserve"> </w:t>
      </w:r>
      <w:proofErr w:type="spellStart"/>
      <w:r w:rsidRPr="00C826C5">
        <w:rPr>
          <w:b/>
          <w:szCs w:val="24"/>
          <w:lang w:val="fr-FR"/>
        </w:rPr>
        <w:t>Tî</w:t>
      </w:r>
      <w:proofErr w:type="spellEnd"/>
      <w:r w:rsidRPr="00C826C5">
        <w:rPr>
          <w:b/>
          <w:szCs w:val="24"/>
        </w:rPr>
        <w:t xml:space="preserve">rgu </w:t>
      </w:r>
      <w:r w:rsidRPr="00C826C5">
        <w:rPr>
          <w:b/>
          <w:szCs w:val="24"/>
          <w:lang w:val="fr-FR"/>
        </w:rPr>
        <w:t>Mureş</w:t>
      </w:r>
    </w:p>
    <w:p w:rsidR="00712102" w:rsidRPr="00C826C5" w:rsidRDefault="00712102" w:rsidP="00712102">
      <w:pPr>
        <w:pStyle w:val="NoSpacing"/>
        <w:spacing w:line="276" w:lineRule="auto"/>
        <w:ind w:left="720"/>
        <w:jc w:val="both"/>
        <w:rPr>
          <w:szCs w:val="24"/>
        </w:rPr>
      </w:pPr>
      <w:r w:rsidRPr="00C826C5">
        <w:rPr>
          <w:b/>
          <w:szCs w:val="24"/>
          <w:lang w:val="fr-FR"/>
        </w:rPr>
        <w:t xml:space="preserve">                                         </w:t>
      </w:r>
      <w:proofErr w:type="spellStart"/>
      <w:r w:rsidRPr="00C826C5">
        <w:rPr>
          <w:b/>
          <w:szCs w:val="24"/>
          <w:lang w:val="fr-FR"/>
        </w:rPr>
        <w:t>Director</w:t>
      </w:r>
      <w:proofErr w:type="spellEnd"/>
      <w:r w:rsidRPr="00C826C5">
        <w:rPr>
          <w:b/>
          <w:szCs w:val="24"/>
          <w:lang w:val="fr-FR"/>
        </w:rPr>
        <w:t xml:space="preserve"> </w:t>
      </w:r>
      <w:proofErr w:type="spellStart"/>
      <w:r w:rsidRPr="00C826C5">
        <w:rPr>
          <w:b/>
          <w:szCs w:val="24"/>
          <w:lang w:val="fr-FR"/>
        </w:rPr>
        <w:t>executiv</w:t>
      </w:r>
      <w:proofErr w:type="spellEnd"/>
      <w:r w:rsidRPr="00C826C5">
        <w:rPr>
          <w:b/>
          <w:szCs w:val="24"/>
          <w:lang w:val="fr-FR"/>
        </w:rPr>
        <w:t xml:space="preserve">  D.J.C.A.A.P.L.</w:t>
      </w:r>
    </w:p>
    <w:p w:rsidR="00712102" w:rsidRPr="00C826C5" w:rsidRDefault="00712102" w:rsidP="00712102">
      <w:pPr>
        <w:pStyle w:val="NoSpacing"/>
        <w:tabs>
          <w:tab w:val="left" w:pos="5614"/>
        </w:tabs>
        <w:spacing w:line="276" w:lineRule="auto"/>
        <w:jc w:val="center"/>
        <w:rPr>
          <w:szCs w:val="24"/>
        </w:rPr>
      </w:pPr>
      <w:r w:rsidRPr="00C826C5">
        <w:rPr>
          <w:szCs w:val="24"/>
          <w:lang w:val="fr-FR"/>
        </w:rPr>
        <w:t xml:space="preserve">             </w:t>
      </w:r>
      <w:proofErr w:type="spellStart"/>
      <w:r w:rsidRPr="00C826C5">
        <w:rPr>
          <w:szCs w:val="24"/>
          <w:lang w:val="fr-FR"/>
        </w:rPr>
        <w:t>Cătană</w:t>
      </w:r>
      <w:proofErr w:type="spellEnd"/>
      <w:r w:rsidRPr="00C826C5">
        <w:rPr>
          <w:szCs w:val="24"/>
          <w:lang w:val="fr-FR"/>
        </w:rPr>
        <w:t xml:space="preserve"> </w:t>
      </w:r>
      <w:proofErr w:type="spellStart"/>
      <w:r w:rsidRPr="00C826C5">
        <w:rPr>
          <w:szCs w:val="24"/>
          <w:lang w:val="fr-FR"/>
        </w:rPr>
        <w:t>Dianora</w:t>
      </w:r>
      <w:proofErr w:type="spellEnd"/>
      <w:r w:rsidRPr="00C826C5">
        <w:rPr>
          <w:szCs w:val="24"/>
          <w:lang w:val="fr-FR"/>
        </w:rPr>
        <w:t>- Monica</w:t>
      </w:r>
    </w:p>
    <w:p w:rsidR="00712102" w:rsidRPr="00C826C5" w:rsidRDefault="00712102" w:rsidP="00712102">
      <w:pPr>
        <w:jc w:val="both"/>
        <w:rPr>
          <w:szCs w:val="24"/>
        </w:rPr>
      </w:pPr>
    </w:p>
    <w:p w:rsidR="00712102" w:rsidRPr="00C826C5" w:rsidRDefault="00712102" w:rsidP="00712102">
      <w:pPr>
        <w:jc w:val="both"/>
        <w:rPr>
          <w:szCs w:val="24"/>
        </w:rPr>
      </w:pPr>
    </w:p>
    <w:p w:rsidR="00E57B69" w:rsidRDefault="00E57B69" w:rsidP="004F513E">
      <w:pPr>
        <w:jc w:val="both"/>
      </w:pPr>
    </w:p>
    <w:p w:rsidR="004F513E" w:rsidRDefault="004F513E" w:rsidP="004F513E">
      <w:pPr>
        <w:jc w:val="both"/>
      </w:pPr>
    </w:p>
    <w:p w:rsidR="004F513E" w:rsidRDefault="004F513E" w:rsidP="006C0728">
      <w:pPr>
        <w:jc w:val="both"/>
      </w:pPr>
    </w:p>
    <w:p w:rsidR="006C0728" w:rsidRDefault="006C0728" w:rsidP="005B424A">
      <w:pPr>
        <w:jc w:val="both"/>
      </w:pPr>
    </w:p>
    <w:p w:rsidR="005B424A" w:rsidRDefault="005B424A" w:rsidP="005B424A">
      <w:pPr>
        <w:jc w:val="both"/>
      </w:pPr>
    </w:p>
    <w:p w:rsidR="005B424A" w:rsidRDefault="005B424A" w:rsidP="009A099F">
      <w:pPr>
        <w:jc w:val="both"/>
      </w:pPr>
    </w:p>
    <w:p w:rsidR="009A099F" w:rsidRDefault="009A099F" w:rsidP="009A099F">
      <w:pPr>
        <w:jc w:val="both"/>
      </w:pPr>
    </w:p>
    <w:p w:rsidR="009A099F" w:rsidRDefault="009A099F" w:rsidP="009A099F">
      <w:pPr>
        <w:jc w:val="both"/>
      </w:pPr>
    </w:p>
    <w:p w:rsidR="009A099F" w:rsidRDefault="009A099F" w:rsidP="009A099F">
      <w:pPr>
        <w:jc w:val="both"/>
      </w:pPr>
    </w:p>
    <w:p w:rsidR="009A099F" w:rsidRDefault="009A099F" w:rsidP="009A099F">
      <w:pPr>
        <w:jc w:val="both"/>
      </w:pPr>
    </w:p>
    <w:p w:rsidR="009A099F" w:rsidRDefault="009A099F" w:rsidP="009A099F">
      <w:pPr>
        <w:jc w:val="both"/>
      </w:pPr>
    </w:p>
    <w:p w:rsidR="009A099F" w:rsidRDefault="009A099F" w:rsidP="009A099F">
      <w:pPr>
        <w:jc w:val="both"/>
      </w:pPr>
    </w:p>
    <w:p w:rsidR="009A099F" w:rsidRDefault="009A099F" w:rsidP="00803ED9">
      <w:pPr>
        <w:jc w:val="both"/>
      </w:pPr>
    </w:p>
    <w:p w:rsidR="00803ED9" w:rsidRDefault="00803ED9" w:rsidP="00994424">
      <w:pPr>
        <w:jc w:val="both"/>
      </w:pPr>
    </w:p>
    <w:p w:rsidR="00994424" w:rsidRDefault="00994424" w:rsidP="000858D6">
      <w:pPr>
        <w:jc w:val="both"/>
      </w:pPr>
    </w:p>
    <w:p w:rsidR="000858D6" w:rsidRDefault="000858D6" w:rsidP="00F83BD6">
      <w:pPr>
        <w:jc w:val="both"/>
      </w:pPr>
    </w:p>
    <w:p w:rsidR="00F83BD6" w:rsidRDefault="00F83BD6" w:rsidP="00F83BD6">
      <w:pPr>
        <w:jc w:val="both"/>
      </w:pPr>
    </w:p>
    <w:p w:rsidR="00F83BD6" w:rsidRDefault="00F83BD6" w:rsidP="00F83BD6">
      <w:pPr>
        <w:jc w:val="both"/>
      </w:pPr>
    </w:p>
    <w:p w:rsidR="00F83BD6" w:rsidRDefault="00F83BD6" w:rsidP="00F83BD6">
      <w:pPr>
        <w:jc w:val="both"/>
      </w:pPr>
    </w:p>
    <w:p w:rsidR="00F83BD6" w:rsidRDefault="00F83BD6" w:rsidP="00F83BD6">
      <w:pPr>
        <w:jc w:val="both"/>
      </w:pPr>
    </w:p>
    <w:p w:rsidR="00F83BD6" w:rsidRDefault="00F83BD6" w:rsidP="00F83BD6">
      <w:pPr>
        <w:jc w:val="both"/>
      </w:pPr>
    </w:p>
    <w:p w:rsidR="00F83BD6" w:rsidRDefault="00F83BD6" w:rsidP="00F83BD6">
      <w:pPr>
        <w:jc w:val="both"/>
      </w:pPr>
      <w:r>
        <w:t xml:space="preserve"> </w:t>
      </w:r>
    </w:p>
    <w:p w:rsidR="00F83BD6" w:rsidRDefault="00F83BD6" w:rsidP="00685AFE">
      <w:pPr>
        <w:jc w:val="both"/>
      </w:pPr>
    </w:p>
    <w:p w:rsidR="00685AFE" w:rsidRDefault="00685AFE" w:rsidP="00685AFE">
      <w:pPr>
        <w:jc w:val="both"/>
      </w:pPr>
    </w:p>
    <w:p w:rsidR="00685AFE" w:rsidRDefault="00685AFE" w:rsidP="004A0A75">
      <w:pPr>
        <w:jc w:val="both"/>
      </w:pPr>
    </w:p>
    <w:sectPr w:rsidR="00685AFE" w:rsidSect="00712102">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593" w:rsidRDefault="00561593" w:rsidP="00B06A32">
      <w:r>
        <w:separator/>
      </w:r>
    </w:p>
  </w:endnote>
  <w:endnote w:type="continuationSeparator" w:id="0">
    <w:p w:rsidR="00561593" w:rsidRDefault="00561593" w:rsidP="00B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32" w:rsidRPr="00575AFD" w:rsidRDefault="00B06A32" w:rsidP="00B06A32">
    <w:pPr>
      <w:pStyle w:val="Footer"/>
      <w:rPr>
        <w:sz w:val="16"/>
        <w:szCs w:val="16"/>
      </w:rPr>
    </w:pPr>
    <w:r>
      <w:t>*</w:t>
    </w:r>
    <w:r w:rsidRPr="00575AFD">
      <w:rPr>
        <w:sz w:val="16"/>
        <w:szCs w:val="16"/>
      </w:rPr>
      <w:t>Actele administrative sunt hotărârile de Consiliu local care intră în vigoare şi produc efecte juridice după îndeplinirea condiţiilor prevăzute de art. 45-49 din Legea nr. 215/2001 R</w:t>
    </w:r>
  </w:p>
  <w:p w:rsidR="00B06A32" w:rsidRDefault="00B0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593" w:rsidRDefault="00561593" w:rsidP="00B06A32">
      <w:r>
        <w:separator/>
      </w:r>
    </w:p>
  </w:footnote>
  <w:footnote w:type="continuationSeparator" w:id="0">
    <w:p w:rsidR="00561593" w:rsidRDefault="00561593" w:rsidP="00B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32"/>
    <w:rsid w:val="000858D6"/>
    <w:rsid w:val="000B4D27"/>
    <w:rsid w:val="000C744D"/>
    <w:rsid w:val="001663CB"/>
    <w:rsid w:val="0023534A"/>
    <w:rsid w:val="002531C8"/>
    <w:rsid w:val="00440DD1"/>
    <w:rsid w:val="004A0A75"/>
    <w:rsid w:val="004C16DF"/>
    <w:rsid w:val="004F513E"/>
    <w:rsid w:val="0050617A"/>
    <w:rsid w:val="00561593"/>
    <w:rsid w:val="005B424A"/>
    <w:rsid w:val="00685AFE"/>
    <w:rsid w:val="00697084"/>
    <w:rsid w:val="006C0728"/>
    <w:rsid w:val="00712102"/>
    <w:rsid w:val="00803507"/>
    <w:rsid w:val="00803ED9"/>
    <w:rsid w:val="008F030A"/>
    <w:rsid w:val="00971D80"/>
    <w:rsid w:val="00994424"/>
    <w:rsid w:val="009A099F"/>
    <w:rsid w:val="009D2ACA"/>
    <w:rsid w:val="00A06629"/>
    <w:rsid w:val="00B06A32"/>
    <w:rsid w:val="00B40A19"/>
    <w:rsid w:val="00C2306B"/>
    <w:rsid w:val="00C504A1"/>
    <w:rsid w:val="00C80BD6"/>
    <w:rsid w:val="00D21F2F"/>
    <w:rsid w:val="00DC0BE5"/>
    <w:rsid w:val="00DE196A"/>
    <w:rsid w:val="00E57B69"/>
    <w:rsid w:val="00E66DF5"/>
    <w:rsid w:val="00EF5C4C"/>
    <w:rsid w:val="00EF73D3"/>
    <w:rsid w:val="00F83BD6"/>
    <w:rsid w:val="00FC48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32"/>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B06A32"/>
    <w:pPr>
      <w:keepNext/>
      <w:ind w:left="1462" w:firstLine="1418"/>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A32"/>
    <w:pPr>
      <w:spacing w:after="0" w:line="240" w:lineRule="auto"/>
    </w:pPr>
    <w:rPr>
      <w:rFonts w:ascii="Times New Roman" w:eastAsia="Times New Roman" w:hAnsi="Times New Roman" w:cs="Times New Roman"/>
      <w:sz w:val="24"/>
      <w:szCs w:val="20"/>
      <w:lang w:eastAsia="ro-RO"/>
    </w:rPr>
  </w:style>
  <w:style w:type="character" w:customStyle="1" w:styleId="Heading1Char">
    <w:name w:val="Heading 1 Char"/>
    <w:basedOn w:val="DefaultParagraphFont"/>
    <w:link w:val="Heading1"/>
    <w:rsid w:val="00B06A32"/>
    <w:rPr>
      <w:rFonts w:ascii="Arial" w:eastAsia="Times New Roman" w:hAnsi="Arial" w:cs="Times New Roman"/>
      <w:sz w:val="28"/>
      <w:szCs w:val="20"/>
      <w:lang w:eastAsia="ro-RO"/>
    </w:rPr>
  </w:style>
  <w:style w:type="paragraph" w:styleId="Header">
    <w:name w:val="header"/>
    <w:basedOn w:val="Normal"/>
    <w:link w:val="HeaderChar"/>
    <w:uiPriority w:val="99"/>
    <w:semiHidden/>
    <w:unhideWhenUsed/>
    <w:rsid w:val="00B06A32"/>
    <w:pPr>
      <w:tabs>
        <w:tab w:val="center" w:pos="4513"/>
        <w:tab w:val="right" w:pos="9026"/>
      </w:tabs>
    </w:pPr>
  </w:style>
  <w:style w:type="character" w:customStyle="1" w:styleId="HeaderChar">
    <w:name w:val="Header Char"/>
    <w:basedOn w:val="DefaultParagraphFont"/>
    <w:link w:val="Header"/>
    <w:uiPriority w:val="99"/>
    <w:semiHidden/>
    <w:rsid w:val="00B06A32"/>
    <w:rPr>
      <w:rFonts w:ascii="Times New Roman" w:eastAsia="Times New Roman" w:hAnsi="Times New Roman" w:cs="Times New Roman"/>
      <w:sz w:val="24"/>
      <w:szCs w:val="20"/>
      <w:lang w:eastAsia="ro-RO"/>
    </w:rPr>
  </w:style>
  <w:style w:type="paragraph" w:styleId="Footer">
    <w:name w:val="footer"/>
    <w:basedOn w:val="Normal"/>
    <w:link w:val="FooterChar"/>
    <w:uiPriority w:val="99"/>
    <w:semiHidden/>
    <w:unhideWhenUsed/>
    <w:rsid w:val="00B06A32"/>
    <w:pPr>
      <w:tabs>
        <w:tab w:val="center" w:pos="4513"/>
        <w:tab w:val="right" w:pos="9026"/>
      </w:tabs>
    </w:pPr>
  </w:style>
  <w:style w:type="character" w:customStyle="1" w:styleId="FooterChar">
    <w:name w:val="Footer Char"/>
    <w:basedOn w:val="DefaultParagraphFont"/>
    <w:link w:val="Footer"/>
    <w:uiPriority w:val="99"/>
    <w:semiHidden/>
    <w:rsid w:val="00B06A32"/>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unhideWhenUsed/>
    <w:rsid w:val="00712102"/>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712102"/>
    <w:rPr>
      <w:rFonts w:ascii="Times New Roman" w:eastAsia="Times New Roman" w:hAnsi="Times New Roman" w:cs="Times New Roman"/>
      <w:sz w:val="20"/>
      <w:szCs w:val="20"/>
      <w:lang w:val="en-AU"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32"/>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B06A32"/>
    <w:pPr>
      <w:keepNext/>
      <w:ind w:left="1462" w:firstLine="1418"/>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A32"/>
    <w:pPr>
      <w:spacing w:after="0" w:line="240" w:lineRule="auto"/>
    </w:pPr>
    <w:rPr>
      <w:rFonts w:ascii="Times New Roman" w:eastAsia="Times New Roman" w:hAnsi="Times New Roman" w:cs="Times New Roman"/>
      <w:sz w:val="24"/>
      <w:szCs w:val="20"/>
      <w:lang w:eastAsia="ro-RO"/>
    </w:rPr>
  </w:style>
  <w:style w:type="character" w:customStyle="1" w:styleId="Heading1Char">
    <w:name w:val="Heading 1 Char"/>
    <w:basedOn w:val="DefaultParagraphFont"/>
    <w:link w:val="Heading1"/>
    <w:rsid w:val="00B06A32"/>
    <w:rPr>
      <w:rFonts w:ascii="Arial" w:eastAsia="Times New Roman" w:hAnsi="Arial" w:cs="Times New Roman"/>
      <w:sz w:val="28"/>
      <w:szCs w:val="20"/>
      <w:lang w:eastAsia="ro-RO"/>
    </w:rPr>
  </w:style>
  <w:style w:type="paragraph" w:styleId="Header">
    <w:name w:val="header"/>
    <w:basedOn w:val="Normal"/>
    <w:link w:val="HeaderChar"/>
    <w:uiPriority w:val="99"/>
    <w:semiHidden/>
    <w:unhideWhenUsed/>
    <w:rsid w:val="00B06A32"/>
    <w:pPr>
      <w:tabs>
        <w:tab w:val="center" w:pos="4513"/>
        <w:tab w:val="right" w:pos="9026"/>
      </w:tabs>
    </w:pPr>
  </w:style>
  <w:style w:type="character" w:customStyle="1" w:styleId="HeaderChar">
    <w:name w:val="Header Char"/>
    <w:basedOn w:val="DefaultParagraphFont"/>
    <w:link w:val="Header"/>
    <w:uiPriority w:val="99"/>
    <w:semiHidden/>
    <w:rsid w:val="00B06A32"/>
    <w:rPr>
      <w:rFonts w:ascii="Times New Roman" w:eastAsia="Times New Roman" w:hAnsi="Times New Roman" w:cs="Times New Roman"/>
      <w:sz w:val="24"/>
      <w:szCs w:val="20"/>
      <w:lang w:eastAsia="ro-RO"/>
    </w:rPr>
  </w:style>
  <w:style w:type="paragraph" w:styleId="Footer">
    <w:name w:val="footer"/>
    <w:basedOn w:val="Normal"/>
    <w:link w:val="FooterChar"/>
    <w:uiPriority w:val="99"/>
    <w:semiHidden/>
    <w:unhideWhenUsed/>
    <w:rsid w:val="00B06A32"/>
    <w:pPr>
      <w:tabs>
        <w:tab w:val="center" w:pos="4513"/>
        <w:tab w:val="right" w:pos="9026"/>
      </w:tabs>
    </w:pPr>
  </w:style>
  <w:style w:type="character" w:customStyle="1" w:styleId="FooterChar">
    <w:name w:val="Footer Char"/>
    <w:basedOn w:val="DefaultParagraphFont"/>
    <w:link w:val="Footer"/>
    <w:uiPriority w:val="99"/>
    <w:semiHidden/>
    <w:rsid w:val="00B06A32"/>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unhideWhenUsed/>
    <w:rsid w:val="00712102"/>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712102"/>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Statia24</cp:lastModifiedBy>
  <cp:revision>2</cp:revision>
  <dcterms:created xsi:type="dcterms:W3CDTF">2018-01-17T11:34:00Z</dcterms:created>
  <dcterms:modified xsi:type="dcterms:W3CDTF">2018-01-17T11:34:00Z</dcterms:modified>
</cp:coreProperties>
</file>