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E342" w14:textId="77777777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lang w:val="ro-RO"/>
        </w:rPr>
        <w:t>(nu produce efecte juridice)*</w:t>
      </w:r>
    </w:p>
    <w:p w14:paraId="750E4273" w14:textId="77777777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>VICEPRIMAR,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3F183010" w14:textId="77777777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Dr. Makkai Grigore             </w:t>
      </w:r>
    </w:p>
    <w:p w14:paraId="1DF89A13" w14:textId="5B10222B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Nr.</w:t>
      </w:r>
      <w:r w:rsidR="004D4783">
        <w:rPr>
          <w:b/>
          <w:color w:val="0D0D0D" w:themeColor="text1" w:themeTint="F2"/>
          <w:sz w:val="24"/>
          <w:szCs w:val="24"/>
          <w:lang w:val="ro-RO"/>
        </w:rPr>
        <w:t>70.174</w:t>
      </w:r>
      <w:bookmarkStart w:id="0" w:name="_GoBack"/>
      <w:bookmarkEnd w:id="0"/>
      <w:r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>
        <w:rPr>
          <w:b/>
          <w:color w:val="0D0D0D" w:themeColor="text1" w:themeTint="F2"/>
          <w:sz w:val="24"/>
          <w:szCs w:val="24"/>
          <w:lang w:val="ro-RO"/>
        </w:rPr>
        <w:t>08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>.</w:t>
      </w:r>
      <w:r>
        <w:rPr>
          <w:b/>
          <w:color w:val="0D0D0D" w:themeColor="text1" w:themeTint="F2"/>
          <w:sz w:val="24"/>
          <w:szCs w:val="24"/>
          <w:lang w:val="ro-RO"/>
        </w:rPr>
        <w:t>11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.2019                 </w:t>
      </w:r>
    </w:p>
    <w:p w14:paraId="653B9095" w14:textId="77777777" w:rsidR="008C2E42" w:rsidRDefault="008C2E42" w:rsidP="008C2E42">
      <w:pPr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3926A17C" w14:textId="77777777" w:rsidR="008C2E42" w:rsidRDefault="008C2E42" w:rsidP="008C2E42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1A0DE778" w14:textId="77777777" w:rsidR="008C2E42" w:rsidRPr="00424FC1" w:rsidRDefault="008C2E42" w:rsidP="008C2E42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22759CC5" w14:textId="77777777" w:rsidR="008C2E42" w:rsidRPr="00424FC1" w:rsidRDefault="008C2E42" w:rsidP="008C2E42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0B5B8A6" w14:textId="77777777" w:rsidR="007A4439" w:rsidRDefault="007A4439" w:rsidP="008C2E42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7A4439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997016">
        <w:rPr>
          <w:b/>
          <w:color w:val="0D0D0D" w:themeColor="text1" w:themeTint="F2"/>
          <w:spacing w:val="4"/>
        </w:rPr>
        <w:t xml:space="preserve"> </w:t>
      </w:r>
      <w:r w:rsidR="008C2E42"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</w:t>
      </w:r>
      <w:r w:rsidR="008C2E42">
        <w:rPr>
          <w:b/>
          <w:color w:val="0D0D0D" w:themeColor="text1" w:themeTint="F2"/>
          <w:sz w:val="24"/>
          <w:szCs w:val="24"/>
          <w:lang w:val="ro-RO"/>
        </w:rPr>
        <w:t xml:space="preserve">modificarea și completarea </w:t>
      </w:r>
    </w:p>
    <w:p w14:paraId="150BF18F" w14:textId="60301C2C" w:rsidR="008C2E42" w:rsidRPr="00A821E7" w:rsidRDefault="008C2E42" w:rsidP="008C2E42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>
        <w:rPr>
          <w:b/>
          <w:color w:val="0D0D0D" w:themeColor="text1" w:themeTint="F2"/>
          <w:sz w:val="24"/>
          <w:szCs w:val="24"/>
          <w:lang w:val="ro-RO"/>
        </w:rPr>
        <w:t>Anexei la H.C.L. nr.276/2019</w:t>
      </w:r>
    </w:p>
    <w:p w14:paraId="063EB313" w14:textId="77777777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2E689541" w14:textId="77777777" w:rsidR="008C2E42" w:rsidRPr="00424FC1" w:rsidRDefault="008C2E42" w:rsidP="008C2E42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34D81B6A" w14:textId="5BEA4115" w:rsidR="008C2E42" w:rsidRDefault="008C2E42" w:rsidP="008C2E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8C2E42">
        <w:rPr>
          <w:bCs/>
          <w:sz w:val="24"/>
          <w:szCs w:val="24"/>
        </w:rPr>
        <w:t xml:space="preserve">După elaborarea proiectului </w:t>
      </w:r>
      <w:r w:rsidRPr="008C2E42">
        <w:rPr>
          <w:color w:val="0D0D0D" w:themeColor="text1" w:themeTint="F2"/>
          <w:sz w:val="24"/>
          <w:szCs w:val="24"/>
        </w:rPr>
        <w:t xml:space="preserve">hotărârii de consiliu local privind aprobarea instituirii unor facilități fiscale, </w:t>
      </w:r>
      <w:r w:rsidRPr="008C2E42">
        <w:rPr>
          <w:bCs/>
          <w:color w:val="0D0D0D" w:themeColor="text1" w:themeTint="F2"/>
          <w:sz w:val="24"/>
          <w:szCs w:val="24"/>
        </w:rPr>
        <w:t xml:space="preserve"> </w:t>
      </w:r>
      <w:r w:rsidRPr="008C2E42">
        <w:rPr>
          <w:bCs/>
          <w:sz w:val="24"/>
          <w:szCs w:val="24"/>
        </w:rPr>
        <w:t xml:space="preserve">în sensul anulării </w:t>
      </w:r>
      <w:r w:rsidRPr="008C2E42">
        <w:rPr>
          <w:bCs/>
          <w:color w:val="0D0D0D" w:themeColor="text1" w:themeTint="F2"/>
          <w:sz w:val="24"/>
          <w:szCs w:val="24"/>
        </w:rPr>
        <w:t>accesoriilor aferente ob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li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g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țiil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o</w:t>
      </w:r>
      <w:r w:rsidRPr="008C2E42">
        <w:rPr>
          <w:bCs/>
          <w:color w:val="0D0D0D" w:themeColor="text1" w:themeTint="F2"/>
          <w:sz w:val="24"/>
          <w:szCs w:val="24"/>
        </w:rPr>
        <w:t xml:space="preserve">r 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bug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e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t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r</w:t>
      </w:r>
      <w:r w:rsidRPr="008C2E42">
        <w:rPr>
          <w:bCs/>
          <w:color w:val="0D0D0D" w:themeColor="text1" w:themeTint="F2"/>
          <w:sz w:val="24"/>
          <w:szCs w:val="24"/>
        </w:rPr>
        <w:t>e</w:t>
      </w:r>
      <w:r w:rsidRPr="008C2E42">
        <w:rPr>
          <w:bCs/>
          <w:color w:val="0D0D0D" w:themeColor="text1" w:themeTint="F2"/>
          <w:spacing w:val="36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p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r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i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n</w:t>
      </w:r>
      <w:r w:rsidRPr="008C2E42">
        <w:rPr>
          <w:bCs/>
          <w:color w:val="0D0D0D" w:themeColor="text1" w:themeTint="F2"/>
          <w:sz w:val="24"/>
          <w:szCs w:val="24"/>
        </w:rPr>
        <w:t>c</w:t>
      </w:r>
      <w:r w:rsidRPr="008C2E42">
        <w:rPr>
          <w:bCs/>
          <w:color w:val="0D0D0D" w:themeColor="text1" w:themeTint="F2"/>
          <w:spacing w:val="5"/>
          <w:sz w:val="24"/>
          <w:szCs w:val="24"/>
        </w:rPr>
        <w:t>ip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l</w:t>
      </w:r>
      <w:r w:rsidRPr="008C2E42">
        <w:rPr>
          <w:bCs/>
          <w:color w:val="0D0D0D" w:themeColor="text1" w:themeTint="F2"/>
          <w:sz w:val="24"/>
          <w:szCs w:val="24"/>
        </w:rPr>
        <w:t xml:space="preserve">e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rest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an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t</w:t>
      </w:r>
      <w:r w:rsidRPr="008C2E42">
        <w:rPr>
          <w:bCs/>
          <w:color w:val="0D0D0D" w:themeColor="text1" w:themeTint="F2"/>
          <w:sz w:val="24"/>
          <w:szCs w:val="24"/>
        </w:rPr>
        <w:t>e</w:t>
      </w:r>
      <w:r w:rsidRPr="008C2E42">
        <w:rPr>
          <w:bCs/>
          <w:color w:val="0D0D0D" w:themeColor="text1" w:themeTint="F2"/>
          <w:spacing w:val="38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l</w:t>
      </w:r>
      <w:r w:rsidRPr="008C2E42">
        <w:rPr>
          <w:bCs/>
          <w:color w:val="0D0D0D" w:themeColor="text1" w:themeTint="F2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22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d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t</w:t>
      </w:r>
      <w:r w:rsidRPr="008C2E42">
        <w:rPr>
          <w:bCs/>
          <w:color w:val="0D0D0D" w:themeColor="text1" w:themeTint="F2"/>
          <w:sz w:val="24"/>
          <w:szCs w:val="24"/>
        </w:rPr>
        <w:t>a</w:t>
      </w:r>
      <w:r w:rsidRPr="008C2E42">
        <w:rPr>
          <w:bCs/>
          <w:color w:val="0D0D0D" w:themeColor="text1" w:themeTint="F2"/>
          <w:spacing w:val="29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d</w:t>
      </w:r>
      <w:r w:rsidRPr="008C2E42">
        <w:rPr>
          <w:bCs/>
          <w:color w:val="0D0D0D" w:themeColor="text1" w:themeTint="F2"/>
          <w:sz w:val="24"/>
          <w:szCs w:val="24"/>
        </w:rPr>
        <w:t>e</w:t>
      </w:r>
      <w:r w:rsidRPr="008C2E42">
        <w:rPr>
          <w:bCs/>
          <w:color w:val="0D0D0D" w:themeColor="text1" w:themeTint="F2"/>
          <w:spacing w:val="10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3</w:t>
      </w:r>
      <w:r w:rsidRPr="008C2E42">
        <w:rPr>
          <w:bCs/>
          <w:color w:val="0D0D0D" w:themeColor="text1" w:themeTint="F2"/>
          <w:sz w:val="24"/>
          <w:szCs w:val="24"/>
        </w:rPr>
        <w:t>1</w:t>
      </w:r>
      <w:r w:rsidRPr="008C2E42">
        <w:rPr>
          <w:bCs/>
          <w:color w:val="0D0D0D" w:themeColor="text1" w:themeTint="F2"/>
          <w:spacing w:val="6"/>
          <w:sz w:val="24"/>
          <w:szCs w:val="24"/>
        </w:rPr>
        <w:t>.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1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2</w:t>
      </w:r>
      <w:r w:rsidRPr="008C2E42">
        <w:rPr>
          <w:bCs/>
          <w:color w:val="0D0D0D" w:themeColor="text1" w:themeTint="F2"/>
          <w:spacing w:val="2"/>
          <w:sz w:val="24"/>
          <w:szCs w:val="24"/>
        </w:rPr>
        <w:t>.</w:t>
      </w:r>
      <w:r w:rsidRPr="008C2E42">
        <w:rPr>
          <w:bCs/>
          <w:color w:val="0D0D0D" w:themeColor="text1" w:themeTint="F2"/>
          <w:spacing w:val="3"/>
          <w:sz w:val="24"/>
          <w:szCs w:val="24"/>
        </w:rPr>
        <w:t>20</w:t>
      </w:r>
      <w:r w:rsidRPr="008C2E42">
        <w:rPr>
          <w:bCs/>
          <w:color w:val="0D0D0D" w:themeColor="text1" w:themeTint="F2"/>
          <w:spacing w:val="4"/>
          <w:sz w:val="24"/>
          <w:szCs w:val="24"/>
        </w:rPr>
        <w:t>1</w:t>
      </w:r>
      <w:r w:rsidRPr="008C2E42">
        <w:rPr>
          <w:bCs/>
          <w:color w:val="0D0D0D" w:themeColor="text1" w:themeTint="F2"/>
          <w:sz w:val="24"/>
          <w:szCs w:val="24"/>
        </w:rPr>
        <w:t xml:space="preserve">8 </w:t>
      </w:r>
      <w:r w:rsidRPr="008C2E42">
        <w:rPr>
          <w:bCs/>
          <w:color w:val="0D0D0D" w:themeColor="text1" w:themeTint="F2"/>
          <w:spacing w:val="7"/>
          <w:sz w:val="24"/>
          <w:szCs w:val="24"/>
        </w:rPr>
        <w:t xml:space="preserve"> </w:t>
      </w:r>
      <w:r w:rsidRPr="008C2E42">
        <w:rPr>
          <w:bCs/>
          <w:color w:val="0D0D0D" w:themeColor="text1" w:themeTint="F2"/>
          <w:sz w:val="24"/>
          <w:szCs w:val="24"/>
        </w:rPr>
        <w:t>in</w:t>
      </w:r>
      <w:r w:rsidRPr="008C2E42">
        <w:rPr>
          <w:bCs/>
          <w:color w:val="0D0D0D" w:themeColor="text1" w:themeTint="F2"/>
          <w:w w:val="103"/>
          <w:sz w:val="24"/>
          <w:szCs w:val="24"/>
        </w:rPr>
        <w:t>c</w:t>
      </w:r>
      <w:r w:rsidRPr="008C2E42">
        <w:rPr>
          <w:bCs/>
          <w:color w:val="0D0D0D" w:themeColor="text1" w:themeTint="F2"/>
          <w:spacing w:val="5"/>
          <w:w w:val="103"/>
          <w:sz w:val="24"/>
          <w:szCs w:val="24"/>
        </w:rPr>
        <w:t>l</w:t>
      </w:r>
      <w:r w:rsidRPr="008C2E42">
        <w:rPr>
          <w:bCs/>
          <w:color w:val="0D0D0D" w:themeColor="text1" w:themeTint="F2"/>
          <w:spacing w:val="4"/>
          <w:w w:val="103"/>
          <w:sz w:val="24"/>
          <w:szCs w:val="24"/>
        </w:rPr>
        <w:t>u</w:t>
      </w:r>
      <w:r w:rsidRPr="008C2E42">
        <w:rPr>
          <w:bCs/>
          <w:color w:val="0D0D0D" w:themeColor="text1" w:themeTint="F2"/>
          <w:spacing w:val="3"/>
          <w:w w:val="103"/>
          <w:sz w:val="24"/>
          <w:szCs w:val="24"/>
        </w:rPr>
        <w:t>s</w:t>
      </w:r>
      <w:r w:rsidRPr="008C2E42">
        <w:rPr>
          <w:bCs/>
          <w:color w:val="0D0D0D" w:themeColor="text1" w:themeTint="F2"/>
          <w:spacing w:val="2"/>
          <w:w w:val="99"/>
          <w:sz w:val="24"/>
          <w:szCs w:val="24"/>
        </w:rPr>
        <w:t>i</w:t>
      </w:r>
      <w:r w:rsidRPr="008C2E42">
        <w:rPr>
          <w:bCs/>
          <w:color w:val="0D0D0D" w:themeColor="text1" w:themeTint="F2"/>
          <w:spacing w:val="3"/>
          <w:w w:val="106"/>
          <w:sz w:val="24"/>
          <w:szCs w:val="24"/>
        </w:rPr>
        <w:t xml:space="preserve">v, în condițiile prevăzute în </w:t>
      </w:r>
      <w:r w:rsidRPr="008C2E42">
        <w:rPr>
          <w:bCs/>
          <w:color w:val="0D0D0D" w:themeColor="text1" w:themeTint="F2"/>
          <w:sz w:val="24"/>
          <w:szCs w:val="24"/>
        </w:rPr>
        <w:t xml:space="preserve">Ordonanța Guvernului </w:t>
      </w:r>
      <w:r w:rsidRPr="008C2E42">
        <w:rPr>
          <w:rFonts w:eastAsia="Arial"/>
          <w:bCs/>
          <w:color w:val="0D0D0D" w:themeColor="text1" w:themeTint="F2"/>
          <w:sz w:val="24"/>
          <w:szCs w:val="24"/>
        </w:rPr>
        <w:t xml:space="preserve">nr. </w:t>
      </w:r>
      <w:r w:rsidRPr="008C2E42">
        <w:rPr>
          <w:bCs/>
          <w:color w:val="0D0D0D" w:themeColor="text1" w:themeTint="F2"/>
          <w:sz w:val="24"/>
          <w:szCs w:val="24"/>
        </w:rPr>
        <w:t xml:space="preserve">6/2019 privind instituirea unor facilități fiscale, ministerul finanțelor publice a emis </w:t>
      </w:r>
      <w:r w:rsidRPr="008C2E42">
        <w:rPr>
          <w:rFonts w:eastAsiaTheme="minorHAnsi"/>
          <w:sz w:val="24"/>
          <w:szCs w:val="24"/>
          <w:lang w:val="ro-RO"/>
        </w:rPr>
        <w:t>Ordinul nr. 3126/2019, pentru aprobarea Procedurii de anulare a obligaţiilor de plată accesorii şi privind modificarea Ordinului ministrului finanţelor publice nr. 2.810/2019 pentru aprobarea procedurii de aplicare a măsurilor de restructurare a obligaţiilor bugetare restante la 31 decembrie 2018 în cazul debitorilor care au datorii principale în cuantum mai mare sau egal cu suma de un milion lei</w:t>
      </w:r>
      <w:r>
        <w:rPr>
          <w:rFonts w:eastAsiaTheme="minorHAnsi"/>
          <w:sz w:val="24"/>
          <w:szCs w:val="24"/>
          <w:lang w:val="ro-RO"/>
        </w:rPr>
        <w:t>.</w:t>
      </w:r>
    </w:p>
    <w:p w14:paraId="44CFB86B" w14:textId="609CCBAF" w:rsidR="008C2E42" w:rsidRDefault="008C2E42" w:rsidP="008C2E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>În cuprinsul respectivului ordin</w:t>
      </w:r>
      <w:r w:rsidR="00136174">
        <w:rPr>
          <w:rFonts w:eastAsiaTheme="minorHAnsi"/>
          <w:sz w:val="24"/>
          <w:szCs w:val="24"/>
          <w:lang w:val="ro-RO"/>
        </w:rPr>
        <w:t>,</w:t>
      </w:r>
      <w:r>
        <w:rPr>
          <w:rFonts w:eastAsiaTheme="minorHAnsi"/>
          <w:sz w:val="24"/>
          <w:szCs w:val="24"/>
          <w:lang w:val="ro-RO"/>
        </w:rPr>
        <w:t xml:space="preserve"> ministerul de finanțe explicitează o serie de termeni și condiții privitoare la acordarea facilităților.</w:t>
      </w:r>
    </w:p>
    <w:p w14:paraId="40201EF6" w14:textId="5A203B64" w:rsidR="008C2E42" w:rsidRDefault="008C2E42" w:rsidP="008C2E42">
      <w:pPr>
        <w:ind w:firstLine="709"/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>Pentru a avea o practică unitară în ceea ce priv</w:t>
      </w:r>
      <w:r w:rsidR="00136174">
        <w:rPr>
          <w:rFonts w:eastAsiaTheme="minorHAnsi"/>
          <w:sz w:val="24"/>
          <w:szCs w:val="24"/>
          <w:lang w:val="ro-RO"/>
        </w:rPr>
        <w:t>e</w:t>
      </w:r>
      <w:r>
        <w:rPr>
          <w:rFonts w:eastAsiaTheme="minorHAnsi"/>
          <w:sz w:val="24"/>
          <w:szCs w:val="24"/>
          <w:lang w:val="ro-RO"/>
        </w:rPr>
        <w:t xml:space="preserve">ște acordarea facilităților </w:t>
      </w:r>
      <w:r w:rsidRPr="008C2E42">
        <w:rPr>
          <w:bCs/>
          <w:color w:val="0D0D0D" w:themeColor="text1" w:themeTint="F2"/>
          <w:spacing w:val="3"/>
          <w:w w:val="106"/>
          <w:sz w:val="24"/>
          <w:szCs w:val="24"/>
        </w:rPr>
        <w:t xml:space="preserve">prevăzute în </w:t>
      </w:r>
      <w:r w:rsidRPr="008C2E42">
        <w:rPr>
          <w:bCs/>
          <w:color w:val="0D0D0D" w:themeColor="text1" w:themeTint="F2"/>
          <w:sz w:val="24"/>
          <w:szCs w:val="24"/>
        </w:rPr>
        <w:t xml:space="preserve">Ordonanța Guvernului </w:t>
      </w:r>
      <w:r w:rsidRPr="008C2E42">
        <w:rPr>
          <w:rFonts w:eastAsia="Arial"/>
          <w:bCs/>
          <w:color w:val="0D0D0D" w:themeColor="text1" w:themeTint="F2"/>
          <w:sz w:val="24"/>
          <w:szCs w:val="24"/>
        </w:rPr>
        <w:t xml:space="preserve">nr. </w:t>
      </w:r>
      <w:r w:rsidRPr="008C2E42">
        <w:rPr>
          <w:bCs/>
          <w:color w:val="0D0D0D" w:themeColor="text1" w:themeTint="F2"/>
          <w:sz w:val="24"/>
          <w:szCs w:val="24"/>
        </w:rPr>
        <w:t>6/2019</w:t>
      </w:r>
      <w:r>
        <w:rPr>
          <w:bCs/>
          <w:color w:val="0D0D0D" w:themeColor="text1" w:themeTint="F2"/>
          <w:sz w:val="24"/>
          <w:szCs w:val="24"/>
        </w:rPr>
        <w:t xml:space="preserve">, considerăm a fi oportun ca </w:t>
      </w:r>
      <w:r w:rsidRPr="008C2E42">
        <w:rPr>
          <w:rFonts w:eastAsiaTheme="minorHAnsi"/>
          <w:sz w:val="24"/>
          <w:szCs w:val="24"/>
          <w:lang w:val="ro-RO"/>
        </w:rPr>
        <w:t>termenele și condițiile de acordare a facilităților fiscale</w:t>
      </w:r>
      <w:r>
        <w:rPr>
          <w:rFonts w:eastAsiaTheme="minorHAnsi"/>
          <w:sz w:val="24"/>
          <w:szCs w:val="24"/>
          <w:lang w:val="ro-RO"/>
        </w:rPr>
        <w:t xml:space="preserve">, prevăzute în HCL nr. 276/2019, </w:t>
      </w:r>
      <w:r w:rsidRPr="008C2E42">
        <w:rPr>
          <w:bCs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8C2E42">
        <w:rPr>
          <w:bCs/>
          <w:sz w:val="24"/>
          <w:szCs w:val="24"/>
          <w:lang w:val="ro-RO"/>
        </w:rPr>
        <w:t xml:space="preserve">în sensul anulării </w:t>
      </w:r>
      <w:r w:rsidRPr="008C2E42">
        <w:rPr>
          <w:bCs/>
          <w:color w:val="0D0D0D" w:themeColor="text1" w:themeTint="F2"/>
          <w:sz w:val="24"/>
          <w:szCs w:val="24"/>
          <w:lang w:val="ro-RO"/>
        </w:rPr>
        <w:t xml:space="preserve">accesoriilor aferente obligațiilor  bugetare principale  restante la data de 31.12.2018  inclusiv, în condițiile prevăzute în Ordonanța Guvernului </w:t>
      </w:r>
      <w:r w:rsidRPr="008C2E42">
        <w:rPr>
          <w:rFonts w:eastAsia="Arial"/>
          <w:bCs/>
          <w:color w:val="0D0D0D" w:themeColor="text1" w:themeTint="F2"/>
          <w:sz w:val="24"/>
          <w:szCs w:val="24"/>
          <w:lang w:val="ro-RO"/>
        </w:rPr>
        <w:t xml:space="preserve">nr. </w:t>
      </w:r>
      <w:r w:rsidRPr="008C2E42">
        <w:rPr>
          <w:bCs/>
          <w:color w:val="0D0D0D" w:themeColor="text1" w:themeTint="F2"/>
          <w:sz w:val="24"/>
          <w:szCs w:val="24"/>
          <w:lang w:val="ro-RO"/>
        </w:rPr>
        <w:t>6/2019 privind instituirea unor facilități fiscale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, să fie în corelație cu cele prevăzute în </w:t>
      </w:r>
      <w:r w:rsidRPr="008C2E42">
        <w:rPr>
          <w:rFonts w:eastAsiaTheme="minorHAnsi"/>
          <w:sz w:val="24"/>
          <w:szCs w:val="24"/>
          <w:lang w:val="ro-RO"/>
        </w:rPr>
        <w:t>O.M.F. nr. 3126/2019</w:t>
      </w:r>
      <w:r>
        <w:rPr>
          <w:rFonts w:eastAsiaTheme="minorHAnsi"/>
          <w:sz w:val="24"/>
          <w:szCs w:val="24"/>
          <w:lang w:val="ro-RO"/>
        </w:rPr>
        <w:t>.</w:t>
      </w:r>
    </w:p>
    <w:p w14:paraId="3884E33A" w14:textId="0BCF7564" w:rsidR="008C2E42" w:rsidRPr="008C2E42" w:rsidRDefault="008C2E42" w:rsidP="008C2E42">
      <w:pPr>
        <w:ind w:firstLine="709"/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>Proiectul de hotărâre se impune a fi dezbătut în regim de urgență avându-se în vedere faptul că termenul limită pân</w:t>
      </w:r>
      <w:r w:rsidR="00136174">
        <w:rPr>
          <w:rFonts w:eastAsiaTheme="minorHAnsi"/>
          <w:sz w:val="24"/>
          <w:szCs w:val="24"/>
          <w:lang w:val="ro-RO"/>
        </w:rPr>
        <w:t>ă</w:t>
      </w:r>
      <w:r>
        <w:rPr>
          <w:rFonts w:eastAsiaTheme="minorHAnsi"/>
          <w:sz w:val="24"/>
          <w:szCs w:val="24"/>
          <w:lang w:val="ro-RO"/>
        </w:rPr>
        <w:t xml:space="preserve"> la care trebuie soluționate cerere</w:t>
      </w:r>
      <w:r w:rsidR="00136174">
        <w:rPr>
          <w:rFonts w:eastAsiaTheme="minorHAnsi"/>
          <w:sz w:val="24"/>
          <w:szCs w:val="24"/>
          <w:lang w:val="ro-RO"/>
        </w:rPr>
        <w:t>r</w:t>
      </w:r>
      <w:r>
        <w:rPr>
          <w:rFonts w:eastAsiaTheme="minorHAnsi"/>
          <w:sz w:val="24"/>
          <w:szCs w:val="24"/>
          <w:lang w:val="ro-RO"/>
        </w:rPr>
        <w:t>ile de acordare a facilităților este 15.12.2019</w:t>
      </w:r>
      <w:r w:rsidR="00136174">
        <w:rPr>
          <w:rFonts w:eastAsiaTheme="minorHAnsi"/>
          <w:sz w:val="24"/>
          <w:szCs w:val="24"/>
          <w:lang w:val="ro-RO"/>
        </w:rPr>
        <w:t>.</w:t>
      </w:r>
    </w:p>
    <w:p w14:paraId="7D329EAC" w14:textId="61A0819B" w:rsidR="008C2E42" w:rsidRPr="005055B2" w:rsidRDefault="008C2E42" w:rsidP="008C2E42">
      <w:pPr>
        <w:pStyle w:val="Default"/>
        <w:ind w:firstLine="708"/>
        <w:jc w:val="both"/>
        <w:rPr>
          <w:bCs/>
        </w:rPr>
      </w:pPr>
    </w:p>
    <w:p w14:paraId="19FE384E" w14:textId="510652EC" w:rsidR="008C2E42" w:rsidRDefault="008C2E42" w:rsidP="008C2E4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7AA810DB" w14:textId="1C9B9BB2" w:rsidR="00136174" w:rsidRDefault="00136174" w:rsidP="008C2E4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44B82FC4" w14:textId="690D4F69" w:rsidR="00136174" w:rsidRDefault="00136174" w:rsidP="008C2E4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3EAC6DD9" w14:textId="77777777" w:rsidR="00136174" w:rsidRDefault="00136174" w:rsidP="008C2E4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48C2B9B7" w14:textId="77777777" w:rsidR="008C2E42" w:rsidRPr="00424FC1" w:rsidRDefault="008C2E42" w:rsidP="008C2E42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715B6FDA" w14:textId="30D7372D" w:rsidR="008C2E42" w:rsidRPr="00424FC1" w:rsidRDefault="008C2E42" w:rsidP="008C2E42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5BDEFE3F" w14:textId="2B062189" w:rsidR="008C2E42" w:rsidRPr="00424FC1" w:rsidRDefault="008C2E42" w:rsidP="008C2E42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   </w:t>
      </w:r>
      <w:r w:rsidR="00136174"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        </w:t>
      </w:r>
      <w:r w:rsidR="00136174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DIRECȚIA IMPOZITE ȘI TAXE LOCALE,</w:t>
      </w:r>
    </w:p>
    <w:p w14:paraId="14CCA110" w14:textId="4DF3CFB1" w:rsidR="008C2E42" w:rsidRPr="00424FC1" w:rsidRDefault="008C2E42" w:rsidP="008C2E42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t xml:space="preserve">       </w:t>
      </w:r>
      <w:r w:rsidR="00136174"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>Szoverfi Vasile</w:t>
      </w:r>
    </w:p>
    <w:p w14:paraId="094BA50E" w14:textId="1D738AD3" w:rsidR="008C2E42" w:rsidRDefault="008C2E42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74A18C1A" w14:textId="7488BE46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3CF874F2" w14:textId="22AB48F3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201A4E5F" w14:textId="2C3D5FEA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49955FD6" w14:textId="028A67B1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12B8A7B4" w14:textId="77FEFD96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0C5368F1" w14:textId="76EDAC5B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16FA11DA" w14:textId="128B962A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100C850E" w14:textId="4B591B9D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34853259" w14:textId="74E951C7" w:rsidR="00136174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35F32A24" w14:textId="77777777" w:rsidR="00136174" w:rsidRPr="00424FC1" w:rsidRDefault="00136174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3607AD14" w14:textId="77777777" w:rsidR="008C2E42" w:rsidRPr="00424FC1" w:rsidRDefault="008C2E42" w:rsidP="008C2E42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5F87AB6F" w14:textId="77777777" w:rsidR="008C2E42" w:rsidRPr="005055B2" w:rsidRDefault="008C2E42" w:rsidP="008C2E42">
      <w:pPr>
        <w:ind w:left="170" w:firstLine="720"/>
        <w:jc w:val="both"/>
        <w:rPr>
          <w:b/>
          <w:color w:val="0D0D0D" w:themeColor="text1" w:themeTint="F2"/>
          <w:lang w:val="ro-RO"/>
        </w:rPr>
      </w:pPr>
      <w:r w:rsidRPr="005055B2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</w:t>
      </w:r>
      <w:r w:rsidRPr="005055B2">
        <w:rPr>
          <w:b/>
          <w:color w:val="0D0D0D" w:themeColor="text1" w:themeTint="F2"/>
          <w:lang w:val="ro-RO"/>
        </w:rPr>
        <w:br w:type="page"/>
      </w:r>
    </w:p>
    <w:p w14:paraId="72C8B2FD" w14:textId="77777777" w:rsidR="008C2E42" w:rsidRPr="007078B7" w:rsidRDefault="008C2E42" w:rsidP="008C2E42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lastRenderedPageBreak/>
        <w:t xml:space="preserve">ANEXA         </w:t>
      </w:r>
    </w:p>
    <w:p w14:paraId="188782CF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COMISIA NR. 1 </w:t>
      </w:r>
      <w:r w:rsidRPr="007078B7">
        <w:rPr>
          <w:sz w:val="24"/>
          <w:szCs w:val="24"/>
          <w:lang w:val="ro-RO" w:eastAsia="ro-RO"/>
        </w:rPr>
        <w:t xml:space="preserve">Comisia de studii, prognoze economico-sociale, </w:t>
      </w:r>
      <w:r w:rsidRPr="007078B7">
        <w:rPr>
          <w:b/>
          <w:sz w:val="24"/>
          <w:szCs w:val="24"/>
          <w:lang w:val="ro-RO" w:eastAsia="ro-RO"/>
        </w:rPr>
        <w:t>buget-finanţe</w:t>
      </w:r>
      <w:r w:rsidRPr="007078B7">
        <w:rPr>
          <w:sz w:val="24"/>
          <w:szCs w:val="24"/>
          <w:lang w:val="ro-RO" w:eastAsia="ro-RO"/>
        </w:rPr>
        <w:t xml:space="preserve"> şi administrarea domeniului public şi privat al municipiului.</w:t>
      </w:r>
      <w:r w:rsidRPr="007078B7">
        <w:rPr>
          <w:b/>
          <w:sz w:val="24"/>
          <w:szCs w:val="24"/>
          <w:lang w:val="ro-RO"/>
        </w:rPr>
        <w:t xml:space="preserve">     </w:t>
      </w:r>
    </w:p>
    <w:p w14:paraId="21B1EC15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 </w:t>
      </w:r>
    </w:p>
    <w:p w14:paraId="41BAB3E7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32946954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02998F24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8150077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14:paraId="38BFAB67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2C1F548D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</w:t>
      </w:r>
      <w:r w:rsidRPr="009532FC">
        <w:rPr>
          <w:bCs/>
          <w:color w:val="000000"/>
          <w:sz w:val="24"/>
          <w:szCs w:val="24"/>
          <w:lang w:val="ro-RO"/>
        </w:rPr>
        <w:t xml:space="preserve"> ___________________________</w:t>
      </w:r>
    </w:p>
    <w:p w14:paraId="48FB7FA9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735D5972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5F3D6F8F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52EDB89C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4D01596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8C2E42" w:rsidRPr="007078B7" w14:paraId="37F0BE99" w14:textId="77777777" w:rsidTr="007F3F1A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D7F6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C23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E5C878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F489EC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00037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B910D5E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6BAD10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17CA4E5E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C601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2FD4E6B6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9F7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2A9AA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A7B2E5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2AD924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7D0888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117BE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5B7E544F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27B7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2A5980D5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DB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FD5AF9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BF5C2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3FF61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3D10F8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64C62F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633759BD" w14:textId="77777777" w:rsidTr="007F3F1A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30B8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CA6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E9396C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F0D17F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5CD19E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7E27C7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CE4B9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D7A9F2B" w14:textId="77777777" w:rsidR="008C2E42" w:rsidRPr="007078B7" w:rsidRDefault="008C2E42" w:rsidP="008C2E42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443929F5" w14:textId="77777777" w:rsidR="008C2E42" w:rsidRPr="007078B7" w:rsidRDefault="008C2E42" w:rsidP="008C2E42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</w:t>
      </w:r>
      <w:r w:rsidRPr="007078B7">
        <w:rPr>
          <w:b/>
          <w:sz w:val="24"/>
          <w:szCs w:val="24"/>
          <w:lang w:val="ro-RO" w:eastAsia="ro-RO"/>
        </w:rPr>
        <w:t>Preşedinte                                                                                        Secretar</w:t>
      </w:r>
    </w:p>
    <w:p w14:paraId="600B8713" w14:textId="77777777" w:rsidR="008C2E42" w:rsidRPr="007078B7" w:rsidRDefault="008C2E42" w:rsidP="008C2E42">
      <w:pPr>
        <w:tabs>
          <w:tab w:val="left" w:pos="6480"/>
        </w:tabs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Csiki Zsolt                                                                                Bratanovici Cristian                            </w:t>
      </w:r>
    </w:p>
    <w:p w14:paraId="3549D366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6C3FAE51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620F5774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019AEB11" w14:textId="77777777" w:rsidR="008C2E42" w:rsidRPr="007078B7" w:rsidRDefault="008C2E42" w:rsidP="008C2E42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2F388A33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2 </w:t>
      </w:r>
      <w:r w:rsidRPr="007078B7">
        <w:rPr>
          <w:sz w:val="24"/>
          <w:szCs w:val="24"/>
          <w:lang w:val="ro-RO" w:eastAsia="ro-RO"/>
        </w:rPr>
        <w:t xml:space="preserve">Comisia de organizare şi </w:t>
      </w:r>
      <w:r w:rsidRPr="007078B7">
        <w:rPr>
          <w:b/>
          <w:sz w:val="24"/>
          <w:szCs w:val="24"/>
          <w:lang w:val="ro-RO" w:eastAsia="ro-RO"/>
        </w:rPr>
        <w:t>dezvoltare urbanistică</w:t>
      </w:r>
      <w:r w:rsidRPr="007078B7">
        <w:rPr>
          <w:sz w:val="24"/>
          <w:szCs w:val="24"/>
          <w:lang w:val="ro-RO" w:eastAsia="ro-RO"/>
        </w:rPr>
        <w:t>, realizarea lucrărilor publice, protecţia mediului înconjurător, conservarea monumentelor istorice şi de arhitectură.</w:t>
      </w:r>
    </w:p>
    <w:p w14:paraId="271A81A6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3EEC8859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133781A8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5375D88E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6B01A736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14:paraId="3978A479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644A987C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1CC8C7C8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5DA50B5C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FB1C21C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01705F0D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8C2E42" w:rsidRPr="007078B7" w14:paraId="0357CA21" w14:textId="77777777" w:rsidTr="007F3F1A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360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E51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B8853B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7FF407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6599BB5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6B72D3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4F901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2F99E885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0C8F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35D8A91C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64D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16A6B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067CF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4F407C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0DC7D6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5C271F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5C12E2B2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FD9C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9033036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646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BE0B22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61E947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32C2C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C67C19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7B4BA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3B86A487" w14:textId="77777777" w:rsidTr="007F3F1A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9F01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C91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D78958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BCE21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396BA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BE30E4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A881C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37629999" w14:textId="77777777" w:rsidR="008C2E42" w:rsidRPr="007078B7" w:rsidRDefault="008C2E42" w:rsidP="008C2E42">
      <w:pPr>
        <w:jc w:val="both"/>
        <w:rPr>
          <w:bCs/>
          <w:sz w:val="24"/>
          <w:szCs w:val="24"/>
          <w:lang w:val="ro-RO"/>
        </w:rPr>
      </w:pPr>
    </w:p>
    <w:p w14:paraId="5CAB5228" w14:textId="77777777" w:rsidR="008C2E42" w:rsidRPr="007078B7" w:rsidRDefault="008C2E42" w:rsidP="008C2E42">
      <w:pPr>
        <w:jc w:val="both"/>
        <w:rPr>
          <w:bCs/>
          <w:sz w:val="24"/>
          <w:szCs w:val="24"/>
          <w:lang w:val="ro-RO"/>
        </w:rPr>
      </w:pPr>
    </w:p>
    <w:p w14:paraId="337B9EA0" w14:textId="77777777" w:rsidR="008C2E42" w:rsidRPr="007078B7" w:rsidRDefault="008C2E42" w:rsidP="008C2E42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   </w:t>
      </w:r>
      <w:r w:rsidRPr="007078B7">
        <w:rPr>
          <w:b/>
          <w:sz w:val="24"/>
          <w:szCs w:val="24"/>
          <w:lang w:val="ro-RO" w:eastAsia="ro-RO"/>
        </w:rPr>
        <w:t>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28812EA7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Mozes Levente                                                                            Pui Sebastian Emil</w:t>
      </w:r>
    </w:p>
    <w:p w14:paraId="7EE77DED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</w:p>
    <w:p w14:paraId="11D6F552" w14:textId="77777777" w:rsidR="008C2E42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7E8E06F4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29ADB960" w14:textId="77777777" w:rsidR="008C2E42" w:rsidRPr="007078B7" w:rsidRDefault="008C2E42" w:rsidP="008C2E42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08AD5FBC" w14:textId="77777777" w:rsidR="008C2E42" w:rsidRPr="007078B7" w:rsidRDefault="008C2E42" w:rsidP="008C2E42">
      <w:pPr>
        <w:ind w:firstLine="720"/>
        <w:jc w:val="both"/>
        <w:rPr>
          <w:sz w:val="24"/>
          <w:szCs w:val="24"/>
          <w:lang w:val="hu-HU" w:eastAsia="ro-RO"/>
        </w:rPr>
      </w:pPr>
      <w:r w:rsidRPr="007078B7">
        <w:rPr>
          <w:b/>
          <w:sz w:val="24"/>
          <w:szCs w:val="24"/>
          <w:lang w:val="ro-RO"/>
        </w:rPr>
        <w:t xml:space="preserve">COMISIA NR. 3 </w:t>
      </w:r>
      <w:r w:rsidRPr="007078B7">
        <w:rPr>
          <w:sz w:val="24"/>
          <w:szCs w:val="24"/>
          <w:lang w:val="hu-HU" w:eastAsia="ro-RO"/>
        </w:rPr>
        <w:t xml:space="preserve">Comisia pentru servicii publice şi </w:t>
      </w:r>
      <w:r w:rsidRPr="007078B7">
        <w:rPr>
          <w:b/>
          <w:sz w:val="24"/>
          <w:szCs w:val="24"/>
          <w:lang w:val="hu-HU" w:eastAsia="ro-RO"/>
        </w:rPr>
        <w:t>comerţ.</w:t>
      </w:r>
    </w:p>
    <w:p w14:paraId="7E3E6A30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3B7CAACD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38B13B96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0247BD6A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153A4FC5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7912FE40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14:paraId="68B0CB3E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6171FC3D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6CE68D85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63D00D97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3FA657CF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6B838700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2FDEECEF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8C2E42" w:rsidRPr="007078B7" w14:paraId="4E3ADE4D" w14:textId="77777777" w:rsidTr="007F3F1A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4FE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80BE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BFCEB9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E6CF5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ADA54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DA9AE9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19BB9F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59125769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FD1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3EFA3B0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4BF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4DAF37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BAEBE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F7F3E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53A9B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6A3E845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0F1B1574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7C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18BDDDE8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D7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364E2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61709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829D1D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764BFC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F1F4EB4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339F7FE7" w14:textId="77777777" w:rsidTr="007F3F1A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B040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480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2D96C3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A199B7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36D7554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93AD63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139708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8FAA0FB" w14:textId="77777777" w:rsidR="008C2E42" w:rsidRPr="007078B7" w:rsidRDefault="008C2E42" w:rsidP="008C2E42">
      <w:pPr>
        <w:spacing w:after="160" w:line="256" w:lineRule="auto"/>
        <w:jc w:val="both"/>
        <w:rPr>
          <w:bCs/>
          <w:sz w:val="24"/>
          <w:szCs w:val="24"/>
          <w:lang w:val="ro-RO"/>
        </w:rPr>
      </w:pPr>
    </w:p>
    <w:p w14:paraId="11FE6B6B" w14:textId="77777777" w:rsidR="008C2E42" w:rsidRPr="007078B7" w:rsidRDefault="008C2E42" w:rsidP="008C2E42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>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686B9E1E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Bakos Levente Attila                                                                          </w:t>
      </w:r>
    </w:p>
    <w:p w14:paraId="039DD239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 _____________</w:t>
      </w:r>
    </w:p>
    <w:p w14:paraId="589688B5" w14:textId="77777777" w:rsidR="008C2E42" w:rsidRPr="007078B7" w:rsidRDefault="008C2E42" w:rsidP="008C2E42">
      <w:pPr>
        <w:jc w:val="both"/>
        <w:rPr>
          <w:sz w:val="24"/>
          <w:szCs w:val="24"/>
          <w:lang w:val="hu-HU" w:eastAsia="ro-RO"/>
        </w:rPr>
      </w:pPr>
      <w:r w:rsidRPr="007078B7">
        <w:rPr>
          <w:sz w:val="24"/>
          <w:szCs w:val="24"/>
          <w:lang w:val="hu-HU" w:eastAsia="ro-RO"/>
        </w:rPr>
        <w:lastRenderedPageBreak/>
        <w:t xml:space="preserve">    </w:t>
      </w:r>
    </w:p>
    <w:p w14:paraId="220763D8" w14:textId="77777777" w:rsidR="008C2E42" w:rsidRPr="007078B7" w:rsidRDefault="008C2E42" w:rsidP="008C2E42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108E1204" w14:textId="77777777" w:rsidR="008C2E42" w:rsidRPr="007078B7" w:rsidRDefault="008C2E42" w:rsidP="008C2E42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4 </w:t>
      </w:r>
      <w:r w:rsidRPr="007078B7">
        <w:rPr>
          <w:sz w:val="24"/>
          <w:szCs w:val="24"/>
          <w:lang w:val="ro-RO" w:eastAsia="ro-RO"/>
        </w:rPr>
        <w:t xml:space="preserve">Comisia pentru activităţi ştiinţifice, învăţământ, sănătate, </w:t>
      </w:r>
      <w:r w:rsidRPr="007078B7">
        <w:rPr>
          <w:b/>
          <w:sz w:val="24"/>
          <w:szCs w:val="24"/>
          <w:lang w:val="ro-RO" w:eastAsia="ro-RO"/>
        </w:rPr>
        <w:t>cultură,</w:t>
      </w:r>
      <w:r w:rsidRPr="007078B7">
        <w:rPr>
          <w:sz w:val="24"/>
          <w:szCs w:val="24"/>
          <w:lang w:val="ro-RO" w:eastAsia="ro-RO"/>
        </w:rPr>
        <w:t xml:space="preserve"> sport, agrement şi integrare europeană.</w:t>
      </w:r>
    </w:p>
    <w:p w14:paraId="3555CDF0" w14:textId="77777777" w:rsidR="008C2E42" w:rsidRPr="007078B7" w:rsidRDefault="008C2E42" w:rsidP="008C2E42">
      <w:pPr>
        <w:ind w:firstLine="720"/>
        <w:jc w:val="both"/>
        <w:rPr>
          <w:sz w:val="24"/>
          <w:szCs w:val="24"/>
          <w:lang w:val="hu-HU" w:eastAsia="ro-RO"/>
        </w:rPr>
      </w:pPr>
    </w:p>
    <w:p w14:paraId="37CA49A7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667860DC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3328C5EB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3E3D94B9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B7F5A91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14:paraId="3FC252F4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1CF53229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0592085E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4E57BDD6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71AA3B8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74078FAD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8C2E42" w:rsidRPr="007078B7" w14:paraId="03FC719F" w14:textId="77777777" w:rsidTr="007F3F1A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C4C6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D38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DC5FC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75223F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398A34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B77A27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A08434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3C3DFFD2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931E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32DB9BC6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C56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BE915B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F440F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06D11E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353CFE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15B079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1FF38B3C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F355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102C7C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736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76486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C384C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C9DAE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DEA4A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95EABD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36B06701" w14:textId="77777777" w:rsidTr="007F3F1A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49BF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132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9D5C4A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8E661E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946EB4F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0BDEA01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C6D39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286C6F36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p w14:paraId="62F344AE" w14:textId="77777777" w:rsidR="008C2E42" w:rsidRPr="007078B7" w:rsidRDefault="008C2E42" w:rsidP="008C2E42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299EADCA" w14:textId="77777777" w:rsidR="008C2E42" w:rsidRPr="007078B7" w:rsidRDefault="008C2E42" w:rsidP="008C2E42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</w:t>
      </w:r>
      <w:r w:rsidRPr="007078B7">
        <w:rPr>
          <w:sz w:val="23"/>
          <w:szCs w:val="23"/>
          <w:lang w:val="ro-RO" w:eastAsia="ro-RO"/>
        </w:rPr>
        <w:t>Benedek Theodora Mariana Nicoleta</w:t>
      </w:r>
      <w:r w:rsidRPr="007078B7">
        <w:rPr>
          <w:sz w:val="24"/>
          <w:szCs w:val="24"/>
          <w:lang w:val="ro-RO" w:eastAsia="ro-RO"/>
        </w:rPr>
        <w:t xml:space="preserve">                                                        </w:t>
      </w:r>
      <w:r w:rsidRPr="007078B7">
        <w:rPr>
          <w:sz w:val="23"/>
          <w:szCs w:val="23"/>
          <w:lang w:val="ro-RO" w:eastAsia="ro-RO"/>
        </w:rPr>
        <w:t xml:space="preserve">Vajda </w:t>
      </w:r>
      <w:r w:rsidRPr="007078B7">
        <w:rPr>
          <w:sz w:val="23"/>
          <w:szCs w:val="23"/>
          <w:lang w:val="hu-HU" w:eastAsia="ro-RO"/>
        </w:rPr>
        <w:t>György</w:t>
      </w:r>
      <w:r w:rsidRPr="007078B7">
        <w:rPr>
          <w:sz w:val="24"/>
          <w:szCs w:val="24"/>
          <w:lang w:val="ro-RO" w:eastAsia="ro-RO"/>
        </w:rPr>
        <w:t xml:space="preserve">      </w:t>
      </w:r>
    </w:p>
    <w:p w14:paraId="477DEB69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44BCEA7E" w14:textId="77777777" w:rsidR="008C2E42" w:rsidRPr="007078B7" w:rsidRDefault="008C2E42" w:rsidP="008C2E42">
      <w:pPr>
        <w:jc w:val="both"/>
        <w:rPr>
          <w:sz w:val="24"/>
          <w:szCs w:val="24"/>
          <w:lang w:val="ro-RO" w:eastAsia="ro-RO"/>
        </w:rPr>
      </w:pPr>
    </w:p>
    <w:p w14:paraId="1E7CCB54" w14:textId="77777777" w:rsidR="008C2E42" w:rsidRPr="007078B7" w:rsidRDefault="008C2E42" w:rsidP="008C2E42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34910A0B" w14:textId="77777777" w:rsidR="008C2E42" w:rsidRPr="007078B7" w:rsidRDefault="008C2E42" w:rsidP="008C2E42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5 </w:t>
      </w:r>
      <w:r w:rsidRPr="007078B7">
        <w:rPr>
          <w:sz w:val="24"/>
          <w:szCs w:val="24"/>
          <w:lang w:val="ro-RO" w:eastAsia="ro-RO"/>
        </w:rPr>
        <w:t xml:space="preserve">Comisia pentru administraţie publică locală, protecţie socială, </w:t>
      </w:r>
      <w:r w:rsidRPr="007078B7">
        <w:rPr>
          <w:b/>
          <w:sz w:val="24"/>
          <w:szCs w:val="24"/>
          <w:lang w:val="ro-RO" w:eastAsia="ro-RO"/>
        </w:rPr>
        <w:t>juridică</w:t>
      </w:r>
      <w:r w:rsidRPr="007078B7">
        <w:rPr>
          <w:sz w:val="24"/>
          <w:szCs w:val="24"/>
          <w:lang w:val="ro-RO" w:eastAsia="ro-RO"/>
        </w:rPr>
        <w:t>, apărarea ordinii publice, respectarea drepturilor şi libertăţilor cetăţeneşti, probleme de minorităţi şi culte.</w:t>
      </w:r>
    </w:p>
    <w:p w14:paraId="3B3B0823" w14:textId="77777777" w:rsidR="008C2E42" w:rsidRPr="007078B7" w:rsidRDefault="008C2E42" w:rsidP="008C2E42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62B3ECC5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2B8F3B67" w14:textId="77777777" w:rsidR="008C2E42" w:rsidRPr="007078B7" w:rsidRDefault="008C2E42" w:rsidP="008C2E42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30E69F3B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1A7778D9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Documentaţia prezentată la comisie cuprinde:</w:t>
      </w:r>
    </w:p>
    <w:p w14:paraId="7463CB36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3377C12B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143A4D7D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BBB7719" w14:textId="77777777" w:rsidR="008C2E42" w:rsidRPr="007078B7" w:rsidRDefault="008C2E42" w:rsidP="008C2E42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01D4C6E3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5ADEACE8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2B9C3433" w14:textId="77777777" w:rsidR="008C2E42" w:rsidRPr="007078B7" w:rsidRDefault="008C2E42" w:rsidP="008C2E42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8C2E42" w:rsidRPr="007078B7" w14:paraId="091D1AF6" w14:textId="77777777" w:rsidTr="007F3F1A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52EF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5C7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A5CF933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BD10DA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E06216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3D374E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37F639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3B36DE8B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0730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6240A2A3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3E20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D83594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78C547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D905F8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AE584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97E3EAA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051723C4" w14:textId="77777777" w:rsidTr="007F3F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4BB8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16D9A7CA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B0F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C009F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4B0379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8D1226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20D2E2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46F44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8C2E42" w:rsidRPr="007078B7" w14:paraId="76C900D3" w14:textId="77777777" w:rsidTr="007F3F1A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B7FE" w14:textId="77777777" w:rsidR="008C2E42" w:rsidRPr="007078B7" w:rsidRDefault="008C2E42" w:rsidP="007F3F1A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8867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5BBE4B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A02C26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9CA6CAC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B7C52D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13F5C8" w14:textId="77777777" w:rsidR="008C2E42" w:rsidRPr="007078B7" w:rsidRDefault="008C2E42" w:rsidP="007F3F1A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18319292" w14:textId="77777777" w:rsidR="008C2E42" w:rsidRPr="007078B7" w:rsidRDefault="008C2E42" w:rsidP="008C2E42">
      <w:pPr>
        <w:jc w:val="both"/>
        <w:rPr>
          <w:bCs/>
          <w:sz w:val="24"/>
          <w:szCs w:val="24"/>
          <w:lang w:val="ro-RO"/>
        </w:rPr>
      </w:pPr>
    </w:p>
    <w:p w14:paraId="40D09E84" w14:textId="77777777" w:rsidR="008C2E42" w:rsidRPr="007078B7" w:rsidRDefault="008C2E42" w:rsidP="008C2E42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    Preşedinte</w:t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596778F4" w14:textId="77777777" w:rsidR="008052C6" w:rsidRDefault="008052C6"/>
    <w:sectPr w:rsidR="008052C6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2"/>
    <w:rsid w:val="00136174"/>
    <w:rsid w:val="004D4783"/>
    <w:rsid w:val="00654113"/>
    <w:rsid w:val="007A4439"/>
    <w:rsid w:val="008052C6"/>
    <w:rsid w:val="008C2E42"/>
    <w:rsid w:val="00A3229D"/>
    <w:rsid w:val="00C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77D0"/>
  <w15:chartTrackingRefBased/>
  <w15:docId w15:val="{B1582415-BF13-4070-8723-399709F9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8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1324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2019-11-08T09:29:00Z</cp:lastPrinted>
  <dcterms:created xsi:type="dcterms:W3CDTF">2019-11-08T08:52:00Z</dcterms:created>
  <dcterms:modified xsi:type="dcterms:W3CDTF">2019-11-08T09:47:00Z</dcterms:modified>
</cp:coreProperties>
</file>