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AB" w:rsidRDefault="004144AB" w:rsidP="004144AB">
      <w:pPr>
        <w:rPr>
          <w:b/>
          <w:sz w:val="16"/>
          <w:szCs w:val="16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16"/>
          <w:szCs w:val="16"/>
          <w:lang w:val="pt-BR"/>
        </w:rPr>
        <w:t>Var II</w:t>
      </w:r>
    </w:p>
    <w:p w:rsidR="004144AB" w:rsidRDefault="004144AB" w:rsidP="004144AB">
      <w:pPr>
        <w:rPr>
          <w:b/>
          <w:i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ROMÂNIA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>Proiect</w:t>
      </w:r>
    </w:p>
    <w:p w:rsidR="004144AB" w:rsidRDefault="004144AB" w:rsidP="004144AB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JUDEŢUL MUREŞ     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        (</w:t>
      </w:r>
      <w:r>
        <w:rPr>
          <w:sz w:val="16"/>
          <w:szCs w:val="16"/>
        </w:rPr>
        <w:t xml:space="preserve">nu produce </w:t>
      </w:r>
      <w:proofErr w:type="spellStart"/>
      <w:r>
        <w:rPr>
          <w:sz w:val="16"/>
          <w:szCs w:val="16"/>
        </w:rPr>
        <w:t>efecte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>)</w:t>
      </w:r>
      <w:r>
        <w:t xml:space="preserve"> *                               </w:t>
      </w:r>
    </w:p>
    <w:p w:rsidR="004144AB" w:rsidRDefault="004144AB" w:rsidP="004144AB">
      <w:pPr>
        <w:rPr>
          <w:sz w:val="24"/>
          <w:szCs w:val="24"/>
        </w:rPr>
      </w:pPr>
      <w:r>
        <w:rPr>
          <w:b/>
          <w:sz w:val="24"/>
          <w:szCs w:val="24"/>
          <w:lang w:val="pt-BR"/>
        </w:rPr>
        <w:t>CONSILIUL LOCAL MUNICIPAL TÂRGU MUREŞ</w:t>
      </w:r>
      <w:r>
        <w:rPr>
          <w:b/>
          <w:i/>
          <w:sz w:val="24"/>
          <w:szCs w:val="24"/>
          <w:lang w:val="pt-BR"/>
        </w:rPr>
        <w:t xml:space="preserve">           </w:t>
      </w:r>
      <w:r>
        <w:rPr>
          <w:b/>
          <w:i/>
          <w:sz w:val="24"/>
          <w:szCs w:val="24"/>
        </w:rPr>
        <w:t xml:space="preserve">                VICEPRIMAR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</w:p>
    <w:p w:rsidR="004144AB" w:rsidRDefault="004144AB" w:rsidP="004144AB">
      <w:pPr>
        <w:pStyle w:val="Titlu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dr.Makkai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Grigore</w:t>
      </w:r>
      <w:proofErr w:type="spellEnd"/>
    </w:p>
    <w:p w:rsidR="004144AB" w:rsidRDefault="004144AB" w:rsidP="004144AB">
      <w:pPr>
        <w:pStyle w:val="Titlu2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HOTĂRÂREA nr. _____</w:t>
      </w:r>
    </w:p>
    <w:p w:rsidR="004144AB" w:rsidRDefault="004144AB" w:rsidP="004144A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 ____________   2019</w:t>
      </w:r>
    </w:p>
    <w:p w:rsidR="004144AB" w:rsidRDefault="004144AB" w:rsidP="004144AB">
      <w:pPr>
        <w:pStyle w:val="Corptext3"/>
        <w:ind w:firstLine="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prelungirea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contracte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spaţii</w:t>
      </w:r>
      <w:proofErr w:type="spellEnd"/>
    </w:p>
    <w:p w:rsidR="004144AB" w:rsidRDefault="004144AB" w:rsidP="004144AB">
      <w:pPr>
        <w:pStyle w:val="Corptext3"/>
        <w:ind w:firstLine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destinaţie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decât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locuinţe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aflate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proprietatea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municipalităţii</w:t>
      </w:r>
      <w:proofErr w:type="spellEnd"/>
    </w:p>
    <w:p w:rsidR="004144AB" w:rsidRDefault="004144AB" w:rsidP="004144AB">
      <w:pPr>
        <w:jc w:val="center"/>
        <w:rPr>
          <w:b/>
          <w:sz w:val="24"/>
          <w:szCs w:val="24"/>
        </w:rPr>
      </w:pPr>
    </w:p>
    <w:p w:rsidR="004144AB" w:rsidRDefault="004144AB" w:rsidP="004144AB">
      <w:pPr>
        <w:adjustRightInd w:val="0"/>
        <w:jc w:val="center"/>
        <w:rPr>
          <w:b/>
          <w:bCs/>
          <w:i/>
          <w:sz w:val="24"/>
          <w:szCs w:val="24"/>
          <w:lang w:eastAsia="ro-RO"/>
        </w:rPr>
      </w:pPr>
      <w:proofErr w:type="spellStart"/>
      <w:r>
        <w:rPr>
          <w:b/>
          <w:bCs/>
          <w:i/>
          <w:sz w:val="24"/>
          <w:szCs w:val="24"/>
          <w:lang w:eastAsia="ro-RO"/>
        </w:rPr>
        <w:t>Consiliul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local municipal </w:t>
      </w:r>
      <w:proofErr w:type="spellStart"/>
      <w:r>
        <w:rPr>
          <w:b/>
          <w:bCs/>
          <w:i/>
          <w:sz w:val="24"/>
          <w:szCs w:val="24"/>
          <w:lang w:eastAsia="ro-RO"/>
        </w:rPr>
        <w:t>Tîrgu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ro-RO"/>
        </w:rPr>
        <w:t>Mureş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, </w:t>
      </w:r>
      <w:proofErr w:type="spellStart"/>
      <w:r>
        <w:rPr>
          <w:b/>
          <w:bCs/>
          <w:i/>
          <w:sz w:val="24"/>
          <w:szCs w:val="24"/>
          <w:lang w:eastAsia="ro-RO"/>
        </w:rPr>
        <w:t>întrunit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ro-RO"/>
        </w:rPr>
        <w:t>ordinară</w:t>
      </w:r>
      <w:proofErr w:type="spellEnd"/>
      <w:r>
        <w:rPr>
          <w:b/>
          <w:bCs/>
          <w:i/>
          <w:sz w:val="24"/>
          <w:szCs w:val="24"/>
          <w:lang w:eastAsia="ro-RO"/>
        </w:rPr>
        <w:t xml:space="preserve"> de </w:t>
      </w:r>
      <w:proofErr w:type="spellStart"/>
      <w:r>
        <w:rPr>
          <w:b/>
          <w:bCs/>
          <w:i/>
          <w:sz w:val="24"/>
          <w:szCs w:val="24"/>
          <w:lang w:eastAsia="ro-RO"/>
        </w:rPr>
        <w:t>lucru</w:t>
      </w:r>
      <w:proofErr w:type="spellEnd"/>
      <w:r>
        <w:rPr>
          <w:b/>
          <w:bCs/>
          <w:i/>
          <w:sz w:val="24"/>
          <w:szCs w:val="24"/>
          <w:lang w:eastAsia="ro-RO"/>
        </w:rPr>
        <w:t>,</w:t>
      </w:r>
    </w:p>
    <w:p w:rsidR="004144AB" w:rsidRDefault="004144AB" w:rsidP="004144AB">
      <w:pPr>
        <w:pStyle w:val="Titlu3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Expunerea</w:t>
      </w:r>
      <w:proofErr w:type="spellEnd"/>
      <w:r>
        <w:rPr>
          <w:rFonts w:ascii="Times New Roman" w:hAnsi="Times New Roman"/>
          <w:sz w:val="24"/>
          <w:szCs w:val="24"/>
        </w:rPr>
        <w:t xml:space="preserve"> de motive nr.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7254</w:t>
      </w:r>
      <w:r>
        <w:rPr>
          <w:rFonts w:ascii="Times New Roman" w:hAnsi="Times New Roman"/>
          <w:sz w:val="24"/>
          <w:szCs w:val="24"/>
        </w:rPr>
        <w:t xml:space="preserve"> din 04.12.2019 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prelungirea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închiriere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spaţii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municipalităţii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elaborată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avizul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HCLM  nr. 60 din 28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2019.</w:t>
      </w:r>
    </w:p>
    <w:p w:rsidR="004144AB" w:rsidRDefault="004144AB" w:rsidP="004144AB">
      <w:pPr>
        <w:pStyle w:val="Titlu3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HCLM</w:t>
      </w:r>
      <w:proofErr w:type="gramEnd"/>
      <w:r>
        <w:rPr>
          <w:rFonts w:ascii="Times New Roman" w:hAnsi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</w:rPr>
        <w:t>133/2006, HCLM nr.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80/2006, HCLM nr.</w:t>
      </w:r>
      <w:proofErr w:type="gramEnd"/>
      <w:r>
        <w:rPr>
          <w:rFonts w:ascii="Times New Roman" w:hAnsi="Times New Roman"/>
          <w:sz w:val="24"/>
          <w:szCs w:val="24"/>
        </w:rPr>
        <w:t xml:space="preserve"> 347/2006</w:t>
      </w:r>
      <w:proofErr w:type="gramStart"/>
      <w:r>
        <w:rPr>
          <w:rFonts w:ascii="Times New Roman" w:hAnsi="Times New Roman"/>
          <w:sz w:val="24"/>
          <w:szCs w:val="24"/>
        </w:rPr>
        <w:t>,  HCLM</w:t>
      </w:r>
      <w:proofErr w:type="gramEnd"/>
      <w:r>
        <w:rPr>
          <w:rFonts w:ascii="Times New Roman" w:hAnsi="Times New Roman"/>
          <w:sz w:val="24"/>
          <w:szCs w:val="24"/>
        </w:rPr>
        <w:t xml:space="preserve"> nr. 405/2009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închiriere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municipalității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144AB" w:rsidRDefault="004144AB" w:rsidP="004144AB">
      <w:pPr>
        <w:pStyle w:val="Titlu3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</w:rPr>
        <w:t xml:space="preserve">. 5800 din </w:t>
      </w:r>
      <w:proofErr w:type="gramStart"/>
      <w:r>
        <w:rPr>
          <w:rFonts w:ascii="Times New Roman" w:hAnsi="Times New Roman"/>
          <w:sz w:val="24"/>
          <w:szCs w:val="24"/>
        </w:rPr>
        <w:t>29.01.2019 .</w:t>
      </w:r>
      <w:proofErr w:type="gramEnd"/>
    </w:p>
    <w:p w:rsidR="004144AB" w:rsidRDefault="004144AB" w:rsidP="004144AB">
      <w:pPr>
        <w:pStyle w:val="Titlu3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(2) </w:t>
      </w:r>
      <w:proofErr w:type="gramStart"/>
      <w:r>
        <w:rPr>
          <w:rFonts w:ascii="Times New Roman" w:hAnsi="Times New Roman"/>
          <w:sz w:val="24"/>
          <w:szCs w:val="24"/>
        </w:rPr>
        <w:t>lit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(5), lit.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b,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art. 45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(3),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art. 115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1 lit b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144AB" w:rsidRDefault="004144AB" w:rsidP="004144AB">
      <w:pPr>
        <w:pStyle w:val="Titlu3"/>
        <w:rPr>
          <w:rFonts w:ascii="Times New Roman" w:hAnsi="Times New Roman"/>
          <w:b/>
          <w:sz w:val="24"/>
          <w:szCs w:val="24"/>
        </w:rPr>
      </w:pPr>
    </w:p>
    <w:p w:rsidR="004144AB" w:rsidRDefault="004144AB" w:rsidP="004144A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ă ş t </w:t>
      </w:r>
      <w:proofErr w:type="gramStart"/>
      <w:r>
        <w:rPr>
          <w:b/>
          <w:sz w:val="28"/>
          <w:szCs w:val="28"/>
        </w:rPr>
        <w:t>e :</w:t>
      </w:r>
      <w:proofErr w:type="gramEnd"/>
    </w:p>
    <w:p w:rsidR="004144AB" w:rsidRDefault="004144AB" w:rsidP="004144AB">
      <w:pPr>
        <w:ind w:firstLine="720"/>
        <w:jc w:val="both"/>
        <w:rPr>
          <w:b/>
          <w:sz w:val="28"/>
          <w:szCs w:val="28"/>
        </w:rPr>
      </w:pPr>
    </w:p>
    <w:p w:rsidR="004144AB" w:rsidRDefault="004144AB" w:rsidP="004144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Art. 1.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26</w:t>
      </w:r>
      <w:proofErr w:type="gramStart"/>
      <w:r>
        <w:rPr>
          <w:sz w:val="24"/>
          <w:szCs w:val="24"/>
        </w:rPr>
        <w:t>,18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str.Viitorului</w:t>
      </w:r>
      <w:proofErr w:type="spellEnd"/>
      <w:r>
        <w:rPr>
          <w:sz w:val="24"/>
          <w:szCs w:val="24"/>
        </w:rPr>
        <w:t xml:space="preserve">  nr.1B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d-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Chindea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341/2004,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  <w:proofErr w:type="gramEnd"/>
    </w:p>
    <w:p w:rsidR="004144AB" w:rsidRDefault="004144AB" w:rsidP="004144AB">
      <w:pPr>
        <w:pStyle w:val="Frspaiere"/>
        <w:rPr>
          <w:rFonts w:ascii="Times New Roman" w:hAnsi="Times New Roman"/>
          <w:sz w:val="24"/>
          <w:szCs w:val="24"/>
        </w:rPr>
      </w:pPr>
    </w:p>
    <w:p w:rsidR="004144AB" w:rsidRDefault="004144AB" w:rsidP="004144AB">
      <w:pPr>
        <w:pStyle w:val="Frspaiere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 xml:space="preserve">. Se aprobă prelungirea contractului de închiriere a spaţiului în suprafaţă  de 26,18 mp, situat în str. Lăcrămioarei  nr.3  în favoarea </w:t>
      </w:r>
      <w:proofErr w:type="spellStart"/>
      <w:r>
        <w:rPr>
          <w:rFonts w:ascii="Times New Roman" w:hAnsi="Times New Roman"/>
          <w:sz w:val="24"/>
          <w:szCs w:val="24"/>
        </w:rPr>
        <w:t>d-</w:t>
      </w:r>
      <w:proofErr w:type="spellEnd"/>
      <w:r>
        <w:rPr>
          <w:rFonts w:ascii="Times New Roman" w:hAnsi="Times New Roman"/>
          <w:sz w:val="24"/>
          <w:szCs w:val="24"/>
        </w:rPr>
        <w:t xml:space="preserve"> lui </w:t>
      </w:r>
      <w:proofErr w:type="spellStart"/>
      <w:r>
        <w:rPr>
          <w:rFonts w:ascii="Times New Roman" w:hAnsi="Times New Roman"/>
          <w:sz w:val="24"/>
          <w:szCs w:val="24"/>
        </w:rPr>
        <w:t>Berghian</w:t>
      </w:r>
      <w:proofErr w:type="spellEnd"/>
      <w:r>
        <w:rPr>
          <w:rFonts w:ascii="Times New Roman" w:hAnsi="Times New Roman"/>
          <w:sz w:val="24"/>
          <w:szCs w:val="24"/>
        </w:rPr>
        <w:t xml:space="preserve"> Aurel în calitate de beneficiar al Legii nr. 341/2004, pentru o perioadă de 6 luni.</w:t>
      </w: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</w:rPr>
      </w:pP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  35,58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Bolyai nr. 18,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Fundaţiei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43</w:t>
      </w:r>
      <w:proofErr w:type="gramStart"/>
      <w:r>
        <w:rPr>
          <w:sz w:val="24"/>
          <w:szCs w:val="24"/>
        </w:rPr>
        <w:t>,45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Bolyai nr. 18,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Patronatului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33</w:t>
      </w:r>
      <w:proofErr w:type="gramStart"/>
      <w:r>
        <w:rPr>
          <w:sz w:val="24"/>
          <w:szCs w:val="24"/>
        </w:rPr>
        <w:t>,77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Bolyai nr. 36,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osteoporozei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Art.6</w:t>
      </w:r>
      <w:r>
        <w:rPr>
          <w:sz w:val="24"/>
          <w:szCs w:val="24"/>
        </w:rPr>
        <w:t xml:space="preserve">.Se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79</w:t>
      </w:r>
      <w:proofErr w:type="gramStart"/>
      <w:r>
        <w:rPr>
          <w:sz w:val="24"/>
          <w:szCs w:val="24"/>
        </w:rPr>
        <w:t>,72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+ 43,09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pivnită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Bolyai nr. 36,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Nevăzătorilor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spacing w:after="0"/>
        <w:jc w:val="both"/>
        <w:rPr>
          <w:sz w:val="24"/>
          <w:szCs w:val="24"/>
        </w:rPr>
      </w:pP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 7.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164</w:t>
      </w:r>
      <w:proofErr w:type="gramStart"/>
      <w:r>
        <w:rPr>
          <w:sz w:val="24"/>
          <w:szCs w:val="24"/>
        </w:rPr>
        <w:t>,95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Bolyai nr. 36,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Surzilor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Filiala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8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31,20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Crinului nr.22,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Pro </w:t>
      </w:r>
      <w:proofErr w:type="spellStart"/>
      <w:r>
        <w:rPr>
          <w:sz w:val="24"/>
          <w:szCs w:val="24"/>
        </w:rPr>
        <w:t>Biciclo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până la efectuarea formalităţilor legale de predare a imobilului dar nu mai mult decât pentru o perioadă de 6 luni.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Art.9 </w:t>
      </w:r>
      <w:r>
        <w:rPr>
          <w:sz w:val="24"/>
          <w:szCs w:val="24"/>
        </w:rPr>
        <w:t xml:space="preserve">.Se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88,03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Crinului nr.22,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Focus Eco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până la efectuarea formalităţilor legale de predare a imobilului dar nu mai mult decât pentru o perioadă de 6 luni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10</w:t>
      </w:r>
      <w:r>
        <w:rPr>
          <w:sz w:val="24"/>
          <w:szCs w:val="24"/>
        </w:rPr>
        <w:t xml:space="preserve">.Se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47,80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Crinului nr.22,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Grupul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Milvus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până la efectuarea formalităţilor legale de predare a imobilului dar nu mai mult decât pentru o perioadă de 6 luni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11.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32</w:t>
      </w:r>
      <w:proofErr w:type="gramStart"/>
      <w:r>
        <w:rPr>
          <w:sz w:val="24"/>
          <w:szCs w:val="24"/>
        </w:rPr>
        <w:t>,79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str.Enescu</w:t>
      </w:r>
      <w:proofErr w:type="spellEnd"/>
      <w:r>
        <w:rPr>
          <w:sz w:val="24"/>
          <w:szCs w:val="24"/>
          <w:lang w:val="ro-RO"/>
        </w:rPr>
        <w:t xml:space="preserve"> nr.2,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K’ARTE,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12.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62</w:t>
      </w:r>
      <w:proofErr w:type="gramStart"/>
      <w:r>
        <w:rPr>
          <w:sz w:val="24"/>
          <w:szCs w:val="24"/>
        </w:rPr>
        <w:t>,94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str.Gh</w:t>
      </w:r>
      <w:proofErr w:type="spellEnd"/>
      <w:r>
        <w:rPr>
          <w:sz w:val="24"/>
          <w:szCs w:val="24"/>
          <w:lang w:val="ro-RO"/>
        </w:rPr>
        <w:t xml:space="preserve">. Doja  nr.9,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Agenției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Locuințe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13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23,47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Oituzului nr.1,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APACHOR,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14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28,89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Revoluţiei nr.25,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Kardiomed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15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55</w:t>
      </w:r>
      <w:proofErr w:type="gramStart"/>
      <w:r>
        <w:rPr>
          <w:sz w:val="24"/>
          <w:szCs w:val="24"/>
        </w:rPr>
        <w:t>,85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P-ţa Trandafirilor nr. 35,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Românească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16.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spaţiile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123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situate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Trandafirilor</w:t>
      </w:r>
      <w:proofErr w:type="spellEnd"/>
      <w:r>
        <w:rPr>
          <w:sz w:val="24"/>
          <w:szCs w:val="24"/>
        </w:rPr>
        <w:t xml:space="preserve"> nr.38 </w:t>
      </w:r>
      <w:proofErr w:type="spellStart"/>
      <w:r>
        <w:rPr>
          <w:sz w:val="24"/>
          <w:szCs w:val="24"/>
        </w:rPr>
        <w:t>folosite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Asociaţia</w:t>
      </w:r>
      <w:proofErr w:type="spellEnd"/>
      <w:r>
        <w:rPr>
          <w:sz w:val="24"/>
          <w:szCs w:val="24"/>
        </w:rPr>
        <w:t xml:space="preserve"> 21 </w:t>
      </w:r>
      <w:proofErr w:type="spellStart"/>
      <w:r>
        <w:rPr>
          <w:sz w:val="24"/>
          <w:szCs w:val="24"/>
        </w:rPr>
        <w:t>Decembrie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Oraş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b/>
          <w:sz w:val="24"/>
          <w:szCs w:val="24"/>
        </w:rPr>
      </w:pP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18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30</w:t>
      </w:r>
      <w:proofErr w:type="gramStart"/>
      <w:r>
        <w:rPr>
          <w:sz w:val="24"/>
          <w:szCs w:val="24"/>
        </w:rPr>
        <w:t>,78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Viitorului nr. 1B,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 VEDEM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Art.19 </w:t>
      </w:r>
      <w:r>
        <w:rPr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61</w:t>
      </w:r>
      <w:proofErr w:type="gramStart"/>
      <w:r>
        <w:rPr>
          <w:sz w:val="24"/>
          <w:szCs w:val="24"/>
        </w:rPr>
        <w:t>,11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B-dul 1 Decembrie 1918,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Proprietari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194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  <w:proofErr w:type="gramEnd"/>
    </w:p>
    <w:p w:rsidR="004144AB" w:rsidRDefault="004144AB" w:rsidP="004144AB">
      <w:pPr>
        <w:pStyle w:val="Corptext"/>
        <w:ind w:firstLine="720"/>
        <w:jc w:val="both"/>
        <w:rPr>
          <w:b/>
          <w:sz w:val="24"/>
          <w:szCs w:val="24"/>
        </w:rPr>
      </w:pP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Art. 20</w:t>
      </w:r>
      <w:proofErr w:type="gramStart"/>
      <w:r>
        <w:rPr>
          <w:sz w:val="24"/>
          <w:szCs w:val="24"/>
        </w:rPr>
        <w:t>.Se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7,82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Cugir, nr. 10B/15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Proprietari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65-66,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  <w:proofErr w:type="gramEnd"/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21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35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str.Enescu</w:t>
      </w:r>
      <w:proofErr w:type="spellEnd"/>
      <w:r>
        <w:rPr>
          <w:sz w:val="24"/>
          <w:szCs w:val="24"/>
          <w:lang w:val="ro-RO"/>
        </w:rPr>
        <w:t xml:space="preserve"> nr.2,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Scriitorilor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Mureşeni</w:t>
      </w:r>
      <w:proofErr w:type="spellEnd"/>
      <w:r>
        <w:rPr>
          <w:sz w:val="24"/>
          <w:szCs w:val="24"/>
        </w:rPr>
        <w:t xml:space="preserve"> Casa de </w:t>
      </w:r>
      <w:proofErr w:type="spellStart"/>
      <w:r>
        <w:rPr>
          <w:sz w:val="24"/>
          <w:szCs w:val="24"/>
        </w:rPr>
        <w:t>Editură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Ardealul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:rsidR="004144AB" w:rsidRDefault="004144AB" w:rsidP="004144AB">
      <w:pPr>
        <w:pStyle w:val="Corptext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22</w:t>
      </w:r>
      <w:r>
        <w:rPr>
          <w:sz w:val="24"/>
          <w:szCs w:val="24"/>
        </w:rPr>
        <w:t xml:space="preserve">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suprafaţă</w:t>
      </w:r>
      <w:proofErr w:type="spellEnd"/>
      <w:r>
        <w:rPr>
          <w:sz w:val="24"/>
          <w:szCs w:val="24"/>
        </w:rPr>
        <w:t xml:space="preserve"> de 33</w:t>
      </w:r>
      <w:proofErr w:type="gramStart"/>
      <w:r>
        <w:rPr>
          <w:sz w:val="24"/>
          <w:szCs w:val="24"/>
        </w:rPr>
        <w:t>,65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str. Viitorului nr. 1B,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Proprietari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183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  <w:proofErr w:type="gramEnd"/>
    </w:p>
    <w:p w:rsidR="004144AB" w:rsidRDefault="004144AB" w:rsidP="004144AB">
      <w:pPr>
        <w:pStyle w:val="Corptext"/>
        <w:spacing w:after="0"/>
        <w:jc w:val="both"/>
        <w:rPr>
          <w:sz w:val="24"/>
          <w:szCs w:val="24"/>
          <w:lang w:val="ro-RO"/>
        </w:rPr>
      </w:pPr>
    </w:p>
    <w:p w:rsidR="004144AB" w:rsidRDefault="004144AB" w:rsidP="004144AB">
      <w:pPr>
        <w:pStyle w:val="Corptext"/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Art. 23.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</w:t>
      </w:r>
      <w:proofErr w:type="spellEnd"/>
      <w:r>
        <w:rPr>
          <w:sz w:val="24"/>
          <w:szCs w:val="24"/>
          <w:lang w:val="ro-RO"/>
        </w:rPr>
        <w:t>ă prelungirea contractului de închiriere a spaţiul în suprafaţa de 69</w:t>
      </w:r>
      <w:proofErr w:type="gramStart"/>
      <w:r>
        <w:rPr>
          <w:sz w:val="24"/>
          <w:szCs w:val="24"/>
          <w:lang w:val="ro-RO"/>
        </w:rPr>
        <w:t>,60</w:t>
      </w:r>
      <w:proofErr w:type="gramEnd"/>
      <w:r>
        <w:rPr>
          <w:sz w:val="24"/>
          <w:szCs w:val="24"/>
          <w:lang w:val="ro-RO"/>
        </w:rPr>
        <w:t xml:space="preserve"> mp, situat în str. Tuşnad nr.5, folosit de  Uniunea Jurnaliştilor Maghiari din România, pentru o perioadă de 6 luni.</w:t>
      </w:r>
    </w:p>
    <w:p w:rsidR="004144AB" w:rsidRDefault="004144AB" w:rsidP="004144AB">
      <w:pPr>
        <w:pStyle w:val="Corptext"/>
        <w:spacing w:after="0"/>
        <w:jc w:val="both"/>
        <w:rPr>
          <w:sz w:val="28"/>
          <w:szCs w:val="28"/>
        </w:rPr>
      </w:pPr>
    </w:p>
    <w:p w:rsidR="004144AB" w:rsidRDefault="004144AB" w:rsidP="004144AB">
      <w:pPr>
        <w:pStyle w:val="Corptext"/>
        <w:spacing w:after="0"/>
        <w:jc w:val="both"/>
        <w:rPr>
          <w:sz w:val="24"/>
          <w:szCs w:val="24"/>
          <w:lang w:val="ro-RO"/>
        </w:rPr>
      </w:pP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Art. 24.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</w:t>
      </w:r>
      <w:proofErr w:type="spellEnd"/>
      <w:r>
        <w:rPr>
          <w:sz w:val="24"/>
          <w:szCs w:val="24"/>
          <w:lang w:val="ro-RO"/>
        </w:rPr>
        <w:t>ă prelungirea contractului de închiriere pentru spaţiul în suprafaţa de 179</w:t>
      </w:r>
      <w:proofErr w:type="gramStart"/>
      <w:r>
        <w:rPr>
          <w:sz w:val="24"/>
          <w:szCs w:val="24"/>
          <w:lang w:val="ro-RO"/>
        </w:rPr>
        <w:t>,65</w:t>
      </w:r>
      <w:proofErr w:type="gramEnd"/>
      <w:r>
        <w:rPr>
          <w:sz w:val="24"/>
          <w:szCs w:val="24"/>
          <w:lang w:val="ro-RO"/>
        </w:rPr>
        <w:t xml:space="preserve"> mp, situat în str. Tuşnad nr.5, folosit de  Revista VATRA pentru o perioadă de 6 luni.</w:t>
      </w: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  <w:lang w:val="ro-RO"/>
        </w:rPr>
      </w:pPr>
    </w:p>
    <w:p w:rsidR="004144AB" w:rsidRDefault="004144AB" w:rsidP="004144AB">
      <w:pPr>
        <w:pStyle w:val="Corptext"/>
        <w:spacing w:after="0"/>
        <w:ind w:firstLine="708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Art. 25.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</w:t>
      </w:r>
      <w:proofErr w:type="spellEnd"/>
      <w:r>
        <w:rPr>
          <w:sz w:val="24"/>
          <w:szCs w:val="24"/>
          <w:lang w:val="ro-RO"/>
        </w:rPr>
        <w:t xml:space="preserve">ă </w:t>
      </w:r>
      <w:proofErr w:type="gramStart"/>
      <w:r>
        <w:rPr>
          <w:sz w:val="24"/>
          <w:szCs w:val="24"/>
          <w:lang w:val="ro-RO"/>
        </w:rPr>
        <w:t>prelungirea  contractului</w:t>
      </w:r>
      <w:proofErr w:type="gramEnd"/>
      <w:r>
        <w:rPr>
          <w:sz w:val="24"/>
          <w:szCs w:val="24"/>
          <w:lang w:val="ro-RO"/>
        </w:rPr>
        <w:t xml:space="preserve"> de închiriere pentru spaţiul în suprafaţa de 223,52 mp, situat în str. Tuşnad nr.5, folosit de Redacția LÁT</w:t>
      </w:r>
      <w:r>
        <w:rPr>
          <w:sz w:val="24"/>
          <w:szCs w:val="24"/>
          <w:lang w:val="hu-HU"/>
        </w:rPr>
        <w:t>Ó</w:t>
      </w:r>
      <w:r>
        <w:rPr>
          <w:sz w:val="24"/>
          <w:szCs w:val="24"/>
          <w:lang w:val="ro-RO"/>
        </w:rPr>
        <w:t xml:space="preserve"> pentru o perioadă de 6 luni.</w:t>
      </w: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  <w:lang w:val="ro-RO"/>
        </w:rPr>
      </w:pPr>
    </w:p>
    <w:p w:rsidR="004144AB" w:rsidRDefault="004144AB" w:rsidP="004144AB">
      <w:pPr>
        <w:pStyle w:val="Corptext"/>
        <w:spacing w:after="0"/>
        <w:ind w:firstLine="720"/>
        <w:jc w:val="both"/>
        <w:rPr>
          <w:sz w:val="24"/>
          <w:szCs w:val="24"/>
          <w:lang w:val="ro-RO"/>
        </w:rPr>
      </w:pPr>
    </w:p>
    <w:p w:rsidR="004144AB" w:rsidRDefault="004144AB" w:rsidP="004144A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26.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aducerea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încredinţează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Executivul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Tîrgu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</w:t>
      </w:r>
      <w:proofErr w:type="gramEnd"/>
      <w:r>
        <w:rPr>
          <w:sz w:val="24"/>
          <w:szCs w:val="24"/>
        </w:rPr>
        <w:t xml:space="preserve">.-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:rsidR="004144AB" w:rsidRDefault="004144AB" w:rsidP="004144AB">
      <w:pPr>
        <w:ind w:firstLine="720"/>
        <w:jc w:val="both"/>
        <w:rPr>
          <w:sz w:val="24"/>
          <w:szCs w:val="24"/>
        </w:rPr>
      </w:pPr>
    </w:p>
    <w:p w:rsidR="004144AB" w:rsidRDefault="004144AB" w:rsidP="004144AB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27.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</w:t>
      </w:r>
      <w:proofErr w:type="gramStart"/>
      <w:r>
        <w:rPr>
          <w:sz w:val="24"/>
          <w:szCs w:val="24"/>
        </w:rPr>
        <w:t xml:space="preserve">19,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1, lit. </w:t>
      </w:r>
      <w:proofErr w:type="gramStart"/>
      <w:r>
        <w:rPr>
          <w:b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340/2004,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554/2004,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contenciosului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înaintează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legalitate</w:t>
      </w:r>
      <w:proofErr w:type="spellEnd"/>
      <w:r>
        <w:rPr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ab/>
      </w:r>
    </w:p>
    <w:p w:rsidR="004144AB" w:rsidRDefault="004144AB" w:rsidP="004144AB">
      <w:pPr>
        <w:ind w:left="720" w:firstLine="720"/>
        <w:rPr>
          <w:b/>
          <w:sz w:val="24"/>
          <w:szCs w:val="24"/>
          <w:lang w:eastAsia="ro-RO"/>
        </w:rPr>
      </w:pPr>
    </w:p>
    <w:p w:rsidR="004144AB" w:rsidRDefault="004144AB" w:rsidP="004144AB">
      <w:pPr>
        <w:ind w:left="720" w:firstLine="720"/>
        <w:rPr>
          <w:b/>
          <w:sz w:val="24"/>
          <w:szCs w:val="24"/>
          <w:lang w:eastAsia="ro-RO"/>
        </w:rPr>
      </w:pPr>
    </w:p>
    <w:p w:rsidR="004144AB" w:rsidRDefault="004144AB" w:rsidP="004144AB">
      <w:pPr>
        <w:ind w:left="720" w:firstLine="720"/>
        <w:rPr>
          <w:b/>
          <w:sz w:val="24"/>
          <w:szCs w:val="24"/>
          <w:lang w:eastAsia="ro-RO"/>
        </w:rPr>
      </w:pPr>
    </w:p>
    <w:p w:rsidR="004144AB" w:rsidRDefault="004144AB" w:rsidP="004144AB">
      <w:pPr>
        <w:ind w:left="720" w:firstLine="720"/>
        <w:rPr>
          <w:b/>
          <w:sz w:val="24"/>
          <w:szCs w:val="24"/>
          <w:lang w:eastAsia="ro-RO"/>
        </w:rPr>
      </w:pPr>
    </w:p>
    <w:p w:rsidR="004144AB" w:rsidRDefault="004144AB" w:rsidP="004144AB">
      <w:pPr>
        <w:ind w:left="720" w:firstLine="720"/>
        <w:rPr>
          <w:b/>
          <w:sz w:val="24"/>
          <w:szCs w:val="24"/>
          <w:lang w:eastAsia="ro-RO"/>
        </w:rPr>
      </w:pPr>
    </w:p>
    <w:p w:rsidR="004144AB" w:rsidRDefault="004144AB" w:rsidP="004144AB">
      <w:pPr>
        <w:pStyle w:val="Titlu3"/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</w:t>
      </w:r>
    </w:p>
    <w:p w:rsidR="004144AB" w:rsidRDefault="004144AB" w:rsidP="004144AB">
      <w:pPr>
        <w:pStyle w:val="Titlu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4144AB" w:rsidRDefault="004144AB" w:rsidP="004144AB">
      <w:pPr>
        <w:pStyle w:val="Titlu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4144AB" w:rsidRDefault="004144AB" w:rsidP="004144AB">
      <w:pPr>
        <w:pStyle w:val="Titlu3"/>
        <w:jc w:val="center"/>
        <w:rPr>
          <w:b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>-Monica</w:t>
      </w:r>
    </w:p>
    <w:p w:rsidR="004144AB" w:rsidRDefault="004144AB" w:rsidP="004144AB">
      <w:pPr>
        <w:ind w:left="720" w:firstLine="720"/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sz w:val="28"/>
          <w:szCs w:val="28"/>
          <w:lang w:eastAsia="ro-RO"/>
        </w:rPr>
      </w:pPr>
    </w:p>
    <w:p w:rsidR="004144AB" w:rsidRDefault="004144AB" w:rsidP="004144AB">
      <w:pPr>
        <w:rPr>
          <w:b/>
          <w:lang w:eastAsia="ro-RO"/>
        </w:rPr>
      </w:pPr>
    </w:p>
    <w:p w:rsidR="00192D7B" w:rsidRDefault="004144AB" w:rsidP="004144AB">
      <w:pPr>
        <w:ind w:firstLine="720"/>
      </w:pPr>
      <w:r>
        <w:rPr>
          <w:b/>
          <w:sz w:val="16"/>
          <w:szCs w:val="16"/>
          <w:lang w:eastAsia="ro-RO"/>
        </w:rPr>
        <w:t>*</w:t>
      </w:r>
      <w:proofErr w:type="spellStart"/>
      <w:r>
        <w:rPr>
          <w:b/>
          <w:sz w:val="16"/>
          <w:szCs w:val="16"/>
          <w:lang w:eastAsia="ro-RO"/>
        </w:rPr>
        <w:t>Actele</w:t>
      </w:r>
      <w:proofErr w:type="spellEnd"/>
      <w:r>
        <w:rPr>
          <w:b/>
          <w:sz w:val="16"/>
          <w:szCs w:val="16"/>
          <w:lang w:eastAsia="ro-RO"/>
        </w:rPr>
        <w:t xml:space="preserve"> administrative </w:t>
      </w:r>
      <w:proofErr w:type="spellStart"/>
      <w:r>
        <w:rPr>
          <w:b/>
          <w:sz w:val="16"/>
          <w:szCs w:val="16"/>
          <w:lang w:eastAsia="ro-RO"/>
        </w:rPr>
        <w:t>sunt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hotărârile</w:t>
      </w:r>
      <w:proofErr w:type="spellEnd"/>
      <w:r>
        <w:rPr>
          <w:b/>
          <w:sz w:val="16"/>
          <w:szCs w:val="16"/>
          <w:lang w:eastAsia="ro-RO"/>
        </w:rPr>
        <w:t xml:space="preserve"> de </w:t>
      </w:r>
      <w:proofErr w:type="spellStart"/>
      <w:r>
        <w:rPr>
          <w:b/>
          <w:sz w:val="16"/>
          <w:szCs w:val="16"/>
          <w:lang w:eastAsia="ro-RO"/>
        </w:rPr>
        <w:t>Consiliu</w:t>
      </w:r>
      <w:proofErr w:type="spellEnd"/>
      <w:r>
        <w:rPr>
          <w:b/>
          <w:sz w:val="16"/>
          <w:szCs w:val="16"/>
          <w:lang w:eastAsia="ro-RO"/>
        </w:rPr>
        <w:t xml:space="preserve"> local care </w:t>
      </w:r>
      <w:proofErr w:type="spellStart"/>
      <w:r>
        <w:rPr>
          <w:b/>
          <w:sz w:val="16"/>
          <w:szCs w:val="16"/>
          <w:lang w:eastAsia="ro-RO"/>
        </w:rPr>
        <w:t>intră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în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vigoare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şi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produc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efecte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juridice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după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îndeplinirea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condiţiilor</w:t>
      </w:r>
      <w:proofErr w:type="spellEnd"/>
      <w:r>
        <w:rPr>
          <w:b/>
          <w:sz w:val="16"/>
          <w:szCs w:val="16"/>
          <w:lang w:eastAsia="ro-RO"/>
        </w:rPr>
        <w:t xml:space="preserve"> </w:t>
      </w:r>
      <w:proofErr w:type="spellStart"/>
      <w:r>
        <w:rPr>
          <w:b/>
          <w:sz w:val="16"/>
          <w:szCs w:val="16"/>
          <w:lang w:eastAsia="ro-RO"/>
        </w:rPr>
        <w:t>prevăzute</w:t>
      </w:r>
      <w:proofErr w:type="spellEnd"/>
      <w:r>
        <w:rPr>
          <w:b/>
          <w:sz w:val="16"/>
          <w:szCs w:val="16"/>
          <w:lang w:eastAsia="ro-RO"/>
        </w:rPr>
        <w:t xml:space="preserve"> de art. 45-49 din </w:t>
      </w:r>
      <w:proofErr w:type="spellStart"/>
      <w:r>
        <w:rPr>
          <w:b/>
          <w:sz w:val="16"/>
          <w:szCs w:val="16"/>
          <w:lang w:eastAsia="ro-RO"/>
        </w:rPr>
        <w:t>Legea</w:t>
      </w:r>
      <w:proofErr w:type="spellEnd"/>
      <w:r>
        <w:rPr>
          <w:b/>
          <w:sz w:val="16"/>
          <w:szCs w:val="16"/>
          <w:lang w:eastAsia="ro-RO"/>
        </w:rPr>
        <w:t xml:space="preserve"> nr. 215/2001 R</w:t>
      </w:r>
      <w:bookmarkStart w:id="0" w:name="_GoBack"/>
      <w:bookmarkEnd w:id="0"/>
    </w:p>
    <w:sectPr w:rsidR="0019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63"/>
    <w:rsid w:val="00192D7B"/>
    <w:rsid w:val="004144AB"/>
    <w:rsid w:val="004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4144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4144AB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4144AB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Titlu3Caracter">
    <w:name w:val="Titlu 3 Caracter"/>
    <w:basedOn w:val="Fontdeparagrafimplicit"/>
    <w:link w:val="Titlu3"/>
    <w:semiHidden/>
    <w:rsid w:val="004144AB"/>
    <w:rPr>
      <w:rFonts w:ascii="Arial" w:eastAsia="Times New Roman" w:hAnsi="Arial" w:cs="Times New Roman"/>
      <w:sz w:val="28"/>
      <w:szCs w:val="20"/>
      <w:lang w:val="en-AU"/>
    </w:rPr>
  </w:style>
  <w:style w:type="paragraph" w:styleId="Corptext">
    <w:name w:val="Body Text"/>
    <w:basedOn w:val="Normal"/>
    <w:link w:val="CorptextCaracter"/>
    <w:semiHidden/>
    <w:unhideWhenUsed/>
    <w:rsid w:val="004144A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4144A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semiHidden/>
    <w:unhideWhenUsed/>
    <w:rsid w:val="004144AB"/>
    <w:pPr>
      <w:jc w:val="center"/>
    </w:pPr>
  </w:style>
  <w:style w:type="character" w:customStyle="1" w:styleId="Corptext3Caracter">
    <w:name w:val="Corp text 3 Caracter"/>
    <w:basedOn w:val="Fontdeparagrafimplicit"/>
    <w:link w:val="Corptext3"/>
    <w:semiHidden/>
    <w:rsid w:val="004144A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4144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4144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4144AB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4144AB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Titlu3Caracter">
    <w:name w:val="Titlu 3 Caracter"/>
    <w:basedOn w:val="Fontdeparagrafimplicit"/>
    <w:link w:val="Titlu3"/>
    <w:semiHidden/>
    <w:rsid w:val="004144AB"/>
    <w:rPr>
      <w:rFonts w:ascii="Arial" w:eastAsia="Times New Roman" w:hAnsi="Arial" w:cs="Times New Roman"/>
      <w:sz w:val="28"/>
      <w:szCs w:val="20"/>
      <w:lang w:val="en-AU"/>
    </w:rPr>
  </w:style>
  <w:style w:type="paragraph" w:styleId="Corptext">
    <w:name w:val="Body Text"/>
    <w:basedOn w:val="Normal"/>
    <w:link w:val="CorptextCaracter"/>
    <w:semiHidden/>
    <w:unhideWhenUsed/>
    <w:rsid w:val="004144A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4144A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semiHidden/>
    <w:unhideWhenUsed/>
    <w:rsid w:val="004144AB"/>
    <w:pPr>
      <w:jc w:val="center"/>
    </w:pPr>
  </w:style>
  <w:style w:type="character" w:customStyle="1" w:styleId="Corptext3Caracter">
    <w:name w:val="Corp text 3 Caracter"/>
    <w:basedOn w:val="Fontdeparagrafimplicit"/>
    <w:link w:val="Corptext3"/>
    <w:semiHidden/>
    <w:rsid w:val="004144A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4144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2019-02-19T08:31:00Z</dcterms:created>
  <dcterms:modified xsi:type="dcterms:W3CDTF">2019-02-19T08:32:00Z</dcterms:modified>
</cp:coreProperties>
</file>