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18BBF" w14:textId="77777777" w:rsidR="00EA23CD" w:rsidRPr="006A2844" w:rsidRDefault="009D43E8" w:rsidP="00EA23CD">
      <w:pPr>
        <w:pStyle w:val="Titlu1"/>
        <w:tabs>
          <w:tab w:val="center" w:pos="7371"/>
        </w:tabs>
        <w:jc w:val="both"/>
        <w:rPr>
          <w:b/>
          <w:szCs w:val="24"/>
        </w:rPr>
      </w:pPr>
      <w:r>
        <w:rPr>
          <w:b/>
          <w:szCs w:val="24"/>
        </w:rPr>
        <w:t xml:space="preserve"> </w:t>
      </w:r>
      <w:r w:rsidR="00EA23CD" w:rsidRPr="006A2844">
        <w:rPr>
          <w:b/>
          <w:szCs w:val="24"/>
        </w:rPr>
        <w:t>ROMÂNIA</w:t>
      </w:r>
      <w:r w:rsidR="00EA23CD" w:rsidRPr="006A2844">
        <w:rPr>
          <w:b/>
          <w:szCs w:val="24"/>
        </w:rPr>
        <w:tab/>
      </w:r>
      <w:r w:rsidR="00EA23CD" w:rsidRPr="00DD7B4D">
        <w:rPr>
          <w:b/>
          <w:sz w:val="20"/>
        </w:rPr>
        <w:t>(nu produce efecte juridice)*</w:t>
      </w:r>
    </w:p>
    <w:p w14:paraId="6DCACDBD" w14:textId="77777777" w:rsidR="00EA23CD" w:rsidRPr="006A2844" w:rsidRDefault="00EA23CD" w:rsidP="00EA23CD">
      <w:pPr>
        <w:tabs>
          <w:tab w:val="center" w:pos="7371"/>
        </w:tabs>
        <w:jc w:val="both"/>
        <w:rPr>
          <w:b/>
          <w:sz w:val="24"/>
          <w:szCs w:val="24"/>
        </w:rPr>
      </w:pPr>
      <w:r w:rsidRPr="006A2844">
        <w:rPr>
          <w:b/>
          <w:sz w:val="24"/>
          <w:szCs w:val="24"/>
        </w:rPr>
        <w:t xml:space="preserve"> JUDEŢUL MUREŞ</w:t>
      </w:r>
      <w:r w:rsidRPr="006A2844">
        <w:rPr>
          <w:b/>
          <w:sz w:val="24"/>
          <w:szCs w:val="24"/>
        </w:rPr>
        <w:tab/>
      </w:r>
    </w:p>
    <w:p w14:paraId="1843C413" w14:textId="77777777" w:rsidR="00EA23CD" w:rsidRPr="006A2844" w:rsidRDefault="00EA23CD" w:rsidP="00EA23CD">
      <w:pPr>
        <w:tabs>
          <w:tab w:val="center" w:pos="7371"/>
        </w:tabs>
        <w:jc w:val="both"/>
        <w:rPr>
          <w:b/>
          <w:sz w:val="24"/>
          <w:szCs w:val="24"/>
        </w:rPr>
      </w:pPr>
      <w:r w:rsidRPr="006A2844">
        <w:rPr>
          <w:b/>
          <w:sz w:val="24"/>
          <w:szCs w:val="24"/>
        </w:rPr>
        <w:t xml:space="preserve"> MUNICIPIUL TÎRGU MUREŞ</w:t>
      </w:r>
      <w:r w:rsidRPr="006A2844">
        <w:rPr>
          <w:b/>
          <w:sz w:val="24"/>
          <w:szCs w:val="24"/>
        </w:rPr>
        <w:tab/>
      </w:r>
      <w:r w:rsidRPr="006A2844">
        <w:rPr>
          <w:b/>
          <w:bCs/>
          <w:iCs/>
          <w:sz w:val="24"/>
          <w:szCs w:val="24"/>
        </w:rPr>
        <w:t xml:space="preserve"> </w:t>
      </w:r>
    </w:p>
    <w:p w14:paraId="7AC5BC7B" w14:textId="77777777" w:rsidR="00EA23CD" w:rsidRDefault="00EA23CD" w:rsidP="00EA23CD">
      <w:pPr>
        <w:jc w:val="both"/>
        <w:rPr>
          <w:b/>
          <w:sz w:val="24"/>
          <w:szCs w:val="24"/>
        </w:rPr>
      </w:pPr>
      <w:r w:rsidRPr="006A2844">
        <w:rPr>
          <w:b/>
          <w:sz w:val="24"/>
          <w:szCs w:val="24"/>
        </w:rPr>
        <w:t xml:space="preserve"> ARHITECT ŞEF</w:t>
      </w:r>
    </w:p>
    <w:p w14:paraId="0EDCA1A3" w14:textId="77777777" w:rsidR="00EA23CD" w:rsidRPr="006A2844" w:rsidRDefault="00EA23CD" w:rsidP="00EA23CD">
      <w:pPr>
        <w:jc w:val="both"/>
        <w:rPr>
          <w:b/>
          <w:sz w:val="24"/>
          <w:szCs w:val="24"/>
        </w:rPr>
      </w:pPr>
      <w:r w:rsidRPr="006A2844">
        <w:rPr>
          <w:b/>
          <w:sz w:val="24"/>
          <w:szCs w:val="24"/>
        </w:rPr>
        <w:t xml:space="preserve"> Nr.</w:t>
      </w:r>
      <w:r w:rsidR="006506A7">
        <w:rPr>
          <w:b/>
          <w:sz w:val="24"/>
          <w:szCs w:val="24"/>
        </w:rPr>
        <w:t>2478/08.04.2019</w:t>
      </w:r>
    </w:p>
    <w:p w14:paraId="4131B3DF" w14:textId="77777777" w:rsidR="00EA23CD" w:rsidRDefault="00EA23CD" w:rsidP="00EA23CD">
      <w:pPr>
        <w:tabs>
          <w:tab w:val="left" w:pos="5940"/>
        </w:tabs>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VICEPRIMAR</w:t>
      </w:r>
    </w:p>
    <w:p w14:paraId="2ACE3AB2" w14:textId="77777777" w:rsidR="00EA23CD" w:rsidRDefault="00EA23CD" w:rsidP="00EA23CD">
      <w:pPr>
        <w:tabs>
          <w:tab w:val="left" w:pos="5940"/>
        </w:tabs>
        <w:jc w:val="both"/>
        <w:rPr>
          <w:b/>
          <w:sz w:val="24"/>
          <w:szCs w:val="24"/>
        </w:rPr>
      </w:pPr>
      <w:r>
        <w:rPr>
          <w:b/>
          <w:sz w:val="24"/>
          <w:szCs w:val="24"/>
        </w:rPr>
        <w:tab/>
        <w:t xml:space="preserve">       </w:t>
      </w:r>
      <w:proofErr w:type="spellStart"/>
      <w:r>
        <w:rPr>
          <w:b/>
          <w:sz w:val="24"/>
          <w:szCs w:val="24"/>
        </w:rPr>
        <w:t>jrs</w:t>
      </w:r>
      <w:proofErr w:type="spellEnd"/>
      <w:r>
        <w:rPr>
          <w:b/>
          <w:sz w:val="24"/>
          <w:szCs w:val="24"/>
        </w:rPr>
        <w:t>. Sergiu Papuc</w:t>
      </w:r>
    </w:p>
    <w:p w14:paraId="44AE797C" w14:textId="77777777" w:rsidR="00EA23CD" w:rsidRDefault="00EA23CD" w:rsidP="00EA23CD">
      <w:pPr>
        <w:jc w:val="both"/>
        <w:rPr>
          <w:sz w:val="24"/>
          <w:szCs w:val="24"/>
        </w:rPr>
      </w:pPr>
    </w:p>
    <w:p w14:paraId="74775413" w14:textId="77777777" w:rsidR="00EA23CD" w:rsidRDefault="00EA23CD" w:rsidP="00EA23CD">
      <w:pPr>
        <w:jc w:val="both"/>
        <w:rPr>
          <w:sz w:val="24"/>
          <w:szCs w:val="24"/>
        </w:rPr>
      </w:pPr>
    </w:p>
    <w:p w14:paraId="20E1486D" w14:textId="77777777" w:rsidR="00EA23CD" w:rsidRDefault="00EA23CD" w:rsidP="00EA23CD">
      <w:pPr>
        <w:tabs>
          <w:tab w:val="left" w:pos="5940"/>
        </w:tabs>
        <w:jc w:val="both"/>
        <w:rPr>
          <w:sz w:val="24"/>
          <w:szCs w:val="24"/>
        </w:rPr>
      </w:pPr>
      <w:r>
        <w:rPr>
          <w:sz w:val="24"/>
          <w:szCs w:val="24"/>
        </w:rPr>
        <w:tab/>
      </w:r>
      <w:r>
        <w:rPr>
          <w:sz w:val="24"/>
          <w:szCs w:val="24"/>
        </w:rPr>
        <w:tab/>
      </w:r>
      <w:r>
        <w:rPr>
          <w:sz w:val="24"/>
          <w:szCs w:val="24"/>
        </w:rPr>
        <w:tab/>
      </w:r>
      <w:r>
        <w:rPr>
          <w:sz w:val="24"/>
          <w:szCs w:val="24"/>
        </w:rPr>
        <w:tab/>
      </w:r>
    </w:p>
    <w:p w14:paraId="7DA44A3F" w14:textId="77777777" w:rsidR="00EA23CD" w:rsidRPr="000E6027" w:rsidRDefault="00EA23CD" w:rsidP="00EA23CD">
      <w:pPr>
        <w:tabs>
          <w:tab w:val="left" w:pos="5940"/>
        </w:tabs>
        <w:jc w:val="both"/>
        <w:rPr>
          <w:b/>
          <w:sz w:val="24"/>
          <w:szCs w:val="24"/>
        </w:rPr>
      </w:pPr>
      <w:r>
        <w:rPr>
          <w:b/>
          <w:sz w:val="24"/>
          <w:szCs w:val="24"/>
        </w:rPr>
        <w:t xml:space="preserve">                                                      </w:t>
      </w:r>
      <w:r w:rsidRPr="000E6027">
        <w:rPr>
          <w:b/>
          <w:sz w:val="24"/>
          <w:szCs w:val="24"/>
        </w:rPr>
        <w:t>EXPUNERE DE MOTIVE</w:t>
      </w:r>
    </w:p>
    <w:p w14:paraId="22C14C1F" w14:textId="77777777" w:rsidR="00EA23CD" w:rsidRPr="00F90056" w:rsidRDefault="00EA23CD" w:rsidP="00EA23CD">
      <w:pPr>
        <w:pStyle w:val="Corptext"/>
        <w:jc w:val="center"/>
        <w:rPr>
          <w:sz w:val="22"/>
          <w:szCs w:val="22"/>
        </w:rPr>
      </w:pPr>
      <w:r w:rsidRPr="00F90056">
        <w:rPr>
          <w:sz w:val="22"/>
          <w:szCs w:val="22"/>
        </w:rPr>
        <w:t xml:space="preserve">privind  modificarea  HCL nr. </w:t>
      </w:r>
      <w:r w:rsidR="006506A7">
        <w:rPr>
          <w:sz w:val="22"/>
          <w:szCs w:val="22"/>
        </w:rPr>
        <w:t>307 d</w:t>
      </w:r>
      <w:r w:rsidRPr="00F90056">
        <w:rPr>
          <w:sz w:val="22"/>
          <w:szCs w:val="22"/>
        </w:rPr>
        <w:t>in 2</w:t>
      </w:r>
      <w:r w:rsidR="006506A7">
        <w:rPr>
          <w:sz w:val="22"/>
          <w:szCs w:val="22"/>
        </w:rPr>
        <w:t>5</w:t>
      </w:r>
      <w:r w:rsidRPr="00F90056">
        <w:rPr>
          <w:sz w:val="22"/>
          <w:szCs w:val="22"/>
        </w:rPr>
        <w:t xml:space="preserve"> octombrie 201</w:t>
      </w:r>
      <w:r w:rsidR="006506A7">
        <w:rPr>
          <w:sz w:val="22"/>
          <w:szCs w:val="22"/>
        </w:rPr>
        <w:t>8</w:t>
      </w:r>
      <w:r w:rsidRPr="00F90056">
        <w:rPr>
          <w:sz w:val="22"/>
          <w:szCs w:val="22"/>
        </w:rPr>
        <w:t xml:space="preserve">  pentru aprobarea modificării componenţei Comisiei de atribuire și schimbare de denumiri</w:t>
      </w:r>
    </w:p>
    <w:p w14:paraId="6C921734" w14:textId="77777777" w:rsidR="00EA23CD" w:rsidRDefault="00EA23CD" w:rsidP="00EA23CD">
      <w:pPr>
        <w:jc w:val="center"/>
        <w:rPr>
          <w:sz w:val="24"/>
          <w:szCs w:val="24"/>
        </w:rPr>
      </w:pPr>
    </w:p>
    <w:p w14:paraId="3B910CD8" w14:textId="77777777" w:rsidR="00EA23CD" w:rsidRPr="0029376B" w:rsidRDefault="00EA23CD" w:rsidP="00EA23CD">
      <w:pPr>
        <w:pStyle w:val="Corptext"/>
        <w:jc w:val="center"/>
        <w:rPr>
          <w:szCs w:val="24"/>
        </w:rPr>
      </w:pPr>
    </w:p>
    <w:p w14:paraId="46A68420" w14:textId="77777777" w:rsidR="00EA23CD" w:rsidRDefault="00EA23CD" w:rsidP="00EA23CD">
      <w:pPr>
        <w:pStyle w:val="Corptext"/>
        <w:jc w:val="center"/>
        <w:rPr>
          <w:b w:val="0"/>
          <w:szCs w:val="24"/>
        </w:rPr>
      </w:pPr>
    </w:p>
    <w:p w14:paraId="7D27884D" w14:textId="77777777" w:rsidR="00EA23CD" w:rsidRDefault="00EA23CD" w:rsidP="00EA23CD">
      <w:pPr>
        <w:pStyle w:val="Corptext"/>
        <w:ind w:firstLine="720"/>
        <w:rPr>
          <w:b w:val="0"/>
          <w:szCs w:val="24"/>
        </w:rPr>
      </w:pPr>
      <w:r>
        <w:rPr>
          <w:b w:val="0"/>
          <w:szCs w:val="24"/>
        </w:rPr>
        <w:t>Prin HCLM nr.</w:t>
      </w:r>
      <w:r w:rsidR="006506A7">
        <w:rPr>
          <w:b w:val="0"/>
          <w:szCs w:val="24"/>
        </w:rPr>
        <w:t xml:space="preserve"> 307</w:t>
      </w:r>
      <w:r>
        <w:rPr>
          <w:b w:val="0"/>
          <w:szCs w:val="24"/>
        </w:rPr>
        <w:t xml:space="preserve"> din 2</w:t>
      </w:r>
      <w:r w:rsidR="006506A7">
        <w:rPr>
          <w:b w:val="0"/>
          <w:szCs w:val="24"/>
        </w:rPr>
        <w:t>5</w:t>
      </w:r>
      <w:r>
        <w:rPr>
          <w:b w:val="0"/>
          <w:szCs w:val="24"/>
        </w:rPr>
        <w:t xml:space="preserve"> octombrie 201</w:t>
      </w:r>
      <w:r w:rsidR="006506A7">
        <w:rPr>
          <w:b w:val="0"/>
          <w:szCs w:val="24"/>
        </w:rPr>
        <w:t>8</w:t>
      </w:r>
      <w:r>
        <w:rPr>
          <w:b w:val="0"/>
          <w:szCs w:val="24"/>
        </w:rPr>
        <w:t xml:space="preserve"> s-a aprobat reactualizarea componenței Comisiei de atribuire și schimbare de denumiri formată din membrii ai Consiliului Local Municipal, Comisie însărcinată cu revizuirea şi atribuirea de denumiri de străzi, piețe, etc. în Municipiul </w:t>
      </w:r>
      <w:proofErr w:type="spellStart"/>
      <w:r>
        <w:rPr>
          <w:b w:val="0"/>
          <w:szCs w:val="24"/>
        </w:rPr>
        <w:t>Tîrgu</w:t>
      </w:r>
      <w:proofErr w:type="spellEnd"/>
      <w:r>
        <w:rPr>
          <w:b w:val="0"/>
          <w:szCs w:val="24"/>
        </w:rPr>
        <w:t xml:space="preserve"> Mureş. </w:t>
      </w:r>
    </w:p>
    <w:p w14:paraId="70A4F984" w14:textId="77777777" w:rsidR="00EA23CD" w:rsidRDefault="00EA23CD" w:rsidP="00EA23CD">
      <w:pPr>
        <w:pStyle w:val="Corptext"/>
        <w:ind w:firstLine="720"/>
        <w:rPr>
          <w:b w:val="0"/>
          <w:szCs w:val="24"/>
        </w:rPr>
      </w:pPr>
      <w:r>
        <w:rPr>
          <w:b w:val="0"/>
          <w:szCs w:val="24"/>
        </w:rPr>
        <w:t xml:space="preserve">În perioada legislativă 2001-2004 componenţa acestei comisii a fost aprobată prin HCLM nr. 78/2001,  HCLM nr. 97 din 28 octombrie 2004, urmată de HCLM nr. 19 din 30 august 2012, </w:t>
      </w:r>
      <w:r w:rsidR="006506A7">
        <w:rPr>
          <w:b w:val="0"/>
          <w:szCs w:val="24"/>
        </w:rPr>
        <w:t xml:space="preserve">HCLM nr. 74 din 27 octombrie 2016, </w:t>
      </w:r>
      <w:r>
        <w:rPr>
          <w:b w:val="0"/>
          <w:szCs w:val="24"/>
        </w:rPr>
        <w:t xml:space="preserve">fiind  promovate mai multe proiecte de hotărâri pentru schimbarea şi atribuirea de străzi care au fost finalizate şi aprobate, ultima fiind cea cu nr. </w:t>
      </w:r>
      <w:r w:rsidR="006506A7">
        <w:rPr>
          <w:b w:val="0"/>
          <w:szCs w:val="24"/>
        </w:rPr>
        <w:t>307</w:t>
      </w:r>
      <w:r>
        <w:rPr>
          <w:b w:val="0"/>
          <w:szCs w:val="24"/>
        </w:rPr>
        <w:t xml:space="preserve"> din 2</w:t>
      </w:r>
      <w:r w:rsidR="006506A7">
        <w:rPr>
          <w:b w:val="0"/>
          <w:szCs w:val="24"/>
        </w:rPr>
        <w:t>5</w:t>
      </w:r>
      <w:r>
        <w:rPr>
          <w:b w:val="0"/>
          <w:szCs w:val="24"/>
        </w:rPr>
        <w:t xml:space="preserve"> octombrie 201</w:t>
      </w:r>
      <w:r w:rsidR="006506A7">
        <w:rPr>
          <w:b w:val="0"/>
          <w:szCs w:val="24"/>
        </w:rPr>
        <w:t>8</w:t>
      </w:r>
      <w:r>
        <w:rPr>
          <w:b w:val="0"/>
          <w:szCs w:val="24"/>
        </w:rPr>
        <w:t>.</w:t>
      </w:r>
    </w:p>
    <w:p w14:paraId="04052D6D" w14:textId="77777777" w:rsidR="00EA23CD" w:rsidRDefault="00EA23CD" w:rsidP="00EA23CD">
      <w:pPr>
        <w:pStyle w:val="Corptext"/>
        <w:ind w:firstLine="720"/>
        <w:rPr>
          <w:b w:val="0"/>
          <w:szCs w:val="24"/>
        </w:rPr>
      </w:pPr>
      <w:r>
        <w:rPr>
          <w:b w:val="0"/>
          <w:szCs w:val="24"/>
        </w:rPr>
        <w:t xml:space="preserve">Având în vedere </w:t>
      </w:r>
      <w:r w:rsidR="00421D20">
        <w:rPr>
          <w:b w:val="0"/>
          <w:szCs w:val="24"/>
        </w:rPr>
        <w:t xml:space="preserve">absența unor domni consilieri din </w:t>
      </w:r>
      <w:r>
        <w:rPr>
          <w:b w:val="0"/>
          <w:szCs w:val="24"/>
        </w:rPr>
        <w:t>componenţ</w:t>
      </w:r>
      <w:r w:rsidR="00421D20">
        <w:rPr>
          <w:b w:val="0"/>
          <w:szCs w:val="24"/>
        </w:rPr>
        <w:t>a</w:t>
      </w:r>
      <w:r>
        <w:rPr>
          <w:b w:val="0"/>
          <w:szCs w:val="24"/>
        </w:rPr>
        <w:t xml:space="preserve"> Consiliului Local al Municipiului, pentru continuarea activităţii de atribuire de denumiri este necesară propunerea şi aprobarea noii componenţe a comisiei.</w:t>
      </w:r>
    </w:p>
    <w:p w14:paraId="55AC546F" w14:textId="77777777" w:rsidR="00EA23CD" w:rsidRDefault="00EA23CD" w:rsidP="00EA23CD">
      <w:pPr>
        <w:pStyle w:val="Corptext"/>
        <w:ind w:firstLine="720"/>
        <w:rPr>
          <w:b w:val="0"/>
          <w:szCs w:val="24"/>
        </w:rPr>
      </w:pPr>
      <w:r>
        <w:rPr>
          <w:b w:val="0"/>
          <w:szCs w:val="24"/>
        </w:rPr>
        <w:t xml:space="preserve">Ca urmare, propunem modificarea Hotărârii nr. </w:t>
      </w:r>
      <w:r w:rsidR="006506A7">
        <w:rPr>
          <w:b w:val="0"/>
          <w:szCs w:val="24"/>
        </w:rPr>
        <w:t>307</w:t>
      </w:r>
      <w:r>
        <w:rPr>
          <w:b w:val="0"/>
          <w:szCs w:val="24"/>
        </w:rPr>
        <w:t xml:space="preserve"> din 2</w:t>
      </w:r>
      <w:r w:rsidR="006506A7">
        <w:rPr>
          <w:b w:val="0"/>
          <w:szCs w:val="24"/>
        </w:rPr>
        <w:t>5</w:t>
      </w:r>
      <w:r>
        <w:rPr>
          <w:b w:val="0"/>
          <w:szCs w:val="24"/>
        </w:rPr>
        <w:t xml:space="preserve"> octombrie 201</w:t>
      </w:r>
      <w:r w:rsidR="006506A7">
        <w:rPr>
          <w:b w:val="0"/>
          <w:szCs w:val="24"/>
        </w:rPr>
        <w:t>8</w:t>
      </w:r>
      <w:r>
        <w:rPr>
          <w:b w:val="0"/>
          <w:szCs w:val="24"/>
        </w:rPr>
        <w:t xml:space="preserve"> şi aprobarea componenţei Comisiei însărcinate cu Atribuirea şi Schimbarea de Denumiri în Municipiul </w:t>
      </w:r>
      <w:proofErr w:type="spellStart"/>
      <w:r>
        <w:rPr>
          <w:b w:val="0"/>
          <w:szCs w:val="24"/>
        </w:rPr>
        <w:t>Tîrgu</w:t>
      </w:r>
      <w:proofErr w:type="spellEnd"/>
      <w:r>
        <w:rPr>
          <w:b w:val="0"/>
          <w:szCs w:val="24"/>
        </w:rPr>
        <w:t xml:space="preserve"> Mureş.</w:t>
      </w:r>
    </w:p>
    <w:p w14:paraId="4F301C1C" w14:textId="77777777" w:rsidR="00EA23CD" w:rsidRDefault="00EA23CD" w:rsidP="00EA23CD">
      <w:pPr>
        <w:pStyle w:val="Corptext"/>
        <w:ind w:firstLine="720"/>
        <w:rPr>
          <w:b w:val="0"/>
          <w:szCs w:val="24"/>
        </w:rPr>
      </w:pPr>
      <w:r>
        <w:rPr>
          <w:b w:val="0"/>
          <w:szCs w:val="24"/>
        </w:rPr>
        <w:t xml:space="preserve"> </w:t>
      </w:r>
    </w:p>
    <w:p w14:paraId="03B34CB2" w14:textId="77777777" w:rsidR="00EA23CD" w:rsidRDefault="00EA23CD" w:rsidP="00EA23CD">
      <w:pPr>
        <w:pStyle w:val="Corptext"/>
        <w:ind w:firstLine="720"/>
        <w:rPr>
          <w:b w:val="0"/>
          <w:szCs w:val="24"/>
        </w:rPr>
      </w:pPr>
    </w:p>
    <w:p w14:paraId="1091F912" w14:textId="77777777" w:rsidR="00EA23CD" w:rsidRPr="008167D7" w:rsidRDefault="00EA23CD" w:rsidP="00EA23CD">
      <w:pPr>
        <w:pStyle w:val="Corptext"/>
        <w:ind w:firstLine="720"/>
        <w:rPr>
          <w:szCs w:val="24"/>
        </w:rPr>
      </w:pPr>
    </w:p>
    <w:p w14:paraId="4B0CE80D" w14:textId="77777777" w:rsidR="00EA23CD" w:rsidRPr="000567DE" w:rsidRDefault="00EA23CD" w:rsidP="00EA23CD">
      <w:pPr>
        <w:pStyle w:val="Corptext"/>
        <w:ind w:firstLine="720"/>
        <w:rPr>
          <w:szCs w:val="24"/>
        </w:rPr>
      </w:pPr>
      <w:r w:rsidRPr="000567DE">
        <w:rPr>
          <w:szCs w:val="24"/>
        </w:rPr>
        <w:t>Arhitect Şef,</w:t>
      </w:r>
      <w:r w:rsidRPr="000567DE">
        <w:rPr>
          <w:b w:val="0"/>
          <w:szCs w:val="24"/>
        </w:rPr>
        <w:tab/>
      </w:r>
      <w:r w:rsidRPr="000567DE">
        <w:rPr>
          <w:b w:val="0"/>
          <w:szCs w:val="24"/>
        </w:rPr>
        <w:tab/>
      </w:r>
      <w:r w:rsidRPr="000567DE">
        <w:rPr>
          <w:b w:val="0"/>
          <w:szCs w:val="24"/>
        </w:rPr>
        <w:tab/>
      </w:r>
      <w:r w:rsidRPr="000567DE">
        <w:rPr>
          <w:b w:val="0"/>
          <w:szCs w:val="24"/>
        </w:rPr>
        <w:tab/>
      </w:r>
      <w:r w:rsidRPr="000567DE">
        <w:rPr>
          <w:b w:val="0"/>
          <w:szCs w:val="24"/>
        </w:rPr>
        <w:tab/>
      </w:r>
      <w:r w:rsidRPr="000567DE">
        <w:rPr>
          <w:b w:val="0"/>
          <w:szCs w:val="24"/>
        </w:rPr>
        <w:tab/>
      </w:r>
      <w:r w:rsidRPr="000567DE">
        <w:rPr>
          <w:szCs w:val="24"/>
        </w:rPr>
        <w:t>Întocmit,</w:t>
      </w:r>
    </w:p>
    <w:p w14:paraId="492F239F" w14:textId="77777777" w:rsidR="00EA23CD" w:rsidRPr="000567DE" w:rsidRDefault="00EA23CD" w:rsidP="00EA23CD">
      <w:pPr>
        <w:pStyle w:val="Corptext"/>
        <w:ind w:firstLine="720"/>
        <w:rPr>
          <w:b w:val="0"/>
          <w:szCs w:val="24"/>
        </w:rPr>
      </w:pPr>
      <w:r w:rsidRPr="000567DE">
        <w:rPr>
          <w:szCs w:val="24"/>
        </w:rPr>
        <w:t>arh. Daniela Florina Miheţ</w:t>
      </w:r>
      <w:r w:rsidRPr="000567DE">
        <w:rPr>
          <w:szCs w:val="24"/>
        </w:rPr>
        <w:tab/>
      </w:r>
      <w:r w:rsidRPr="000567DE">
        <w:rPr>
          <w:b w:val="0"/>
          <w:szCs w:val="24"/>
        </w:rPr>
        <w:tab/>
      </w:r>
      <w:r w:rsidRPr="000567DE">
        <w:rPr>
          <w:b w:val="0"/>
          <w:szCs w:val="24"/>
        </w:rPr>
        <w:tab/>
      </w:r>
      <w:r w:rsidRPr="000567DE">
        <w:rPr>
          <w:b w:val="0"/>
          <w:szCs w:val="24"/>
        </w:rPr>
        <w:tab/>
      </w:r>
      <w:proofErr w:type="spellStart"/>
      <w:r w:rsidRPr="000567DE">
        <w:rPr>
          <w:b w:val="0"/>
          <w:szCs w:val="24"/>
        </w:rPr>
        <w:t>c</w:t>
      </w:r>
      <w:r>
        <w:rPr>
          <w:b w:val="0"/>
          <w:szCs w:val="24"/>
        </w:rPr>
        <w:t>.j</w:t>
      </w:r>
      <w:r w:rsidRPr="000567DE">
        <w:rPr>
          <w:b w:val="0"/>
          <w:szCs w:val="24"/>
        </w:rPr>
        <w:t>.Horvat</w:t>
      </w:r>
      <w:proofErr w:type="spellEnd"/>
      <w:r w:rsidRPr="000567DE">
        <w:rPr>
          <w:b w:val="0"/>
          <w:szCs w:val="24"/>
        </w:rPr>
        <w:t xml:space="preserve"> Camelia</w:t>
      </w:r>
      <w:r w:rsidRPr="000567DE">
        <w:rPr>
          <w:b w:val="0"/>
          <w:szCs w:val="24"/>
        </w:rPr>
        <w:tab/>
      </w:r>
    </w:p>
    <w:p w14:paraId="30766FFE" w14:textId="77777777" w:rsidR="00EA23CD" w:rsidRDefault="00EA23CD" w:rsidP="00EA23CD">
      <w:pPr>
        <w:pStyle w:val="Corptext"/>
        <w:ind w:firstLine="720"/>
        <w:rPr>
          <w:b w:val="0"/>
          <w:szCs w:val="24"/>
        </w:rPr>
      </w:pPr>
    </w:p>
    <w:p w14:paraId="4AB325F6" w14:textId="77777777" w:rsidR="00EA23CD" w:rsidRDefault="00EA23CD" w:rsidP="00EA23CD">
      <w:pPr>
        <w:pStyle w:val="Corptext"/>
        <w:ind w:firstLine="720"/>
        <w:rPr>
          <w:b w:val="0"/>
          <w:szCs w:val="24"/>
        </w:rPr>
      </w:pPr>
    </w:p>
    <w:p w14:paraId="55C41B2B" w14:textId="77777777" w:rsidR="00EA23CD" w:rsidRDefault="00EA23CD" w:rsidP="00EA23CD">
      <w:pPr>
        <w:pStyle w:val="Corptext"/>
        <w:ind w:firstLine="720"/>
        <w:rPr>
          <w:b w:val="0"/>
          <w:szCs w:val="24"/>
        </w:rPr>
      </w:pPr>
    </w:p>
    <w:p w14:paraId="5F53216D" w14:textId="77777777" w:rsidR="00EA23CD" w:rsidRDefault="00EA23CD" w:rsidP="00EA23CD">
      <w:pPr>
        <w:pStyle w:val="Corptext"/>
        <w:ind w:firstLine="720"/>
        <w:rPr>
          <w:b w:val="0"/>
          <w:szCs w:val="24"/>
        </w:rPr>
      </w:pPr>
    </w:p>
    <w:p w14:paraId="13364684" w14:textId="77777777" w:rsidR="00EA23CD" w:rsidRDefault="00EA23CD" w:rsidP="00EA23CD">
      <w:pPr>
        <w:pStyle w:val="Corptext"/>
        <w:ind w:firstLine="720"/>
        <w:rPr>
          <w:b w:val="0"/>
          <w:szCs w:val="24"/>
        </w:rPr>
      </w:pPr>
    </w:p>
    <w:p w14:paraId="243BE95B" w14:textId="77777777" w:rsidR="00EA23CD" w:rsidRDefault="00EA23CD" w:rsidP="00EA23CD">
      <w:pPr>
        <w:pStyle w:val="Corptext"/>
        <w:ind w:firstLine="720"/>
        <w:rPr>
          <w:b w:val="0"/>
          <w:szCs w:val="24"/>
        </w:rPr>
      </w:pPr>
    </w:p>
    <w:p w14:paraId="297412C4" w14:textId="77777777" w:rsidR="00EA23CD" w:rsidRDefault="00EA23CD" w:rsidP="00EA23CD">
      <w:pPr>
        <w:pStyle w:val="Corptext"/>
        <w:ind w:firstLine="720"/>
        <w:rPr>
          <w:b w:val="0"/>
          <w:szCs w:val="24"/>
        </w:rPr>
      </w:pPr>
    </w:p>
    <w:p w14:paraId="6500A059" w14:textId="77777777" w:rsidR="00EA23CD" w:rsidRDefault="00EA23CD" w:rsidP="00EA23CD">
      <w:pPr>
        <w:pStyle w:val="Corptext"/>
        <w:ind w:left="720"/>
        <w:jc w:val="center"/>
        <w:rPr>
          <w:b w:val="0"/>
          <w:szCs w:val="24"/>
        </w:rPr>
      </w:pPr>
    </w:p>
    <w:p w14:paraId="64146A8B" w14:textId="77777777" w:rsidR="00EA23CD" w:rsidRDefault="00EA23CD" w:rsidP="00EA23CD">
      <w:pPr>
        <w:ind w:firstLine="720"/>
        <w:rPr>
          <w:b/>
          <w:sz w:val="16"/>
          <w:szCs w:val="16"/>
          <w:lang w:eastAsia="ro-RO"/>
        </w:rPr>
      </w:pPr>
      <w:r>
        <w:rPr>
          <w:b/>
          <w:sz w:val="16"/>
          <w:szCs w:val="16"/>
          <w:lang w:eastAsia="ro-RO"/>
        </w:rPr>
        <w:t>*Actele administrative sunt hotărârile de Consiliu local care intră în vigoare şi produc efecte juridice după îndeplinirea condiţiilor prevăzute de art. 45-49 din Legea nr. 215/2001 R</w:t>
      </w:r>
    </w:p>
    <w:p w14:paraId="7E484C21" w14:textId="77777777" w:rsidR="00EA23CD" w:rsidRPr="00F90056" w:rsidRDefault="00EA23CD" w:rsidP="00EA23CD">
      <w:pPr>
        <w:rPr>
          <w:b/>
          <w:sz w:val="22"/>
          <w:szCs w:val="22"/>
        </w:rPr>
      </w:pPr>
      <w:r w:rsidRPr="00F90056">
        <w:rPr>
          <w:b/>
          <w:sz w:val="22"/>
          <w:szCs w:val="22"/>
        </w:rPr>
        <w:lastRenderedPageBreak/>
        <w:t>ROMÂNIA</w:t>
      </w:r>
      <w:r w:rsidRPr="00F90056">
        <w:rPr>
          <w:b/>
          <w:sz w:val="22"/>
          <w:szCs w:val="22"/>
        </w:rPr>
        <w:tab/>
      </w:r>
      <w:r w:rsidRPr="00F90056">
        <w:rPr>
          <w:b/>
          <w:sz w:val="22"/>
          <w:szCs w:val="22"/>
        </w:rPr>
        <w:tab/>
      </w:r>
      <w:r w:rsidRPr="00F90056">
        <w:rPr>
          <w:b/>
          <w:sz w:val="22"/>
          <w:szCs w:val="22"/>
        </w:rPr>
        <w:tab/>
      </w:r>
      <w:r w:rsidRPr="00F90056">
        <w:rPr>
          <w:b/>
          <w:sz w:val="22"/>
          <w:szCs w:val="22"/>
        </w:rPr>
        <w:tab/>
      </w:r>
      <w:r w:rsidRPr="00F90056">
        <w:rPr>
          <w:b/>
          <w:sz w:val="22"/>
          <w:szCs w:val="22"/>
        </w:rPr>
        <w:tab/>
      </w:r>
      <w:r w:rsidRPr="00F90056">
        <w:rPr>
          <w:b/>
          <w:sz w:val="22"/>
          <w:szCs w:val="22"/>
        </w:rPr>
        <w:tab/>
      </w:r>
      <w:r w:rsidRPr="00F90056">
        <w:rPr>
          <w:b/>
          <w:sz w:val="22"/>
          <w:szCs w:val="22"/>
        </w:rPr>
        <w:tab/>
      </w:r>
      <w:r w:rsidRPr="00F90056">
        <w:rPr>
          <w:b/>
          <w:sz w:val="22"/>
          <w:szCs w:val="22"/>
        </w:rPr>
        <w:tab/>
      </w:r>
      <w:r w:rsidRPr="00F90056">
        <w:rPr>
          <w:b/>
          <w:sz w:val="22"/>
          <w:szCs w:val="22"/>
        </w:rPr>
        <w:tab/>
        <w:t xml:space="preserve">   proiect</w:t>
      </w:r>
    </w:p>
    <w:p w14:paraId="369D94EF" w14:textId="77777777" w:rsidR="00EA23CD" w:rsidRPr="00F90056" w:rsidRDefault="00EA23CD" w:rsidP="00EA23CD">
      <w:pPr>
        <w:pStyle w:val="Antet"/>
        <w:tabs>
          <w:tab w:val="clear" w:pos="4153"/>
          <w:tab w:val="clear" w:pos="8306"/>
        </w:tabs>
        <w:rPr>
          <w:rFonts w:ascii="Times New Roman" w:hAnsi="Times New Roman"/>
          <w:b/>
          <w:sz w:val="22"/>
          <w:szCs w:val="22"/>
        </w:rPr>
      </w:pPr>
      <w:r w:rsidRPr="00F90056">
        <w:rPr>
          <w:rFonts w:ascii="Times New Roman" w:hAnsi="Times New Roman"/>
          <w:b/>
          <w:sz w:val="22"/>
          <w:szCs w:val="22"/>
        </w:rPr>
        <w:t>JUDEŢUL MUREŞ</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Pr="002623FE">
        <w:rPr>
          <w:rFonts w:ascii="Times New Roman" w:hAnsi="Times New Roman"/>
          <w:b/>
          <w:sz w:val="20"/>
        </w:rPr>
        <w:t>(nu</w:t>
      </w:r>
      <w:r>
        <w:rPr>
          <w:rFonts w:ascii="Times New Roman" w:hAnsi="Times New Roman"/>
          <w:b/>
          <w:sz w:val="20"/>
        </w:rPr>
        <w:t xml:space="preserve"> produce efecte juridice)</w:t>
      </w:r>
    </w:p>
    <w:p w14:paraId="566773E8" w14:textId="77777777" w:rsidR="00EA23CD" w:rsidRPr="00F90056" w:rsidRDefault="00EA23CD" w:rsidP="00EA23CD">
      <w:pPr>
        <w:pStyle w:val="Antet"/>
        <w:tabs>
          <w:tab w:val="clear" w:pos="4153"/>
          <w:tab w:val="clear" w:pos="8306"/>
        </w:tabs>
        <w:rPr>
          <w:rFonts w:ascii="Times New Roman" w:hAnsi="Times New Roman"/>
          <w:b/>
          <w:sz w:val="22"/>
          <w:szCs w:val="22"/>
        </w:rPr>
      </w:pPr>
      <w:r w:rsidRPr="00F90056">
        <w:rPr>
          <w:rFonts w:ascii="Times New Roman" w:hAnsi="Times New Roman"/>
          <w:b/>
          <w:sz w:val="22"/>
          <w:szCs w:val="22"/>
        </w:rPr>
        <w:t xml:space="preserve">CONSILIUL </w:t>
      </w:r>
      <w:r>
        <w:rPr>
          <w:rFonts w:ascii="Times New Roman" w:hAnsi="Times New Roman"/>
          <w:b/>
          <w:sz w:val="22"/>
          <w:szCs w:val="22"/>
        </w:rPr>
        <w:t xml:space="preserve">LOCAL </w:t>
      </w:r>
      <w:r w:rsidRPr="00F90056">
        <w:rPr>
          <w:rFonts w:ascii="Times New Roman" w:hAnsi="Times New Roman"/>
          <w:b/>
          <w:sz w:val="22"/>
          <w:szCs w:val="22"/>
        </w:rPr>
        <w:t>MUNICIPAL TÎRGU-MUREŞ</w:t>
      </w:r>
    </w:p>
    <w:p w14:paraId="59D67860" w14:textId="77777777" w:rsidR="00EA23CD" w:rsidRPr="00F90056" w:rsidRDefault="00EA23CD" w:rsidP="00EA23CD">
      <w:pPr>
        <w:rPr>
          <w:sz w:val="22"/>
          <w:szCs w:val="22"/>
        </w:rPr>
      </w:pPr>
    </w:p>
    <w:p w14:paraId="13D4E6B3" w14:textId="77777777" w:rsidR="00EA23CD" w:rsidRPr="00F90056" w:rsidRDefault="00EA23CD" w:rsidP="00EA23CD">
      <w:pPr>
        <w:spacing w:line="360" w:lineRule="auto"/>
        <w:jc w:val="center"/>
        <w:rPr>
          <w:b/>
          <w:sz w:val="22"/>
          <w:szCs w:val="22"/>
          <w:lang w:val="fr-FR"/>
        </w:rPr>
      </w:pPr>
      <w:r w:rsidRPr="00F90056">
        <w:rPr>
          <w:b/>
          <w:sz w:val="22"/>
          <w:szCs w:val="22"/>
          <w:lang w:val="fr-FR"/>
        </w:rPr>
        <w:t>H O T Ă R Â R E A     nr. ________</w:t>
      </w:r>
    </w:p>
    <w:p w14:paraId="69A3231D" w14:textId="77777777" w:rsidR="00EA23CD" w:rsidRPr="00F90056" w:rsidRDefault="00EA23CD" w:rsidP="00EA23CD">
      <w:pPr>
        <w:spacing w:line="360" w:lineRule="auto"/>
        <w:jc w:val="center"/>
        <w:rPr>
          <w:b/>
          <w:sz w:val="22"/>
          <w:szCs w:val="22"/>
          <w:lang w:val="fr-FR"/>
        </w:rPr>
      </w:pPr>
      <w:proofErr w:type="spellStart"/>
      <w:proofErr w:type="gramStart"/>
      <w:r w:rsidRPr="00F90056">
        <w:rPr>
          <w:b/>
          <w:sz w:val="22"/>
          <w:szCs w:val="22"/>
          <w:lang w:val="fr-FR"/>
        </w:rPr>
        <w:t>din</w:t>
      </w:r>
      <w:proofErr w:type="spellEnd"/>
      <w:proofErr w:type="gramEnd"/>
      <w:r w:rsidRPr="00F90056">
        <w:rPr>
          <w:b/>
          <w:sz w:val="22"/>
          <w:szCs w:val="22"/>
          <w:lang w:val="fr-FR"/>
        </w:rPr>
        <w:t xml:space="preserve"> _____________________201</w:t>
      </w:r>
      <w:r w:rsidR="006506A7">
        <w:rPr>
          <w:b/>
          <w:sz w:val="22"/>
          <w:szCs w:val="22"/>
          <w:lang w:val="fr-FR"/>
        </w:rPr>
        <w:t>9</w:t>
      </w:r>
    </w:p>
    <w:p w14:paraId="3286F151" w14:textId="77777777" w:rsidR="00EA23CD" w:rsidRPr="00F90056" w:rsidRDefault="00EA23CD" w:rsidP="00EA23CD">
      <w:pPr>
        <w:pStyle w:val="Corptext"/>
        <w:jc w:val="center"/>
        <w:rPr>
          <w:sz w:val="22"/>
          <w:szCs w:val="22"/>
        </w:rPr>
      </w:pPr>
      <w:r w:rsidRPr="00F90056">
        <w:rPr>
          <w:sz w:val="22"/>
          <w:szCs w:val="22"/>
        </w:rPr>
        <w:t xml:space="preserve">privind  modificarea  HCL nr. </w:t>
      </w:r>
      <w:r w:rsidR="006506A7">
        <w:rPr>
          <w:sz w:val="22"/>
          <w:szCs w:val="22"/>
        </w:rPr>
        <w:t>307</w:t>
      </w:r>
      <w:r w:rsidRPr="00F90056">
        <w:rPr>
          <w:sz w:val="22"/>
          <w:szCs w:val="22"/>
        </w:rPr>
        <w:t xml:space="preserve"> din 2</w:t>
      </w:r>
      <w:r w:rsidR="006506A7">
        <w:rPr>
          <w:sz w:val="22"/>
          <w:szCs w:val="22"/>
        </w:rPr>
        <w:t>5</w:t>
      </w:r>
      <w:r w:rsidRPr="00F90056">
        <w:rPr>
          <w:sz w:val="22"/>
          <w:szCs w:val="22"/>
        </w:rPr>
        <w:t xml:space="preserve"> octombrie 201</w:t>
      </w:r>
      <w:r w:rsidR="006506A7">
        <w:rPr>
          <w:sz w:val="22"/>
          <w:szCs w:val="22"/>
        </w:rPr>
        <w:t>8</w:t>
      </w:r>
      <w:r w:rsidRPr="00F90056">
        <w:rPr>
          <w:sz w:val="22"/>
          <w:szCs w:val="22"/>
        </w:rPr>
        <w:t xml:space="preserve">  pentru aprobarea modificării componenţei Comisiei de atribuire și schimbare de denumiri</w:t>
      </w:r>
    </w:p>
    <w:p w14:paraId="7DE48BD6" w14:textId="77777777" w:rsidR="00EA23CD" w:rsidRPr="00F90056" w:rsidRDefault="00EA23CD" w:rsidP="00EA23CD">
      <w:pPr>
        <w:pStyle w:val="Corptext"/>
        <w:jc w:val="center"/>
        <w:rPr>
          <w:sz w:val="22"/>
          <w:szCs w:val="22"/>
        </w:rPr>
      </w:pPr>
    </w:p>
    <w:p w14:paraId="43D581A9" w14:textId="77777777" w:rsidR="00EA23CD" w:rsidRPr="00F90056" w:rsidRDefault="00EA23CD" w:rsidP="00EA23CD">
      <w:pPr>
        <w:pStyle w:val="Frspaiere"/>
        <w:ind w:firstLine="720"/>
        <w:rPr>
          <w:sz w:val="22"/>
          <w:szCs w:val="22"/>
        </w:rPr>
      </w:pPr>
      <w:r w:rsidRPr="00F90056">
        <w:rPr>
          <w:sz w:val="22"/>
          <w:szCs w:val="22"/>
        </w:rPr>
        <w:t xml:space="preserve">Consiliul local municipal </w:t>
      </w:r>
      <w:proofErr w:type="spellStart"/>
      <w:r w:rsidRPr="00F90056">
        <w:rPr>
          <w:sz w:val="22"/>
          <w:szCs w:val="22"/>
        </w:rPr>
        <w:t>Tîrgu</w:t>
      </w:r>
      <w:proofErr w:type="spellEnd"/>
      <w:r w:rsidRPr="00F90056">
        <w:rPr>
          <w:sz w:val="22"/>
          <w:szCs w:val="22"/>
        </w:rPr>
        <w:t xml:space="preserve"> Mureş, întrunit în şedinţă ordinară de lucru,</w:t>
      </w:r>
    </w:p>
    <w:p w14:paraId="70DC000A" w14:textId="77777777" w:rsidR="00EA23CD" w:rsidRPr="00F90056" w:rsidRDefault="00EA23CD" w:rsidP="00EA23CD">
      <w:pPr>
        <w:pStyle w:val="Frspaiere"/>
        <w:ind w:firstLine="709"/>
        <w:jc w:val="both"/>
        <w:rPr>
          <w:sz w:val="22"/>
          <w:szCs w:val="22"/>
        </w:rPr>
      </w:pPr>
      <w:r w:rsidRPr="00F90056">
        <w:rPr>
          <w:sz w:val="22"/>
          <w:szCs w:val="22"/>
        </w:rPr>
        <w:t xml:space="preserve">Văzând Expunerea de motive a Arhitectului Şef nr. </w:t>
      </w:r>
      <w:r w:rsidR="006506A7">
        <w:rPr>
          <w:sz w:val="22"/>
          <w:szCs w:val="22"/>
        </w:rPr>
        <w:t>2478/08.04.2019</w:t>
      </w:r>
      <w:r w:rsidRPr="00F90056">
        <w:rPr>
          <w:sz w:val="22"/>
          <w:szCs w:val="22"/>
        </w:rPr>
        <w:t xml:space="preserve"> pentru aprobarea modificării componenței Comisiei de atribuire și schimbare de denumiri aprobată prin  HCL nr. </w:t>
      </w:r>
      <w:r w:rsidR="006506A7">
        <w:rPr>
          <w:sz w:val="22"/>
          <w:szCs w:val="22"/>
        </w:rPr>
        <w:t>307</w:t>
      </w:r>
      <w:r w:rsidRPr="00F90056">
        <w:rPr>
          <w:sz w:val="22"/>
          <w:szCs w:val="22"/>
        </w:rPr>
        <w:t xml:space="preserve"> din 2</w:t>
      </w:r>
      <w:r w:rsidR="006506A7">
        <w:rPr>
          <w:sz w:val="22"/>
          <w:szCs w:val="22"/>
        </w:rPr>
        <w:t>5</w:t>
      </w:r>
      <w:r w:rsidRPr="00F90056">
        <w:rPr>
          <w:sz w:val="22"/>
          <w:szCs w:val="22"/>
        </w:rPr>
        <w:t xml:space="preserve"> octombrie 201</w:t>
      </w:r>
      <w:r w:rsidR="006506A7">
        <w:rPr>
          <w:sz w:val="22"/>
          <w:szCs w:val="22"/>
        </w:rPr>
        <w:t>8</w:t>
      </w:r>
      <w:r w:rsidRPr="00F90056">
        <w:rPr>
          <w:sz w:val="22"/>
          <w:szCs w:val="22"/>
        </w:rPr>
        <w:t xml:space="preserve"> privind reactualizarea componenței Comisiei de atribuire și schimbare de denumiri</w:t>
      </w:r>
    </w:p>
    <w:p w14:paraId="42FA830F" w14:textId="77777777" w:rsidR="00EA23CD" w:rsidRPr="00F90056" w:rsidRDefault="00EA23CD" w:rsidP="00EA23CD">
      <w:pPr>
        <w:pStyle w:val="Corptext"/>
        <w:ind w:firstLine="720"/>
        <w:rPr>
          <w:b w:val="0"/>
          <w:sz w:val="22"/>
          <w:szCs w:val="22"/>
        </w:rPr>
      </w:pPr>
      <w:r w:rsidRPr="00F90056">
        <w:rPr>
          <w:b w:val="0"/>
          <w:sz w:val="22"/>
          <w:szCs w:val="22"/>
        </w:rPr>
        <w:t xml:space="preserve">Văzând prevederile O.G nr. 63/2002 privind atribuirea sau schimbarea de denumiri, </w:t>
      </w:r>
    </w:p>
    <w:p w14:paraId="1F82A101" w14:textId="77777777" w:rsidR="00EA23CD" w:rsidRPr="00F90056" w:rsidRDefault="00EA23CD" w:rsidP="00EA23CD">
      <w:pPr>
        <w:pStyle w:val="Corptext"/>
        <w:ind w:firstLine="720"/>
        <w:rPr>
          <w:b w:val="0"/>
          <w:sz w:val="22"/>
          <w:szCs w:val="22"/>
        </w:rPr>
      </w:pPr>
      <w:r w:rsidRPr="00F90056">
        <w:rPr>
          <w:b w:val="0"/>
          <w:sz w:val="22"/>
          <w:szCs w:val="22"/>
        </w:rPr>
        <w:t xml:space="preserve">În temeiul  art. 36 alin. 5 lit. d, art. 45 alin. 1 şi art. 115 alin. 1 lit. b din Legea  administraţiei publice locale nr. 215/2001 republicată, </w:t>
      </w:r>
    </w:p>
    <w:p w14:paraId="716772EF" w14:textId="77777777" w:rsidR="00EA23CD" w:rsidRPr="00F90056" w:rsidRDefault="00EA23CD" w:rsidP="00EA23CD">
      <w:pPr>
        <w:adjustRightInd w:val="0"/>
        <w:jc w:val="center"/>
        <w:rPr>
          <w:b/>
          <w:bCs/>
          <w:sz w:val="22"/>
          <w:szCs w:val="22"/>
          <w:lang w:eastAsia="ro-RO"/>
        </w:rPr>
      </w:pPr>
    </w:p>
    <w:p w14:paraId="28B13748" w14:textId="77777777" w:rsidR="00EA23CD" w:rsidRPr="00F90056" w:rsidRDefault="00EA23CD" w:rsidP="00EA23CD">
      <w:pPr>
        <w:adjustRightInd w:val="0"/>
        <w:jc w:val="center"/>
        <w:rPr>
          <w:sz w:val="22"/>
          <w:szCs w:val="22"/>
          <w:lang w:eastAsia="ro-RO"/>
        </w:rPr>
      </w:pPr>
      <w:r w:rsidRPr="00F90056">
        <w:rPr>
          <w:b/>
          <w:bCs/>
          <w:sz w:val="22"/>
          <w:szCs w:val="22"/>
          <w:lang w:eastAsia="ro-RO"/>
        </w:rPr>
        <w:t xml:space="preserve">H o t ă r ă ş t e </w:t>
      </w:r>
      <w:r w:rsidRPr="00F90056">
        <w:rPr>
          <w:sz w:val="22"/>
          <w:szCs w:val="22"/>
          <w:lang w:eastAsia="ro-RO"/>
        </w:rPr>
        <w:t>:</w:t>
      </w:r>
    </w:p>
    <w:p w14:paraId="31A293C2" w14:textId="77777777" w:rsidR="00EA23CD" w:rsidRPr="00F90056" w:rsidRDefault="00EA23CD" w:rsidP="00EA23CD">
      <w:pPr>
        <w:spacing w:before="120"/>
        <w:ind w:left="68" w:firstLine="640"/>
        <w:jc w:val="both"/>
        <w:rPr>
          <w:sz w:val="22"/>
          <w:szCs w:val="22"/>
        </w:rPr>
      </w:pPr>
      <w:r w:rsidRPr="00F90056">
        <w:rPr>
          <w:sz w:val="22"/>
          <w:szCs w:val="22"/>
        </w:rPr>
        <w:t xml:space="preserve"> </w:t>
      </w:r>
      <w:r w:rsidRPr="00F90056">
        <w:rPr>
          <w:b/>
          <w:sz w:val="22"/>
          <w:szCs w:val="22"/>
        </w:rPr>
        <w:t>Art.1.</w:t>
      </w:r>
      <w:r w:rsidRPr="00F90056">
        <w:rPr>
          <w:sz w:val="22"/>
          <w:szCs w:val="22"/>
        </w:rPr>
        <w:t xml:space="preserve"> Se aprobă reactualizarea Comisiei de atribuire sau schimbare de  denumiri, după cum urmează :</w:t>
      </w:r>
    </w:p>
    <w:p w14:paraId="450B41B5" w14:textId="77777777" w:rsidR="00EA23CD" w:rsidRPr="00980665" w:rsidRDefault="00EA23CD" w:rsidP="00EA23CD">
      <w:pPr>
        <w:spacing w:before="120" w:line="276" w:lineRule="auto"/>
        <w:jc w:val="both"/>
        <w:rPr>
          <w:b/>
          <w:sz w:val="22"/>
          <w:szCs w:val="22"/>
        </w:rPr>
      </w:pPr>
    </w:p>
    <w:p w14:paraId="5BE49A7D" w14:textId="77777777" w:rsidR="00EA23CD" w:rsidRPr="00F90056" w:rsidRDefault="00EA23CD" w:rsidP="00EA23CD">
      <w:pPr>
        <w:pStyle w:val="Listparagraf"/>
        <w:numPr>
          <w:ilvl w:val="0"/>
          <w:numId w:val="1"/>
        </w:numPr>
        <w:spacing w:before="120" w:line="276" w:lineRule="auto"/>
        <w:jc w:val="both"/>
        <w:rPr>
          <w:b/>
          <w:sz w:val="22"/>
          <w:szCs w:val="22"/>
          <w:lang w:val="fr-FR"/>
        </w:rPr>
      </w:pPr>
      <w:proofErr w:type="spellStart"/>
      <w:r w:rsidRPr="00F90056">
        <w:rPr>
          <w:b/>
          <w:sz w:val="22"/>
          <w:szCs w:val="22"/>
          <w:lang w:val="fr-FR"/>
        </w:rPr>
        <w:t>Magyary</w:t>
      </w:r>
      <w:proofErr w:type="spellEnd"/>
      <w:r w:rsidRPr="00F90056">
        <w:rPr>
          <w:b/>
          <w:sz w:val="22"/>
          <w:szCs w:val="22"/>
          <w:lang w:val="fr-FR"/>
        </w:rPr>
        <w:t xml:space="preserve"> </w:t>
      </w:r>
      <w:proofErr w:type="spellStart"/>
      <w:r w:rsidRPr="00F90056">
        <w:rPr>
          <w:b/>
          <w:sz w:val="22"/>
          <w:szCs w:val="22"/>
          <w:lang w:val="fr-FR"/>
        </w:rPr>
        <w:t>Elod</w:t>
      </w:r>
      <w:proofErr w:type="spellEnd"/>
    </w:p>
    <w:p w14:paraId="6C07902A" w14:textId="77777777" w:rsidR="00EA23CD" w:rsidRPr="00F90056" w:rsidRDefault="00EA23CD" w:rsidP="00EA23CD">
      <w:pPr>
        <w:pStyle w:val="Listparagraf"/>
        <w:numPr>
          <w:ilvl w:val="0"/>
          <w:numId w:val="1"/>
        </w:numPr>
        <w:spacing w:before="120" w:line="276" w:lineRule="auto"/>
        <w:jc w:val="both"/>
        <w:rPr>
          <w:b/>
          <w:sz w:val="22"/>
          <w:szCs w:val="22"/>
          <w:lang w:val="fr-FR"/>
        </w:rPr>
      </w:pPr>
      <w:proofErr w:type="spellStart"/>
      <w:r w:rsidRPr="00F90056">
        <w:rPr>
          <w:b/>
          <w:sz w:val="22"/>
          <w:szCs w:val="22"/>
          <w:lang w:val="fr-FR"/>
        </w:rPr>
        <w:t>Peti</w:t>
      </w:r>
      <w:proofErr w:type="spellEnd"/>
      <w:r w:rsidRPr="00F90056">
        <w:rPr>
          <w:b/>
          <w:sz w:val="22"/>
          <w:szCs w:val="22"/>
          <w:lang w:val="fr-FR"/>
        </w:rPr>
        <w:t xml:space="preserve"> Andrei</w:t>
      </w:r>
      <w:bookmarkStart w:id="0" w:name="_GoBack"/>
      <w:bookmarkEnd w:id="0"/>
    </w:p>
    <w:p w14:paraId="79328487" w14:textId="77777777" w:rsidR="00EA23CD" w:rsidRPr="00F90056" w:rsidRDefault="00EA23CD" w:rsidP="00EA23CD">
      <w:pPr>
        <w:pStyle w:val="Listparagraf"/>
        <w:numPr>
          <w:ilvl w:val="0"/>
          <w:numId w:val="1"/>
        </w:numPr>
        <w:spacing w:before="120" w:line="276" w:lineRule="auto"/>
        <w:jc w:val="both"/>
        <w:rPr>
          <w:b/>
          <w:sz w:val="22"/>
          <w:szCs w:val="22"/>
          <w:lang w:val="fr-FR"/>
        </w:rPr>
      </w:pPr>
      <w:proofErr w:type="spellStart"/>
      <w:r w:rsidRPr="00F90056">
        <w:rPr>
          <w:b/>
          <w:sz w:val="22"/>
          <w:szCs w:val="22"/>
          <w:lang w:val="fr-FR"/>
        </w:rPr>
        <w:t>Mozes</w:t>
      </w:r>
      <w:proofErr w:type="spellEnd"/>
      <w:r w:rsidRPr="00F90056">
        <w:rPr>
          <w:b/>
          <w:sz w:val="22"/>
          <w:szCs w:val="22"/>
          <w:lang w:val="fr-FR"/>
        </w:rPr>
        <w:t xml:space="preserve"> </w:t>
      </w:r>
      <w:proofErr w:type="spellStart"/>
      <w:r w:rsidRPr="00F90056">
        <w:rPr>
          <w:b/>
          <w:sz w:val="22"/>
          <w:szCs w:val="22"/>
          <w:lang w:val="fr-FR"/>
        </w:rPr>
        <w:t>Levente</w:t>
      </w:r>
      <w:proofErr w:type="spellEnd"/>
      <w:r w:rsidRPr="00F90056">
        <w:rPr>
          <w:b/>
          <w:sz w:val="22"/>
          <w:szCs w:val="22"/>
          <w:lang w:val="fr-FR"/>
        </w:rPr>
        <w:t xml:space="preserve"> - </w:t>
      </w:r>
      <w:proofErr w:type="spellStart"/>
      <w:r w:rsidRPr="00F90056">
        <w:rPr>
          <w:b/>
          <w:sz w:val="22"/>
          <w:szCs w:val="22"/>
          <w:lang w:val="fr-FR"/>
        </w:rPr>
        <w:t>Sandor</w:t>
      </w:r>
      <w:proofErr w:type="spellEnd"/>
    </w:p>
    <w:p w14:paraId="22133731" w14:textId="5AA5A3F3" w:rsidR="00EA23CD" w:rsidRPr="00F90056" w:rsidRDefault="007140E9" w:rsidP="00EA23CD">
      <w:pPr>
        <w:pStyle w:val="Listparagraf"/>
        <w:numPr>
          <w:ilvl w:val="0"/>
          <w:numId w:val="1"/>
        </w:numPr>
        <w:spacing w:line="276" w:lineRule="auto"/>
        <w:jc w:val="both"/>
        <w:rPr>
          <w:b/>
          <w:sz w:val="22"/>
          <w:szCs w:val="22"/>
          <w:lang w:val="fr-FR"/>
        </w:rPr>
      </w:pPr>
      <w:proofErr w:type="spellStart"/>
      <w:r>
        <w:rPr>
          <w:b/>
          <w:sz w:val="22"/>
          <w:szCs w:val="22"/>
          <w:lang w:val="fr-FR"/>
        </w:rPr>
        <w:t>Moldovan</w:t>
      </w:r>
      <w:proofErr w:type="spellEnd"/>
      <w:r>
        <w:rPr>
          <w:b/>
          <w:sz w:val="22"/>
          <w:szCs w:val="22"/>
          <w:lang w:val="fr-FR"/>
        </w:rPr>
        <w:t xml:space="preserve"> </w:t>
      </w:r>
      <w:proofErr w:type="spellStart"/>
      <w:r>
        <w:rPr>
          <w:b/>
          <w:sz w:val="22"/>
          <w:szCs w:val="22"/>
          <w:lang w:val="fr-FR"/>
        </w:rPr>
        <w:t>Călin</w:t>
      </w:r>
      <w:proofErr w:type="spellEnd"/>
    </w:p>
    <w:p w14:paraId="563907ED" w14:textId="77777777" w:rsidR="00EA23CD" w:rsidRPr="00F90056" w:rsidRDefault="006506A7" w:rsidP="00EA23CD">
      <w:pPr>
        <w:pStyle w:val="Listparagraf"/>
        <w:numPr>
          <w:ilvl w:val="0"/>
          <w:numId w:val="1"/>
        </w:numPr>
        <w:spacing w:line="276" w:lineRule="auto"/>
        <w:jc w:val="both"/>
        <w:rPr>
          <w:b/>
          <w:sz w:val="22"/>
          <w:szCs w:val="22"/>
          <w:lang w:val="fr-FR"/>
        </w:rPr>
      </w:pPr>
      <w:r>
        <w:rPr>
          <w:b/>
          <w:sz w:val="22"/>
          <w:szCs w:val="22"/>
          <w:lang w:val="fr-FR"/>
        </w:rPr>
        <w:t>__________________</w:t>
      </w:r>
    </w:p>
    <w:p w14:paraId="64F1E09E" w14:textId="77777777" w:rsidR="00EA23CD" w:rsidRPr="00F90056" w:rsidRDefault="00EA23CD" w:rsidP="00EA23CD">
      <w:pPr>
        <w:pStyle w:val="Listparagraf"/>
        <w:numPr>
          <w:ilvl w:val="0"/>
          <w:numId w:val="1"/>
        </w:numPr>
        <w:spacing w:line="276" w:lineRule="auto"/>
        <w:jc w:val="both"/>
        <w:rPr>
          <w:b/>
          <w:sz w:val="22"/>
          <w:szCs w:val="22"/>
          <w:lang w:val="fr-FR"/>
        </w:rPr>
      </w:pPr>
      <w:proofErr w:type="spellStart"/>
      <w:r w:rsidRPr="00F90056">
        <w:rPr>
          <w:b/>
          <w:sz w:val="22"/>
          <w:szCs w:val="22"/>
          <w:lang w:val="fr-FR"/>
        </w:rPr>
        <w:t>Csiki</w:t>
      </w:r>
      <w:proofErr w:type="spellEnd"/>
      <w:r w:rsidRPr="00F90056">
        <w:rPr>
          <w:b/>
          <w:sz w:val="22"/>
          <w:szCs w:val="22"/>
          <w:lang w:val="fr-FR"/>
        </w:rPr>
        <w:t xml:space="preserve"> </w:t>
      </w:r>
      <w:proofErr w:type="spellStart"/>
      <w:r w:rsidRPr="00F90056">
        <w:rPr>
          <w:b/>
          <w:sz w:val="22"/>
          <w:szCs w:val="22"/>
          <w:lang w:val="fr-FR"/>
        </w:rPr>
        <w:t>Zsolt</w:t>
      </w:r>
      <w:proofErr w:type="spellEnd"/>
    </w:p>
    <w:p w14:paraId="2E42FF37" w14:textId="77777777" w:rsidR="00EA23CD" w:rsidRPr="00F90056" w:rsidRDefault="00EA23CD" w:rsidP="00EA23CD">
      <w:pPr>
        <w:pStyle w:val="Listparagraf"/>
        <w:numPr>
          <w:ilvl w:val="0"/>
          <w:numId w:val="1"/>
        </w:numPr>
        <w:spacing w:line="276" w:lineRule="auto"/>
        <w:jc w:val="both"/>
        <w:rPr>
          <w:b/>
          <w:sz w:val="22"/>
          <w:szCs w:val="22"/>
          <w:lang w:val="fr-FR"/>
        </w:rPr>
      </w:pPr>
      <w:r w:rsidRPr="00F90056">
        <w:rPr>
          <w:b/>
          <w:sz w:val="22"/>
          <w:szCs w:val="22"/>
          <w:lang w:val="fr-FR"/>
        </w:rPr>
        <w:t>Pui Sebastian - Emil</w:t>
      </w:r>
    </w:p>
    <w:p w14:paraId="5B45B772" w14:textId="77777777" w:rsidR="00EA23CD" w:rsidRPr="00F90056" w:rsidRDefault="00EA23CD" w:rsidP="00EA23CD">
      <w:pPr>
        <w:spacing w:before="120"/>
        <w:ind w:left="68" w:firstLine="640"/>
        <w:jc w:val="both"/>
        <w:rPr>
          <w:b/>
          <w:i/>
          <w:sz w:val="22"/>
          <w:szCs w:val="22"/>
        </w:rPr>
      </w:pPr>
      <w:r w:rsidRPr="00F90056">
        <w:rPr>
          <w:b/>
          <w:sz w:val="22"/>
          <w:szCs w:val="22"/>
        </w:rPr>
        <w:t xml:space="preserve">Art.2 </w:t>
      </w:r>
      <w:r w:rsidRPr="00F90056">
        <w:rPr>
          <w:sz w:val="22"/>
          <w:szCs w:val="22"/>
        </w:rPr>
        <w:t>Secretariatul Comisiei de atribuire sau schimbare de denumiri va fi asigurat de un reprezentant al Direcției Arhitect Șef.</w:t>
      </w:r>
    </w:p>
    <w:p w14:paraId="1C9B81C8" w14:textId="77777777" w:rsidR="00EA23CD" w:rsidRPr="00F90056" w:rsidRDefault="00EA23CD" w:rsidP="00EA23CD">
      <w:pPr>
        <w:ind w:firstLine="720"/>
        <w:jc w:val="both"/>
        <w:rPr>
          <w:b/>
          <w:sz w:val="22"/>
          <w:szCs w:val="22"/>
        </w:rPr>
      </w:pPr>
      <w:r w:rsidRPr="00F90056">
        <w:rPr>
          <w:b/>
          <w:sz w:val="22"/>
          <w:szCs w:val="22"/>
        </w:rPr>
        <w:t xml:space="preserve">Art. 3 </w:t>
      </w:r>
      <w:r w:rsidRPr="00F90056">
        <w:rPr>
          <w:sz w:val="22"/>
          <w:szCs w:val="22"/>
        </w:rPr>
        <w:t xml:space="preserve">Cu aducerea la îndeplinire a prevederilor prezentei hotărâri se încredinţează Executivul Municipiului </w:t>
      </w:r>
      <w:proofErr w:type="spellStart"/>
      <w:r w:rsidRPr="00F90056">
        <w:rPr>
          <w:sz w:val="22"/>
          <w:szCs w:val="22"/>
        </w:rPr>
        <w:t>Tîrgu</w:t>
      </w:r>
      <w:proofErr w:type="spellEnd"/>
      <w:r w:rsidRPr="00F90056">
        <w:rPr>
          <w:sz w:val="22"/>
          <w:szCs w:val="22"/>
        </w:rPr>
        <w:t xml:space="preserve"> Mureş prin Direcția Arhitect Șef.</w:t>
      </w:r>
    </w:p>
    <w:p w14:paraId="14CEA8AE" w14:textId="77777777" w:rsidR="00EA23CD" w:rsidRDefault="00EA23CD" w:rsidP="00EA23CD">
      <w:pPr>
        <w:ind w:firstLine="720"/>
        <w:jc w:val="both"/>
        <w:rPr>
          <w:b/>
          <w:sz w:val="24"/>
          <w:szCs w:val="24"/>
        </w:rPr>
      </w:pPr>
      <w:r w:rsidRPr="00F90056">
        <w:rPr>
          <w:b/>
          <w:sz w:val="22"/>
          <w:szCs w:val="22"/>
        </w:rPr>
        <w:t xml:space="preserve">Art. 4.  </w:t>
      </w:r>
      <w:r w:rsidRPr="00F90056">
        <w:rPr>
          <w:sz w:val="22"/>
          <w:szCs w:val="22"/>
        </w:rPr>
        <w:t xml:space="preserve">În conformitate cu prevederile art. 19, alin. 1, lit. </w:t>
      </w:r>
      <w:r w:rsidRPr="00F90056">
        <w:rPr>
          <w:b/>
          <w:sz w:val="22"/>
          <w:szCs w:val="22"/>
        </w:rPr>
        <w:t>e</w:t>
      </w:r>
      <w:r w:rsidRPr="00F90056">
        <w:rPr>
          <w:sz w:val="22"/>
          <w:szCs w:val="22"/>
        </w:rPr>
        <w:t>, din Legea nr. 340/2004, republicată, privind Instituţia Prefectului şi art. 3, alin. 1 din Legea nr. 554/2004, legea contenciosului administrativ, prezenta Hotărâre se înaintează Prefectului Judeţului Mureş, pentru exercitarea controlului de legalitate</w:t>
      </w:r>
      <w:r>
        <w:rPr>
          <w:sz w:val="24"/>
          <w:szCs w:val="24"/>
        </w:rPr>
        <w:t>.</w:t>
      </w:r>
      <w:r>
        <w:rPr>
          <w:b/>
          <w:sz w:val="24"/>
          <w:szCs w:val="24"/>
        </w:rPr>
        <w:tab/>
      </w:r>
    </w:p>
    <w:p w14:paraId="5729D893" w14:textId="77777777" w:rsidR="00EA23CD" w:rsidRDefault="00EA23CD" w:rsidP="00EA23CD">
      <w:pPr>
        <w:ind w:left="720" w:firstLine="720"/>
        <w:rPr>
          <w:rFonts w:eastAsia="Umbra BT"/>
          <w:b/>
          <w:sz w:val="24"/>
          <w:szCs w:val="24"/>
          <w:lang w:eastAsia="ro-RO"/>
        </w:rPr>
      </w:pPr>
      <w:r>
        <w:rPr>
          <w:rFonts w:eastAsia="Umbra BT"/>
          <w:b/>
          <w:sz w:val="24"/>
          <w:szCs w:val="24"/>
          <w:lang w:eastAsia="ro-RO"/>
        </w:rPr>
        <w:t xml:space="preserve">   </w:t>
      </w:r>
    </w:p>
    <w:p w14:paraId="7B667689" w14:textId="77777777" w:rsidR="00EA23CD" w:rsidRPr="00FD7538" w:rsidRDefault="00EA23CD" w:rsidP="00EA23CD">
      <w:pPr>
        <w:pStyle w:val="Corptext"/>
        <w:tabs>
          <w:tab w:val="center" w:pos="1985"/>
        </w:tabs>
        <w:spacing w:before="120"/>
        <w:jc w:val="center"/>
        <w:rPr>
          <w:szCs w:val="24"/>
        </w:rPr>
      </w:pPr>
      <w:r w:rsidRPr="00FD7538">
        <w:rPr>
          <w:szCs w:val="24"/>
        </w:rPr>
        <w:t>Viză de legalitate</w:t>
      </w:r>
    </w:p>
    <w:p w14:paraId="24DE5EA1" w14:textId="77777777" w:rsidR="00EA23CD" w:rsidRPr="00191E05" w:rsidRDefault="00EA23CD" w:rsidP="00EA23CD">
      <w:pPr>
        <w:pStyle w:val="Corptext"/>
        <w:tabs>
          <w:tab w:val="center" w:pos="1985"/>
        </w:tabs>
        <w:spacing w:before="120"/>
        <w:jc w:val="center"/>
        <w:rPr>
          <w:szCs w:val="24"/>
        </w:rPr>
      </w:pPr>
      <w:proofErr w:type="spellStart"/>
      <w:r w:rsidRPr="00191E05">
        <w:rPr>
          <w:szCs w:val="24"/>
        </w:rPr>
        <w:t>p.Secretarul</w:t>
      </w:r>
      <w:proofErr w:type="spellEnd"/>
      <w:r w:rsidRPr="00191E05">
        <w:rPr>
          <w:szCs w:val="24"/>
        </w:rPr>
        <w:t xml:space="preserve"> Municipiului </w:t>
      </w:r>
      <w:proofErr w:type="spellStart"/>
      <w:r w:rsidRPr="00191E05">
        <w:rPr>
          <w:szCs w:val="24"/>
        </w:rPr>
        <w:t>Tîrgu</w:t>
      </w:r>
      <w:proofErr w:type="spellEnd"/>
      <w:r w:rsidRPr="00191E05">
        <w:rPr>
          <w:szCs w:val="24"/>
        </w:rPr>
        <w:t xml:space="preserve"> Mureş</w:t>
      </w:r>
    </w:p>
    <w:p w14:paraId="01E11FE2" w14:textId="3B61BFEB" w:rsidR="00EA23CD" w:rsidRPr="00191E05" w:rsidRDefault="00EA23CD" w:rsidP="00EA23CD">
      <w:pPr>
        <w:ind w:left="720" w:firstLine="2160"/>
        <w:rPr>
          <w:b/>
          <w:bCs/>
          <w:sz w:val="24"/>
          <w:szCs w:val="24"/>
        </w:rPr>
      </w:pPr>
      <w:r w:rsidRPr="00191E05">
        <w:rPr>
          <w:b/>
          <w:bCs/>
          <w:sz w:val="24"/>
          <w:szCs w:val="24"/>
        </w:rPr>
        <w:t xml:space="preserve"> Director executiv D.J.C.A.A.P.L</w:t>
      </w:r>
    </w:p>
    <w:p w14:paraId="3490C8F7" w14:textId="1907320D" w:rsidR="00EA23CD" w:rsidRPr="00191E05" w:rsidRDefault="00EA23CD" w:rsidP="00EA23CD">
      <w:pPr>
        <w:rPr>
          <w:b/>
          <w:bCs/>
          <w:sz w:val="24"/>
          <w:szCs w:val="24"/>
        </w:rPr>
      </w:pPr>
      <w:r w:rsidRPr="00191E05">
        <w:rPr>
          <w:b/>
          <w:bCs/>
          <w:sz w:val="24"/>
          <w:szCs w:val="24"/>
        </w:rPr>
        <w:t xml:space="preserve">                                                      </w:t>
      </w:r>
      <w:r w:rsidR="00575B91" w:rsidRPr="00191E05">
        <w:rPr>
          <w:b/>
          <w:bCs/>
          <w:sz w:val="24"/>
          <w:szCs w:val="24"/>
        </w:rPr>
        <w:t xml:space="preserve">Buculei </w:t>
      </w:r>
      <w:r w:rsidRPr="00191E05">
        <w:rPr>
          <w:b/>
          <w:bCs/>
          <w:sz w:val="24"/>
          <w:szCs w:val="24"/>
        </w:rPr>
        <w:t xml:space="preserve"> </w:t>
      </w:r>
      <w:proofErr w:type="spellStart"/>
      <w:r w:rsidRPr="00191E05">
        <w:rPr>
          <w:b/>
          <w:bCs/>
          <w:sz w:val="24"/>
          <w:szCs w:val="24"/>
        </w:rPr>
        <w:t>Dianora</w:t>
      </w:r>
      <w:proofErr w:type="spellEnd"/>
      <w:r w:rsidRPr="00191E05">
        <w:rPr>
          <w:b/>
          <w:bCs/>
          <w:sz w:val="24"/>
          <w:szCs w:val="24"/>
        </w:rPr>
        <w:t xml:space="preserve"> Monica</w:t>
      </w:r>
    </w:p>
    <w:p w14:paraId="317A777D" w14:textId="77777777" w:rsidR="00EA23CD" w:rsidRDefault="00EA23CD" w:rsidP="00EA23CD"/>
    <w:p w14:paraId="4246B307" w14:textId="77777777" w:rsidR="00EA23CD" w:rsidRPr="00783ADD" w:rsidRDefault="00EA23CD" w:rsidP="00EA23CD"/>
    <w:p w14:paraId="2D4EEB5C" w14:textId="77777777" w:rsidR="00EA23CD" w:rsidRPr="00783ADD" w:rsidRDefault="00EA23CD" w:rsidP="006506A7">
      <w:pPr>
        <w:ind w:firstLine="720"/>
      </w:pPr>
      <w:r>
        <w:tab/>
      </w:r>
      <w:r>
        <w:rPr>
          <w:b/>
          <w:sz w:val="16"/>
          <w:szCs w:val="16"/>
          <w:lang w:eastAsia="ro-RO"/>
        </w:rPr>
        <w:t>*Actele administrative sunt hotărârile de Consiliu local care intră în vigoare şi produc efecte juridice după îndeplinirea condiţiilor prevăzute de art. 45-49 din Legea nr. 215/2001 R</w:t>
      </w:r>
    </w:p>
    <w:p w14:paraId="47A7FDC4" w14:textId="77777777" w:rsidR="00EA23CD" w:rsidRPr="00D843B2" w:rsidRDefault="00EA23CD" w:rsidP="00EA23CD">
      <w:pPr>
        <w:ind w:left="720" w:firstLine="720"/>
        <w:rPr>
          <w:sz w:val="24"/>
          <w:szCs w:val="24"/>
        </w:rPr>
      </w:pPr>
      <w:r>
        <w:rPr>
          <w:rFonts w:eastAsia="Umbra BT"/>
          <w:b/>
          <w:sz w:val="24"/>
          <w:szCs w:val="24"/>
          <w:lang w:eastAsia="ro-RO"/>
        </w:rPr>
        <w:t xml:space="preserve">                          </w:t>
      </w:r>
    </w:p>
    <w:p w14:paraId="12BF1DC6" w14:textId="77777777" w:rsidR="00FE52AB" w:rsidRDefault="00FE52AB"/>
    <w:sectPr w:rsidR="00FE5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B66A0"/>
    <w:multiLevelType w:val="hybridMultilevel"/>
    <w:tmpl w:val="46B8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CD"/>
    <w:rsid w:val="00191E05"/>
    <w:rsid w:val="00421D20"/>
    <w:rsid w:val="00575B91"/>
    <w:rsid w:val="005E1857"/>
    <w:rsid w:val="006506A7"/>
    <w:rsid w:val="006C10F5"/>
    <w:rsid w:val="007140E9"/>
    <w:rsid w:val="0093161E"/>
    <w:rsid w:val="009D43E8"/>
    <w:rsid w:val="00EA23CD"/>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CD"/>
    <w:pPr>
      <w:spacing w:after="0" w:line="240" w:lineRule="auto"/>
    </w:pPr>
    <w:rPr>
      <w:rFonts w:ascii="Times New Roman" w:eastAsia="Times New Roman" w:hAnsi="Times New Roman" w:cs="Times New Roman"/>
      <w:sz w:val="20"/>
      <w:szCs w:val="20"/>
      <w:lang w:val="ro-RO"/>
    </w:rPr>
  </w:style>
  <w:style w:type="paragraph" w:styleId="Titlu1">
    <w:name w:val="heading 1"/>
    <w:basedOn w:val="Normal"/>
    <w:next w:val="Normal"/>
    <w:link w:val="Titlu1Caracter"/>
    <w:qFormat/>
    <w:rsid w:val="00EA23CD"/>
    <w:pPr>
      <w:keepNext/>
      <w:outlineLvl w:val="0"/>
    </w:pPr>
    <w:r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A23CD"/>
    <w:rPr>
      <w:rFonts w:ascii="Times New Roman" w:eastAsia="Times New Roman" w:hAnsi="Times New Roman" w:cs="Times New Roman"/>
      <w:sz w:val="24"/>
      <w:szCs w:val="20"/>
      <w:lang w:val="ro-RO"/>
    </w:rPr>
  </w:style>
  <w:style w:type="paragraph" w:styleId="Corptext">
    <w:name w:val="Body Text"/>
    <w:basedOn w:val="Normal"/>
    <w:link w:val="CorptextCaracter"/>
    <w:rsid w:val="00EA23CD"/>
    <w:pPr>
      <w:jc w:val="both"/>
    </w:pPr>
    <w:rPr>
      <w:b/>
      <w:sz w:val="24"/>
    </w:rPr>
  </w:style>
  <w:style w:type="character" w:customStyle="1" w:styleId="CorptextCaracter">
    <w:name w:val="Corp text Caracter"/>
    <w:basedOn w:val="Fontdeparagrafimplicit"/>
    <w:link w:val="Corptext"/>
    <w:rsid w:val="00EA23CD"/>
    <w:rPr>
      <w:rFonts w:ascii="Times New Roman" w:eastAsia="Times New Roman" w:hAnsi="Times New Roman" w:cs="Times New Roman"/>
      <w:b/>
      <w:sz w:val="24"/>
      <w:szCs w:val="20"/>
      <w:lang w:val="ro-RO"/>
    </w:rPr>
  </w:style>
  <w:style w:type="paragraph" w:styleId="Antet">
    <w:name w:val="header"/>
    <w:basedOn w:val="Normal"/>
    <w:link w:val="AntetCaracter"/>
    <w:rsid w:val="00EA23CD"/>
    <w:pPr>
      <w:tabs>
        <w:tab w:val="center" w:pos="4153"/>
        <w:tab w:val="right" w:pos="8306"/>
      </w:tabs>
    </w:pPr>
    <w:rPr>
      <w:rFonts w:ascii="Umbra BT" w:eastAsia="Umbra BT" w:hAnsi="Umbra BT"/>
      <w:sz w:val="24"/>
      <w:lang w:eastAsia="ro-RO"/>
    </w:rPr>
  </w:style>
  <w:style w:type="character" w:customStyle="1" w:styleId="AntetCaracter">
    <w:name w:val="Antet Caracter"/>
    <w:basedOn w:val="Fontdeparagrafimplicit"/>
    <w:link w:val="Antet"/>
    <w:rsid w:val="00EA23CD"/>
    <w:rPr>
      <w:rFonts w:ascii="Umbra BT" w:eastAsia="Umbra BT" w:hAnsi="Umbra BT" w:cs="Times New Roman"/>
      <w:sz w:val="24"/>
      <w:szCs w:val="20"/>
      <w:lang w:val="ro-RO" w:eastAsia="ro-RO"/>
    </w:rPr>
  </w:style>
  <w:style w:type="paragraph" w:styleId="Frspaiere">
    <w:name w:val="No Spacing"/>
    <w:uiPriority w:val="1"/>
    <w:qFormat/>
    <w:rsid w:val="00EA23CD"/>
    <w:pPr>
      <w:spacing w:after="0" w:line="240" w:lineRule="auto"/>
    </w:pPr>
    <w:rPr>
      <w:rFonts w:ascii="Times New Roman" w:eastAsia="Times New Roman" w:hAnsi="Times New Roman" w:cs="Times New Roman"/>
      <w:sz w:val="20"/>
      <w:szCs w:val="20"/>
      <w:lang w:val="ro-RO"/>
    </w:rPr>
  </w:style>
  <w:style w:type="paragraph" w:styleId="Listparagraf">
    <w:name w:val="List Paragraph"/>
    <w:basedOn w:val="Normal"/>
    <w:uiPriority w:val="34"/>
    <w:qFormat/>
    <w:rsid w:val="00EA2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CD"/>
    <w:pPr>
      <w:spacing w:after="0" w:line="240" w:lineRule="auto"/>
    </w:pPr>
    <w:rPr>
      <w:rFonts w:ascii="Times New Roman" w:eastAsia="Times New Roman" w:hAnsi="Times New Roman" w:cs="Times New Roman"/>
      <w:sz w:val="20"/>
      <w:szCs w:val="20"/>
      <w:lang w:val="ro-RO"/>
    </w:rPr>
  </w:style>
  <w:style w:type="paragraph" w:styleId="Titlu1">
    <w:name w:val="heading 1"/>
    <w:basedOn w:val="Normal"/>
    <w:next w:val="Normal"/>
    <w:link w:val="Titlu1Caracter"/>
    <w:qFormat/>
    <w:rsid w:val="00EA23CD"/>
    <w:pPr>
      <w:keepNext/>
      <w:outlineLvl w:val="0"/>
    </w:pPr>
    <w:r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A23CD"/>
    <w:rPr>
      <w:rFonts w:ascii="Times New Roman" w:eastAsia="Times New Roman" w:hAnsi="Times New Roman" w:cs="Times New Roman"/>
      <w:sz w:val="24"/>
      <w:szCs w:val="20"/>
      <w:lang w:val="ro-RO"/>
    </w:rPr>
  </w:style>
  <w:style w:type="paragraph" w:styleId="Corptext">
    <w:name w:val="Body Text"/>
    <w:basedOn w:val="Normal"/>
    <w:link w:val="CorptextCaracter"/>
    <w:rsid w:val="00EA23CD"/>
    <w:pPr>
      <w:jc w:val="both"/>
    </w:pPr>
    <w:rPr>
      <w:b/>
      <w:sz w:val="24"/>
    </w:rPr>
  </w:style>
  <w:style w:type="character" w:customStyle="1" w:styleId="CorptextCaracter">
    <w:name w:val="Corp text Caracter"/>
    <w:basedOn w:val="Fontdeparagrafimplicit"/>
    <w:link w:val="Corptext"/>
    <w:rsid w:val="00EA23CD"/>
    <w:rPr>
      <w:rFonts w:ascii="Times New Roman" w:eastAsia="Times New Roman" w:hAnsi="Times New Roman" w:cs="Times New Roman"/>
      <w:b/>
      <w:sz w:val="24"/>
      <w:szCs w:val="20"/>
      <w:lang w:val="ro-RO"/>
    </w:rPr>
  </w:style>
  <w:style w:type="paragraph" w:styleId="Antet">
    <w:name w:val="header"/>
    <w:basedOn w:val="Normal"/>
    <w:link w:val="AntetCaracter"/>
    <w:rsid w:val="00EA23CD"/>
    <w:pPr>
      <w:tabs>
        <w:tab w:val="center" w:pos="4153"/>
        <w:tab w:val="right" w:pos="8306"/>
      </w:tabs>
    </w:pPr>
    <w:rPr>
      <w:rFonts w:ascii="Umbra BT" w:eastAsia="Umbra BT" w:hAnsi="Umbra BT"/>
      <w:sz w:val="24"/>
      <w:lang w:eastAsia="ro-RO"/>
    </w:rPr>
  </w:style>
  <w:style w:type="character" w:customStyle="1" w:styleId="AntetCaracter">
    <w:name w:val="Antet Caracter"/>
    <w:basedOn w:val="Fontdeparagrafimplicit"/>
    <w:link w:val="Antet"/>
    <w:rsid w:val="00EA23CD"/>
    <w:rPr>
      <w:rFonts w:ascii="Umbra BT" w:eastAsia="Umbra BT" w:hAnsi="Umbra BT" w:cs="Times New Roman"/>
      <w:sz w:val="24"/>
      <w:szCs w:val="20"/>
      <w:lang w:val="ro-RO" w:eastAsia="ro-RO"/>
    </w:rPr>
  </w:style>
  <w:style w:type="paragraph" w:styleId="Frspaiere">
    <w:name w:val="No Spacing"/>
    <w:uiPriority w:val="1"/>
    <w:qFormat/>
    <w:rsid w:val="00EA23CD"/>
    <w:pPr>
      <w:spacing w:after="0" w:line="240" w:lineRule="auto"/>
    </w:pPr>
    <w:rPr>
      <w:rFonts w:ascii="Times New Roman" w:eastAsia="Times New Roman" w:hAnsi="Times New Roman" w:cs="Times New Roman"/>
      <w:sz w:val="20"/>
      <w:szCs w:val="20"/>
      <w:lang w:val="ro-RO"/>
    </w:rPr>
  </w:style>
  <w:style w:type="paragraph" w:styleId="Listparagraf">
    <w:name w:val="List Paragraph"/>
    <w:basedOn w:val="Normal"/>
    <w:uiPriority w:val="34"/>
    <w:qFormat/>
    <w:rsid w:val="00EA2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3326</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Statia1013</cp:lastModifiedBy>
  <cp:revision>3</cp:revision>
  <cp:lastPrinted>2019-05-23T09:25:00Z</cp:lastPrinted>
  <dcterms:created xsi:type="dcterms:W3CDTF">2019-05-23T09:32:00Z</dcterms:created>
  <dcterms:modified xsi:type="dcterms:W3CDTF">2019-05-23T10:38:00Z</dcterms:modified>
</cp:coreProperties>
</file>