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D9" w:rsidRDefault="000B79D9" w:rsidP="000B79D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VARIANTA II</w:t>
      </w:r>
    </w:p>
    <w:p w:rsidR="000B79D9" w:rsidRDefault="000B79D9" w:rsidP="000B79D9">
      <w:pPr>
        <w:jc w:val="both"/>
        <w:rPr>
          <w:sz w:val="22"/>
          <w:szCs w:val="22"/>
        </w:rPr>
      </w:pPr>
    </w:p>
    <w:p w:rsidR="000B79D9" w:rsidRDefault="000B79D9" w:rsidP="000B79D9">
      <w:pPr>
        <w:jc w:val="both"/>
      </w:pPr>
      <w:r>
        <w:rPr>
          <w:sz w:val="22"/>
          <w:szCs w:val="22"/>
        </w:rPr>
        <w:t>ROMÂNIA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rFonts w:eastAsia="Umbra BT"/>
          <w:b/>
          <w:sz w:val="22"/>
          <w:szCs w:val="22"/>
        </w:rPr>
        <w:t>Proiect :</w:t>
      </w:r>
    </w:p>
    <w:p w:rsidR="000B79D9" w:rsidRDefault="000B79D9" w:rsidP="000B79D9">
      <w:pPr>
        <w:jc w:val="both"/>
        <w:rPr>
          <w:sz w:val="22"/>
          <w:szCs w:val="22"/>
        </w:rPr>
      </w:pPr>
      <w:r>
        <w:rPr>
          <w:sz w:val="22"/>
          <w:szCs w:val="22"/>
        </w:rPr>
        <w:t>JUDETUL MUREȘ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(nu produce efecte juridice)*                               </w:t>
      </w:r>
    </w:p>
    <w:p w:rsidR="000B79D9" w:rsidRDefault="000B79D9" w:rsidP="000B79D9">
      <w:pPr>
        <w:jc w:val="both"/>
        <w:rPr>
          <w:sz w:val="22"/>
          <w:szCs w:val="22"/>
        </w:rPr>
      </w:pPr>
      <w:r>
        <w:rPr>
          <w:sz w:val="22"/>
          <w:szCs w:val="22"/>
        </w:rPr>
        <w:t>CONSILIUL LOCAL MUNICIPAL TÂRGU MUREȘ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0B79D9" w:rsidRDefault="000B79D9" w:rsidP="000B79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B79D9" w:rsidRDefault="000B79D9" w:rsidP="000B79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INIŢIATOR :</w:t>
      </w:r>
    </w:p>
    <w:p w:rsidR="000B79D9" w:rsidRDefault="000B79D9" w:rsidP="000B79D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Viceprimar ,</w:t>
      </w:r>
    </w:p>
    <w:p w:rsidR="000B79D9" w:rsidRDefault="000B79D9" w:rsidP="000B79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proofErr w:type="spellStart"/>
      <w:r>
        <w:rPr>
          <w:sz w:val="22"/>
          <w:szCs w:val="22"/>
        </w:rPr>
        <w:t>Jrs</w:t>
      </w:r>
      <w:proofErr w:type="spellEnd"/>
      <w:r>
        <w:rPr>
          <w:sz w:val="22"/>
          <w:szCs w:val="22"/>
        </w:rPr>
        <w:t>. Sergiu Vasile Papuc</w:t>
      </w:r>
    </w:p>
    <w:p w:rsidR="000B79D9" w:rsidRDefault="000B79D9" w:rsidP="000B79D9">
      <w:pPr>
        <w:jc w:val="both"/>
        <w:rPr>
          <w:sz w:val="22"/>
          <w:szCs w:val="22"/>
        </w:rPr>
      </w:pPr>
    </w:p>
    <w:p w:rsidR="000B79D9" w:rsidRDefault="000B79D9" w:rsidP="000B79D9">
      <w:pPr>
        <w:jc w:val="both"/>
        <w:rPr>
          <w:sz w:val="22"/>
          <w:szCs w:val="22"/>
        </w:rPr>
      </w:pPr>
    </w:p>
    <w:p w:rsidR="000B79D9" w:rsidRDefault="000B79D9" w:rsidP="000B79D9">
      <w:pPr>
        <w:jc w:val="both"/>
        <w:rPr>
          <w:sz w:val="22"/>
          <w:szCs w:val="22"/>
        </w:rPr>
      </w:pPr>
    </w:p>
    <w:p w:rsidR="000B79D9" w:rsidRDefault="000B79D9" w:rsidP="000B79D9">
      <w:pPr>
        <w:pStyle w:val="Titlu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HOTĂRÂREA </w:t>
      </w:r>
    </w:p>
    <w:p w:rsidR="000B79D9" w:rsidRDefault="000B79D9" w:rsidP="000B79D9">
      <w:pPr>
        <w:jc w:val="center"/>
        <w:rPr>
          <w:sz w:val="22"/>
          <w:szCs w:val="22"/>
        </w:rPr>
      </w:pPr>
    </w:p>
    <w:p w:rsidR="000B79D9" w:rsidRDefault="000B79D9" w:rsidP="000B79D9">
      <w:pPr>
        <w:pStyle w:val="Titlu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Nr._________din_________2019</w:t>
      </w:r>
    </w:p>
    <w:p w:rsidR="000B79D9" w:rsidRDefault="000B79D9" w:rsidP="000B79D9">
      <w:pPr>
        <w:spacing w:before="100" w:beforeAutospacing="1" w:after="100" w:afterAutospacing="1"/>
        <w:jc w:val="both"/>
        <w:rPr>
          <w:bCs/>
          <w:i/>
          <w:color w:val="000000"/>
        </w:rPr>
      </w:pPr>
      <w:r>
        <w:rPr>
          <w:i/>
        </w:rPr>
        <w:t xml:space="preserve">privind </w:t>
      </w:r>
      <w:r>
        <w:rPr>
          <w:b/>
          <w:i/>
        </w:rPr>
        <w:t>aprobarea</w:t>
      </w:r>
      <w:r>
        <w:rPr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indicatorilor tehnico-economici</w:t>
      </w:r>
      <w:r>
        <w:rPr>
          <w:bCs/>
          <w:i/>
          <w:color w:val="000000"/>
        </w:rPr>
        <w:t xml:space="preserve"> pentru obiectivele :„Lucrări de intervenție privind creşterea eficienţei energetice la 9 blocuri de locuinţe din Târgu Mureş”.</w:t>
      </w:r>
    </w:p>
    <w:p w:rsidR="000B79D9" w:rsidRDefault="000B79D9" w:rsidP="000B79D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ab/>
      </w:r>
      <w:r>
        <w:rPr>
          <w:b/>
          <w:sz w:val="22"/>
          <w:szCs w:val="22"/>
        </w:rPr>
        <w:t>Consiliul Local al Municipiului Târgu-Mureş, întrunit în şedinţa ordinară de lucru</w:t>
      </w:r>
      <w:r>
        <w:rPr>
          <w:sz w:val="22"/>
          <w:szCs w:val="22"/>
        </w:rPr>
        <w:t>,</w:t>
      </w:r>
    </w:p>
    <w:p w:rsidR="000B79D9" w:rsidRDefault="000B79D9" w:rsidP="000B79D9">
      <w:pPr>
        <w:spacing w:line="276" w:lineRule="auto"/>
        <w:jc w:val="both"/>
        <w:rPr>
          <w:bCs/>
          <w:i/>
          <w:color w:val="000000"/>
        </w:rPr>
      </w:pPr>
      <w:r>
        <w:rPr>
          <w:sz w:val="22"/>
          <w:szCs w:val="22"/>
        </w:rPr>
        <w:tab/>
        <w:t>Văzând Expunerea de motive nr.B1/62/2798 din 16.01.2019 prezentată prin Direcţia Şcoli - Serviciul Juridic, Logistic, Licitaţii şi Asociaţii de Proprietari,</w:t>
      </w:r>
      <w:r>
        <w:rPr>
          <w:i/>
        </w:rPr>
        <w:t xml:space="preserve"> privind </w:t>
      </w:r>
      <w:r>
        <w:rPr>
          <w:b/>
          <w:i/>
        </w:rPr>
        <w:t>aprobarea</w:t>
      </w:r>
      <w:r>
        <w:rPr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indicatorilor tehnico-economici</w:t>
      </w:r>
      <w:r>
        <w:rPr>
          <w:bCs/>
          <w:i/>
          <w:color w:val="000000"/>
        </w:rPr>
        <w:t xml:space="preserve"> pentru obiectivele : „Lucrări de intervenție privind creşterea eficienţei energetice la 9 blocuri de locuinţe din Târgu Mureş”.</w:t>
      </w:r>
    </w:p>
    <w:p w:rsidR="000B79D9" w:rsidRDefault="000B79D9" w:rsidP="000B79D9">
      <w:pPr>
        <w:spacing w:before="100" w:beforeAutospacing="1" w:after="100" w:afterAutospacing="1"/>
        <w:jc w:val="both"/>
        <w:rPr>
          <w:bCs/>
          <w:i/>
          <w:color w:val="000000"/>
        </w:rPr>
      </w:pPr>
      <w:r>
        <w:rPr>
          <w:bCs/>
          <w:color w:val="000000"/>
          <w:sz w:val="22"/>
          <w:szCs w:val="22"/>
        </w:rPr>
        <w:tab/>
        <w:t xml:space="preserve">În baza prevederilor art. 19, lit. a) din OUG nr. 18/2009, privind creşterea performanţelor energetice la blocurile de locuinţe </w:t>
      </w:r>
      <w:r>
        <w:rPr>
          <w:bCs/>
          <w:sz w:val="22"/>
          <w:szCs w:val="22"/>
        </w:rPr>
        <w:t>ş</w:t>
      </w:r>
      <w:r>
        <w:rPr>
          <w:sz w:val="22"/>
          <w:szCs w:val="22"/>
        </w:rPr>
        <w:t xml:space="preserve">i ale Ghidului Solicitantului pentru </w:t>
      </w:r>
      <w:r>
        <w:rPr>
          <w:bCs/>
          <w:color w:val="000000"/>
          <w:sz w:val="22"/>
          <w:szCs w:val="22"/>
        </w:rPr>
        <w:t>POR 2014-2020, Axa prioritară 3, Prioritatea de investiţii 3.1, Operaţiunea A - Clădiri rezidenţiale”.</w:t>
      </w:r>
    </w:p>
    <w:p w:rsidR="000B79D9" w:rsidRDefault="000B79D9" w:rsidP="000B79D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În temeiul art.36, alin (4), lit. a şi d şi ale art. 45 alin (1) şi art. 115, alin. (1), lit. b din Legea nr. 215/2001 privind administraţia publică locală, republicată,  </w:t>
      </w:r>
    </w:p>
    <w:p w:rsidR="000B79D9" w:rsidRDefault="000B79D9" w:rsidP="000B79D9">
      <w:pPr>
        <w:ind w:firstLine="720"/>
        <w:jc w:val="both"/>
        <w:rPr>
          <w:sz w:val="22"/>
          <w:szCs w:val="22"/>
        </w:rPr>
      </w:pPr>
    </w:p>
    <w:p w:rsidR="000B79D9" w:rsidRDefault="000B79D9" w:rsidP="000B79D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 o t ă r ă ş t e :</w:t>
      </w:r>
    </w:p>
    <w:p w:rsidR="000B79D9" w:rsidRDefault="000B79D9" w:rsidP="000B79D9">
      <w:pPr>
        <w:spacing w:before="100" w:beforeAutospacing="1"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Art.1.Se aprobă</w:t>
      </w:r>
      <w:r>
        <w:rPr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indicatorii tehnico - economici</w:t>
      </w:r>
      <w:r>
        <w:rPr>
          <w:bCs/>
          <w:i/>
          <w:color w:val="000000"/>
        </w:rPr>
        <w:t xml:space="preserve"> pentru obiectivele : „Lucrări de intervenție privind creşterea eficienţei energetice la 9 blocuri de locuinţe din Târgu Mureş”, conform anexei care face parte din prezenta.</w:t>
      </w:r>
    </w:p>
    <w:p w:rsidR="000B79D9" w:rsidRDefault="000B79D9" w:rsidP="000B79D9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Art.2.</w:t>
      </w:r>
      <w:r>
        <w:rPr>
          <w:sz w:val="22"/>
          <w:szCs w:val="22"/>
        </w:rPr>
        <w:t>Cu aducere la îndeplinire a prevederilor prezentei hotărâri, se încredinţează Executivul Municipiului Târgu - Mureş, prin  Direcţia Economică şi Direcţia Şcoli - Serviciul Juridic, Logistic, Licitaţii şi Asociaţii de Proprietari .</w:t>
      </w:r>
    </w:p>
    <w:p w:rsidR="000B79D9" w:rsidRDefault="000B79D9" w:rsidP="000B79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Art.3.</w:t>
      </w:r>
      <w:r>
        <w:rPr>
          <w:sz w:val="22"/>
          <w:szCs w:val="22"/>
        </w:rPr>
        <w:t xml:space="preserve">În conformitate cu prevederile art. 19, alin. 1, lit. e, din Legea nr. 340/2004, republicată, privind instituţia prefectului şi art. 3, alin.1 din Legea nr. 554/2004, Legea Contenciosului administrativ, prezenta Hotărâre se înaintează Prefectului Judeţului Mureş pentru exercitarea controlului de legalitate .                           </w:t>
      </w:r>
    </w:p>
    <w:p w:rsidR="000B79D9" w:rsidRDefault="000B79D9" w:rsidP="000B79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B79D9" w:rsidRDefault="000B79D9" w:rsidP="000B79D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Viză de legalitate :</w:t>
      </w:r>
    </w:p>
    <w:p w:rsidR="000B79D9" w:rsidRDefault="000B79D9" w:rsidP="000B79D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p. Secretarul Municipiului Târgu Mureş ,</w:t>
      </w:r>
    </w:p>
    <w:p w:rsidR="000B79D9" w:rsidRDefault="000B79D9" w:rsidP="000B7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Director Executiv DJCAAP</w:t>
      </w:r>
    </w:p>
    <w:p w:rsidR="000B79D9" w:rsidRDefault="000B79D9" w:rsidP="000B79D9">
      <w:pPr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Jrs</w:t>
      </w:r>
      <w:proofErr w:type="spellEnd"/>
      <w:r>
        <w:rPr>
          <w:b/>
          <w:sz w:val="22"/>
          <w:szCs w:val="22"/>
        </w:rPr>
        <w:t xml:space="preserve">. Cătană </w:t>
      </w:r>
      <w:proofErr w:type="spellStart"/>
      <w:r>
        <w:rPr>
          <w:b/>
          <w:sz w:val="22"/>
          <w:szCs w:val="22"/>
        </w:rPr>
        <w:t>Dianora</w:t>
      </w:r>
      <w:proofErr w:type="spellEnd"/>
      <w:r>
        <w:rPr>
          <w:b/>
          <w:sz w:val="22"/>
          <w:szCs w:val="22"/>
        </w:rPr>
        <w:t xml:space="preserve"> – Monica</w:t>
      </w:r>
    </w:p>
    <w:p w:rsidR="000B79D9" w:rsidRDefault="000B79D9" w:rsidP="000B79D9">
      <w:pPr>
        <w:ind w:firstLine="720"/>
        <w:rPr>
          <w:b/>
          <w:sz w:val="22"/>
          <w:szCs w:val="22"/>
        </w:rPr>
      </w:pPr>
    </w:p>
    <w:p w:rsidR="000B79D9" w:rsidRDefault="000B79D9" w:rsidP="000B79D9">
      <w:pPr>
        <w:ind w:firstLine="720"/>
        <w:rPr>
          <w:b/>
          <w:sz w:val="16"/>
          <w:szCs w:val="16"/>
        </w:rPr>
      </w:pPr>
    </w:p>
    <w:p w:rsidR="000B79D9" w:rsidRDefault="000B79D9" w:rsidP="000B79D9">
      <w:pPr>
        <w:ind w:firstLine="720"/>
        <w:rPr>
          <w:b/>
          <w:sz w:val="16"/>
          <w:szCs w:val="16"/>
        </w:rPr>
      </w:pPr>
    </w:p>
    <w:p w:rsidR="00E0760E" w:rsidRDefault="000B79D9" w:rsidP="000B79D9">
      <w:pPr>
        <w:ind w:firstLine="720"/>
      </w:pPr>
      <w:r>
        <w:rPr>
          <w:b/>
          <w:sz w:val="16"/>
          <w:szCs w:val="16"/>
        </w:rPr>
        <w:t>*Actele administrative sunt hotărârile de Consiliu local care intră în vigoare şi produc efecte juridice după îndeplinirea condiţiilor prevăzute de art. 45-49 din Legea nr. 215/2001 R</w:t>
      </w:r>
      <w:bookmarkStart w:id="0" w:name="_GoBack"/>
      <w:bookmarkEnd w:id="0"/>
    </w:p>
    <w:sectPr w:rsidR="00E0760E" w:rsidSect="000B79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7"/>
    <w:rsid w:val="000B79D9"/>
    <w:rsid w:val="00595D57"/>
    <w:rsid w:val="00E0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0B79D9"/>
    <w:pPr>
      <w:keepNext/>
      <w:jc w:val="center"/>
      <w:outlineLvl w:val="3"/>
    </w:pPr>
    <w:rPr>
      <w:b/>
      <w:szCs w:val="20"/>
      <w:lang w:val="en-AU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0B79D9"/>
    <w:rPr>
      <w:rFonts w:ascii="Times New Roman" w:eastAsia="Times New Roman" w:hAnsi="Times New Roman" w:cs="Times New Roman"/>
      <w:b/>
      <w:sz w:val="24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0B79D9"/>
    <w:pPr>
      <w:keepNext/>
      <w:jc w:val="center"/>
      <w:outlineLvl w:val="3"/>
    </w:pPr>
    <w:rPr>
      <w:b/>
      <w:szCs w:val="20"/>
      <w:lang w:val="en-AU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0B79D9"/>
    <w:rPr>
      <w:rFonts w:ascii="Times New Roman" w:eastAsia="Times New Roman" w:hAnsi="Times New Roman" w:cs="Times New Roman"/>
      <w:b/>
      <w:sz w:val="24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2019-01-31T10:54:00Z</dcterms:created>
  <dcterms:modified xsi:type="dcterms:W3CDTF">2019-01-31T10:54:00Z</dcterms:modified>
</cp:coreProperties>
</file>