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6DC24" w14:textId="36C5D313" w:rsidR="00997CCD" w:rsidRPr="008344A5" w:rsidRDefault="008344A5" w:rsidP="00997CCD">
      <w:pPr>
        <w:pStyle w:val="NoSpacing"/>
        <w:jc w:val="both"/>
        <w:rPr>
          <w:b/>
          <w:bCs/>
          <w:szCs w:val="24"/>
        </w:rPr>
      </w:pPr>
      <w:r w:rsidRPr="008344A5">
        <w:rPr>
          <w:b/>
          <w:bCs/>
          <w:szCs w:val="24"/>
        </w:rPr>
        <w:t xml:space="preserve">                                                                                                                      VARIANTA II</w:t>
      </w:r>
    </w:p>
    <w:p w14:paraId="6C2858FF" w14:textId="77777777" w:rsidR="00997CCD" w:rsidRPr="00995835" w:rsidRDefault="00997CCD" w:rsidP="00997CCD">
      <w:pPr>
        <w:pStyle w:val="NoSpacing"/>
        <w:spacing w:line="276" w:lineRule="auto"/>
        <w:jc w:val="both"/>
        <w:rPr>
          <w:szCs w:val="24"/>
        </w:rPr>
      </w:pPr>
      <w:r>
        <w:rPr>
          <w:szCs w:val="24"/>
        </w:rPr>
        <w:t xml:space="preserve">     </w:t>
      </w:r>
      <w:r w:rsidRPr="00995835">
        <w:rPr>
          <w:szCs w:val="24"/>
        </w:rPr>
        <w:t xml:space="preserve">                                                                                          </w:t>
      </w:r>
      <w:r>
        <w:rPr>
          <w:szCs w:val="24"/>
        </w:rPr>
        <w:t xml:space="preserve"> </w:t>
      </w:r>
      <w:r w:rsidRPr="00995835">
        <w:rPr>
          <w:szCs w:val="24"/>
        </w:rPr>
        <w:t xml:space="preserve">     </w:t>
      </w:r>
      <w:r>
        <w:rPr>
          <w:szCs w:val="24"/>
        </w:rPr>
        <w:t xml:space="preserve">    </w:t>
      </w:r>
      <w:r w:rsidRPr="00995835">
        <w:rPr>
          <w:szCs w:val="24"/>
        </w:rPr>
        <w:t xml:space="preserve">   (nu produce efecte juridice)*</w:t>
      </w:r>
    </w:p>
    <w:p w14:paraId="62EB1BA8" w14:textId="77777777" w:rsidR="00997CCD" w:rsidRPr="00995835" w:rsidRDefault="00997CCD" w:rsidP="00997CCD">
      <w:pPr>
        <w:spacing w:after="0" w:line="240" w:lineRule="auto"/>
        <w:rPr>
          <w:rFonts w:ascii="Times New Roman" w:eastAsia="Times New Roman" w:hAnsi="Times New Roman"/>
          <w:b/>
          <w:sz w:val="24"/>
          <w:szCs w:val="24"/>
          <w:lang w:val="ro-RO"/>
        </w:rPr>
      </w:pPr>
      <w:r w:rsidRPr="00995835">
        <w:rPr>
          <w:rFonts w:ascii="Times New Roman" w:hAnsi="Times New Roman" w:cs="Times New Roman"/>
          <w:sz w:val="24"/>
          <w:szCs w:val="24"/>
        </w:rPr>
        <w:t>ROMÂNIA</w:t>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r>
      <w:r w:rsidRPr="00995835">
        <w:rPr>
          <w:sz w:val="24"/>
          <w:szCs w:val="24"/>
        </w:rPr>
        <w:tab/>
        <w:t xml:space="preserve">                             </w:t>
      </w:r>
      <w:r>
        <w:rPr>
          <w:sz w:val="24"/>
          <w:szCs w:val="24"/>
        </w:rPr>
        <w:t xml:space="preserve">   </w:t>
      </w:r>
      <w:r w:rsidRPr="00995835">
        <w:rPr>
          <w:sz w:val="24"/>
          <w:szCs w:val="24"/>
        </w:rPr>
        <w:t xml:space="preserve">   </w:t>
      </w:r>
      <w:r w:rsidRPr="00995835">
        <w:rPr>
          <w:rFonts w:ascii="Times New Roman" w:eastAsia="Times New Roman" w:hAnsi="Times New Roman"/>
          <w:b/>
          <w:sz w:val="24"/>
          <w:szCs w:val="24"/>
          <w:lang w:val="ro-RO"/>
        </w:rPr>
        <w:t>Iniţiator</w:t>
      </w:r>
    </w:p>
    <w:p w14:paraId="7090E0F5" w14:textId="77777777" w:rsidR="00997CCD" w:rsidRDefault="00997CCD" w:rsidP="00997CCD">
      <w:pPr>
        <w:pStyle w:val="NoSpacing"/>
        <w:spacing w:line="276" w:lineRule="auto"/>
        <w:jc w:val="both"/>
        <w:rPr>
          <w:b/>
          <w:szCs w:val="24"/>
        </w:rPr>
      </w:pPr>
      <w:r w:rsidRPr="00995835">
        <w:rPr>
          <w:szCs w:val="24"/>
        </w:rPr>
        <w:t xml:space="preserve">JUDEŢUL MURES                                                                                         </w:t>
      </w:r>
      <w:r>
        <w:rPr>
          <w:szCs w:val="24"/>
        </w:rPr>
        <w:t xml:space="preserve">    </w:t>
      </w:r>
      <w:r w:rsidRPr="00995835">
        <w:rPr>
          <w:szCs w:val="24"/>
        </w:rPr>
        <w:t xml:space="preserve"> </w:t>
      </w:r>
      <w:r w:rsidRPr="00995835">
        <w:rPr>
          <w:b/>
          <w:szCs w:val="24"/>
        </w:rPr>
        <w:t>PRIMAR</w:t>
      </w:r>
    </w:p>
    <w:p w14:paraId="01130A8C" w14:textId="77777777" w:rsidR="00997CCD" w:rsidRPr="0080604F" w:rsidRDefault="00997CCD" w:rsidP="00997CCD">
      <w:pPr>
        <w:pStyle w:val="NoSpacing"/>
        <w:spacing w:line="276" w:lineRule="auto"/>
        <w:jc w:val="both"/>
        <w:rPr>
          <w:bCs/>
          <w:szCs w:val="24"/>
          <w:lang w:val="hu-HU"/>
        </w:rPr>
      </w:pPr>
      <w:r>
        <w:rPr>
          <w:bCs/>
          <w:szCs w:val="24"/>
        </w:rPr>
        <w:t>MUNICIPIUL TÂRGU MUREȘ</w:t>
      </w:r>
      <w:r w:rsidRPr="0080604F">
        <w:rPr>
          <w:b/>
          <w:bCs/>
          <w:szCs w:val="24"/>
        </w:rPr>
        <w:t xml:space="preserve"> </w:t>
      </w:r>
      <w:r>
        <w:rPr>
          <w:b/>
          <w:bCs/>
          <w:szCs w:val="24"/>
        </w:rPr>
        <w:t xml:space="preserve">                                                                       </w:t>
      </w:r>
      <w:r w:rsidRPr="00B467C9">
        <w:rPr>
          <w:b/>
          <w:bCs/>
          <w:szCs w:val="24"/>
        </w:rPr>
        <w:t>Soós Zoltán</w:t>
      </w:r>
    </w:p>
    <w:p w14:paraId="528853EE" w14:textId="77777777" w:rsidR="00997CCD" w:rsidRPr="00995835" w:rsidRDefault="00997CCD" w:rsidP="00997CCD">
      <w:pPr>
        <w:pStyle w:val="NoSpacing"/>
        <w:spacing w:line="276" w:lineRule="auto"/>
        <w:jc w:val="both"/>
        <w:rPr>
          <w:szCs w:val="24"/>
        </w:rPr>
      </w:pPr>
      <w:r w:rsidRPr="00995835">
        <w:rPr>
          <w:szCs w:val="24"/>
        </w:rPr>
        <w:t>DASCPC-Serviciul  activităţi  culturale, sportive, de tineret şi locativ</w:t>
      </w:r>
      <w:r>
        <w:rPr>
          <w:szCs w:val="24"/>
        </w:rPr>
        <w:t xml:space="preserve">          </w:t>
      </w:r>
      <w:r w:rsidRPr="00995835">
        <w:rPr>
          <w:szCs w:val="24"/>
        </w:rPr>
        <w:tab/>
      </w:r>
      <w:r w:rsidRPr="00995835">
        <w:rPr>
          <w:bCs/>
          <w:szCs w:val="24"/>
        </w:rPr>
        <w:t xml:space="preserve">  </w:t>
      </w:r>
      <w:r w:rsidRPr="00995835">
        <w:rPr>
          <w:szCs w:val="24"/>
        </w:rPr>
        <w:t xml:space="preserve"> </w:t>
      </w:r>
    </w:p>
    <w:p w14:paraId="5308BEB5" w14:textId="0181248C" w:rsidR="00997CCD" w:rsidRPr="00995835" w:rsidRDefault="00997CCD" w:rsidP="00997CCD">
      <w:pPr>
        <w:pStyle w:val="NoSpacing"/>
        <w:spacing w:line="276" w:lineRule="auto"/>
        <w:jc w:val="both"/>
        <w:rPr>
          <w:szCs w:val="24"/>
        </w:rPr>
      </w:pPr>
      <w:r w:rsidRPr="00995835">
        <w:rPr>
          <w:szCs w:val="24"/>
        </w:rPr>
        <w:t>Nr.</w:t>
      </w:r>
      <w:r>
        <w:rPr>
          <w:szCs w:val="24"/>
        </w:rPr>
        <w:t xml:space="preserve">  </w:t>
      </w:r>
      <w:r w:rsidR="000E2112">
        <w:rPr>
          <w:szCs w:val="24"/>
        </w:rPr>
        <w:t>16.269</w:t>
      </w:r>
      <w:r>
        <w:rPr>
          <w:szCs w:val="24"/>
        </w:rPr>
        <w:t xml:space="preserve">   din</w:t>
      </w:r>
      <w:r w:rsidR="000E2112">
        <w:rPr>
          <w:szCs w:val="24"/>
        </w:rPr>
        <w:t xml:space="preserve"> 01.03.2021</w:t>
      </w:r>
      <w:r>
        <w:rPr>
          <w:szCs w:val="24"/>
        </w:rPr>
        <w:t xml:space="preserve"> </w:t>
      </w:r>
    </w:p>
    <w:p w14:paraId="1189049E" w14:textId="77777777" w:rsidR="00997CCD" w:rsidRDefault="00997CCD" w:rsidP="00997CCD">
      <w:pPr>
        <w:pStyle w:val="NoSpacing"/>
        <w:jc w:val="both"/>
        <w:rPr>
          <w:szCs w:val="24"/>
        </w:rPr>
      </w:pPr>
    </w:p>
    <w:p w14:paraId="5082D33A" w14:textId="77777777" w:rsidR="00997CCD" w:rsidRDefault="00997CCD" w:rsidP="00997CCD">
      <w:pPr>
        <w:pStyle w:val="NoSpacing"/>
        <w:jc w:val="both"/>
        <w:rPr>
          <w:szCs w:val="24"/>
        </w:rPr>
      </w:pPr>
    </w:p>
    <w:p w14:paraId="45EE29E4" w14:textId="77777777" w:rsidR="00997CCD" w:rsidRDefault="00997CCD" w:rsidP="00997CCD">
      <w:pPr>
        <w:pStyle w:val="NoSpacing"/>
        <w:jc w:val="both"/>
        <w:rPr>
          <w:szCs w:val="24"/>
        </w:rPr>
      </w:pPr>
    </w:p>
    <w:p w14:paraId="5CC9F727" w14:textId="77777777" w:rsidR="00997CCD" w:rsidRDefault="00997CCD" w:rsidP="00997CCD">
      <w:pPr>
        <w:pStyle w:val="NoSpacing"/>
        <w:jc w:val="center"/>
        <w:rPr>
          <w:b/>
          <w:szCs w:val="24"/>
        </w:rPr>
      </w:pPr>
      <w:proofErr w:type="spellStart"/>
      <w:r>
        <w:rPr>
          <w:b/>
          <w:szCs w:val="24"/>
          <w:lang w:val="fr-FR"/>
        </w:rPr>
        <w:t>Referat</w:t>
      </w:r>
      <w:proofErr w:type="spellEnd"/>
      <w:r>
        <w:rPr>
          <w:b/>
          <w:szCs w:val="24"/>
          <w:lang w:val="fr-FR"/>
        </w:rPr>
        <w:t xml:space="preserve"> de </w:t>
      </w:r>
      <w:proofErr w:type="spellStart"/>
      <w:r>
        <w:rPr>
          <w:b/>
          <w:szCs w:val="24"/>
          <w:lang w:val="fr-FR"/>
        </w:rPr>
        <w:t>aprobare</w:t>
      </w:r>
      <w:proofErr w:type="spellEnd"/>
    </w:p>
    <w:p w14:paraId="4B1B7F84" w14:textId="33A48ADC" w:rsidR="00997CCD" w:rsidRDefault="00997CCD" w:rsidP="00997CCD">
      <w:pPr>
        <w:spacing w:line="24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privind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aprobarea</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ordinii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prioritate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vederea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atribuirii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din  </w:t>
      </w:r>
      <w:proofErr w:type="spellStart"/>
      <w:r>
        <w:rPr>
          <w:rFonts w:ascii="Times New Roman" w:hAnsi="Times New Roman" w:cs="Times New Roman"/>
          <w:b/>
          <w:sz w:val="24"/>
          <w:szCs w:val="24"/>
        </w:rPr>
        <w:t>fondul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locativ</w:t>
      </w:r>
      <w:proofErr w:type="spellEnd"/>
      <w:r>
        <w:rPr>
          <w:rFonts w:ascii="Times New Roman" w:hAnsi="Times New Roman" w:cs="Times New Roman"/>
          <w:b/>
          <w:sz w:val="24"/>
          <w:szCs w:val="24"/>
        </w:rPr>
        <w:t xml:space="preserve"> de stat,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sociale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chiriaşi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evacuabili</w:t>
      </w:r>
      <w:proofErr w:type="spellEnd"/>
      <w:r>
        <w:rPr>
          <w:rFonts w:ascii="Times New Roman" w:hAnsi="Times New Roman" w:cs="Times New Roman"/>
          <w:b/>
          <w:sz w:val="24"/>
          <w:szCs w:val="24"/>
        </w:rPr>
        <w:t xml:space="preserve"> din </w:t>
      </w:r>
      <w:proofErr w:type="spellStart"/>
      <w:r>
        <w:rPr>
          <w:rFonts w:ascii="Times New Roman" w:hAnsi="Times New Roman" w:cs="Times New Roman"/>
          <w:b/>
          <w:sz w:val="24"/>
          <w:szCs w:val="24"/>
        </w:rPr>
        <w:t>locuinţele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retrocedate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pensionari</w:t>
      </w:r>
      <w:proofErr w:type="spellEnd"/>
      <w:r>
        <w:rPr>
          <w:rFonts w:ascii="Times New Roman" w:hAnsi="Times New Roman" w:cs="Times New Roman"/>
          <w:b/>
          <w:sz w:val="24"/>
          <w:szCs w:val="24"/>
        </w:rPr>
        <w:t xml:space="preserve">, destinate </w:t>
      </w:r>
      <w:proofErr w:type="spellStart"/>
      <w:r>
        <w:rPr>
          <w:rFonts w:ascii="Times New Roman" w:hAnsi="Times New Roman" w:cs="Times New Roman"/>
          <w:b/>
          <w:sz w:val="24"/>
          <w:szCs w:val="24"/>
        </w:rPr>
        <w:t>închirierii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anul</w:t>
      </w:r>
      <w:proofErr w:type="spellEnd"/>
      <w:r>
        <w:rPr>
          <w:rFonts w:ascii="Times New Roman" w:hAnsi="Times New Roman" w:cs="Times New Roman"/>
          <w:b/>
          <w:sz w:val="24"/>
          <w:szCs w:val="24"/>
        </w:rPr>
        <w:t xml:space="preserve"> 2021</w:t>
      </w:r>
    </w:p>
    <w:p w14:paraId="4A6FE8E5" w14:textId="42468444" w:rsidR="00997CCD" w:rsidRDefault="00997CCD" w:rsidP="00997CCD">
      <w:pPr>
        <w:spacing w:line="240" w:lineRule="auto"/>
        <w:jc w:val="center"/>
        <w:rPr>
          <w:rFonts w:ascii="Times New Roman" w:hAnsi="Times New Roman" w:cs="Times New Roman"/>
          <w:b/>
          <w:sz w:val="24"/>
          <w:szCs w:val="24"/>
        </w:rPr>
      </w:pPr>
    </w:p>
    <w:p w14:paraId="264CEDD6" w14:textId="4CDF3E09" w:rsidR="00997CCD" w:rsidRDefault="00997CCD" w:rsidP="00BE076B">
      <w:pPr>
        <w:spacing w:line="240" w:lineRule="auto"/>
        <w:ind w:firstLine="720"/>
        <w:jc w:val="both"/>
        <w:rPr>
          <w:rFonts w:ascii="Times New Roman" w:hAnsi="Times New Roman" w:cs="Times New Roman"/>
          <w:bCs/>
          <w:sz w:val="24"/>
          <w:szCs w:val="24"/>
        </w:rPr>
      </w:pP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ședința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Consiliului</w:t>
      </w:r>
      <w:proofErr w:type="spellEnd"/>
      <w:r>
        <w:rPr>
          <w:rFonts w:ascii="Times New Roman" w:hAnsi="Times New Roman" w:cs="Times New Roman"/>
          <w:bCs/>
          <w:sz w:val="24"/>
          <w:szCs w:val="24"/>
        </w:rPr>
        <w:t xml:space="preserve"> Local din data de 25.02.2021 a </w:t>
      </w:r>
      <w:proofErr w:type="spellStart"/>
      <w:r>
        <w:rPr>
          <w:rFonts w:ascii="Times New Roman" w:hAnsi="Times New Roman" w:cs="Times New Roman"/>
          <w:bCs/>
          <w:sz w:val="24"/>
          <w:szCs w:val="24"/>
        </w:rPr>
        <w:t>fost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supus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aprobării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materialul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privind</w:t>
      </w:r>
      <w:proofErr w:type="spellEnd"/>
      <w:r>
        <w:rPr>
          <w:rFonts w:ascii="Times New Roman" w:hAnsi="Times New Roman" w:cs="Times New Roman"/>
          <w:bCs/>
          <w:sz w:val="24"/>
          <w:szCs w:val="24"/>
        </w:rPr>
        <w:t xml:space="preserve"> </w:t>
      </w:r>
      <w:proofErr w:type="spellStart"/>
      <w:r>
        <w:rPr>
          <w:rFonts w:ascii="Times New Roman" w:hAnsi="Times New Roman" w:cs="Times New Roman"/>
          <w:b/>
          <w:sz w:val="24"/>
          <w:szCs w:val="24"/>
        </w:rPr>
        <w:t>Aprobarea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ordinii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prioritate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în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vederea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atribuirii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din  </w:t>
      </w:r>
      <w:proofErr w:type="spellStart"/>
      <w:r>
        <w:rPr>
          <w:rFonts w:ascii="Times New Roman" w:hAnsi="Times New Roman" w:cs="Times New Roman"/>
          <w:b/>
          <w:sz w:val="24"/>
          <w:szCs w:val="24"/>
        </w:rPr>
        <w:t>fondul</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locativ</w:t>
      </w:r>
      <w:proofErr w:type="spellEnd"/>
      <w:r>
        <w:rPr>
          <w:rFonts w:ascii="Times New Roman" w:hAnsi="Times New Roman" w:cs="Times New Roman"/>
          <w:b/>
          <w:sz w:val="24"/>
          <w:szCs w:val="24"/>
        </w:rPr>
        <w:t xml:space="preserve"> de stat,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sociale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chiriaşi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evacuabili</w:t>
      </w:r>
      <w:proofErr w:type="spellEnd"/>
      <w:r>
        <w:rPr>
          <w:rFonts w:ascii="Times New Roman" w:hAnsi="Times New Roman" w:cs="Times New Roman"/>
          <w:b/>
          <w:sz w:val="24"/>
          <w:szCs w:val="24"/>
        </w:rPr>
        <w:t xml:space="preserve"> din </w:t>
      </w:r>
      <w:proofErr w:type="spellStart"/>
      <w:r>
        <w:rPr>
          <w:rFonts w:ascii="Times New Roman" w:hAnsi="Times New Roman" w:cs="Times New Roman"/>
          <w:b/>
          <w:sz w:val="24"/>
          <w:szCs w:val="24"/>
        </w:rPr>
        <w:t>locuinţele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retrocedate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şi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locuinţe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pensionari</w:t>
      </w:r>
      <w:proofErr w:type="spellEnd"/>
      <w:r>
        <w:rPr>
          <w:rFonts w:ascii="Times New Roman" w:hAnsi="Times New Roman" w:cs="Times New Roman"/>
          <w:b/>
          <w:sz w:val="24"/>
          <w:szCs w:val="24"/>
        </w:rPr>
        <w:t xml:space="preserve">, destinate </w:t>
      </w:r>
      <w:proofErr w:type="spellStart"/>
      <w:r>
        <w:rPr>
          <w:rFonts w:ascii="Times New Roman" w:hAnsi="Times New Roman" w:cs="Times New Roman"/>
          <w:b/>
          <w:sz w:val="24"/>
          <w:szCs w:val="24"/>
        </w:rPr>
        <w:t>închirierii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pentru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anul</w:t>
      </w:r>
      <w:proofErr w:type="spellEnd"/>
      <w:r>
        <w:rPr>
          <w:rFonts w:ascii="Times New Roman" w:hAnsi="Times New Roman" w:cs="Times New Roman"/>
          <w:b/>
          <w:sz w:val="24"/>
          <w:szCs w:val="24"/>
        </w:rPr>
        <w:t xml:space="preserve"> 2021, </w:t>
      </w:r>
      <w:proofErr w:type="spellStart"/>
      <w:r w:rsidRPr="00997CCD">
        <w:rPr>
          <w:rFonts w:ascii="Times New Roman" w:hAnsi="Times New Roman" w:cs="Times New Roman"/>
          <w:bCs/>
          <w:sz w:val="24"/>
          <w:szCs w:val="24"/>
        </w:rPr>
        <w:t>punctul</w:t>
      </w:r>
      <w:proofErr w:type="spellEnd"/>
      <w:r w:rsidRPr="00997CCD">
        <w:rPr>
          <w:rFonts w:ascii="Times New Roman" w:hAnsi="Times New Roman" w:cs="Times New Roman"/>
          <w:bCs/>
          <w:sz w:val="24"/>
          <w:szCs w:val="24"/>
        </w:rPr>
        <w:t xml:space="preserve"> 5 pe </w:t>
      </w:r>
      <w:proofErr w:type="spellStart"/>
      <w:r w:rsidR="00BE076B">
        <w:rPr>
          <w:rFonts w:ascii="Times New Roman" w:hAnsi="Times New Roman" w:cs="Times New Roman"/>
          <w:bCs/>
          <w:sz w:val="24"/>
          <w:szCs w:val="24"/>
        </w:rPr>
        <w:t>O</w:t>
      </w:r>
      <w:r w:rsidRPr="00997CCD">
        <w:rPr>
          <w:rFonts w:ascii="Times New Roman" w:hAnsi="Times New Roman" w:cs="Times New Roman"/>
          <w:bCs/>
          <w:sz w:val="24"/>
          <w:szCs w:val="24"/>
        </w:rPr>
        <w:t>rdinea</w:t>
      </w:r>
      <w:proofErr w:type="spellEnd"/>
      <w:r w:rsidRPr="00997CCD">
        <w:rPr>
          <w:rFonts w:ascii="Times New Roman" w:hAnsi="Times New Roman" w:cs="Times New Roman"/>
          <w:bCs/>
          <w:sz w:val="24"/>
          <w:szCs w:val="24"/>
        </w:rPr>
        <w:t xml:space="preserve"> de </w:t>
      </w:r>
      <w:proofErr w:type="spellStart"/>
      <w:r w:rsidRPr="00997CCD">
        <w:rPr>
          <w:rFonts w:ascii="Times New Roman" w:hAnsi="Times New Roman" w:cs="Times New Roman"/>
          <w:bCs/>
          <w:sz w:val="24"/>
          <w:szCs w:val="24"/>
        </w:rPr>
        <w:t>zi</w:t>
      </w:r>
      <w:proofErr w:type="spellEnd"/>
      <w:r w:rsidRPr="00997CCD">
        <w:rPr>
          <w:rFonts w:ascii="Times New Roman" w:hAnsi="Times New Roman" w:cs="Times New Roman"/>
          <w:bCs/>
          <w:sz w:val="24"/>
          <w:szCs w:val="24"/>
        </w:rPr>
        <w:t xml:space="preserve">, </w:t>
      </w:r>
      <w:proofErr w:type="spellStart"/>
      <w:r w:rsidRPr="00997CCD">
        <w:rPr>
          <w:rFonts w:ascii="Times New Roman" w:hAnsi="Times New Roman" w:cs="Times New Roman"/>
          <w:bCs/>
          <w:sz w:val="24"/>
          <w:szCs w:val="24"/>
        </w:rPr>
        <w:t>acesta</w:t>
      </w:r>
      <w:proofErr w:type="spellEnd"/>
      <w:r w:rsidRPr="00997CCD">
        <w:rPr>
          <w:rFonts w:ascii="Times New Roman" w:hAnsi="Times New Roman" w:cs="Times New Roman"/>
          <w:bCs/>
          <w:sz w:val="24"/>
          <w:szCs w:val="24"/>
        </w:rPr>
        <w:t xml:space="preserve"> </w:t>
      </w:r>
      <w:proofErr w:type="spellStart"/>
      <w:r w:rsidRPr="00997CCD">
        <w:rPr>
          <w:rFonts w:ascii="Times New Roman" w:hAnsi="Times New Roman" w:cs="Times New Roman"/>
          <w:bCs/>
          <w:sz w:val="24"/>
          <w:szCs w:val="24"/>
        </w:rPr>
        <w:t>fiind</w:t>
      </w:r>
      <w:proofErr w:type="spellEnd"/>
      <w:r w:rsidRPr="00997CCD">
        <w:rPr>
          <w:rFonts w:ascii="Times New Roman" w:hAnsi="Times New Roman" w:cs="Times New Roman"/>
          <w:bCs/>
          <w:sz w:val="24"/>
          <w:szCs w:val="24"/>
        </w:rPr>
        <w:t xml:space="preserve"> </w:t>
      </w:r>
      <w:proofErr w:type="spellStart"/>
      <w:r w:rsidRPr="00997CCD">
        <w:rPr>
          <w:rFonts w:ascii="Times New Roman" w:hAnsi="Times New Roman" w:cs="Times New Roman"/>
          <w:bCs/>
          <w:sz w:val="24"/>
          <w:szCs w:val="24"/>
        </w:rPr>
        <w:t>amânat</w:t>
      </w:r>
      <w:proofErr w:type="spellEnd"/>
      <w:r>
        <w:rPr>
          <w:rFonts w:ascii="Times New Roman" w:hAnsi="Times New Roman" w:cs="Times New Roman"/>
          <w:bCs/>
          <w:sz w:val="24"/>
          <w:szCs w:val="24"/>
        </w:rPr>
        <w:t xml:space="preserve">, din </w:t>
      </w:r>
      <w:proofErr w:type="spellStart"/>
      <w:r>
        <w:rPr>
          <w:rFonts w:ascii="Times New Roman" w:hAnsi="Times New Roman" w:cs="Times New Roman"/>
          <w:bCs/>
          <w:sz w:val="24"/>
          <w:szCs w:val="24"/>
        </w:rPr>
        <w:t>următoarele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considerente</w:t>
      </w:r>
      <w:proofErr w:type="spellEnd"/>
      <w:r>
        <w:rPr>
          <w:rFonts w:ascii="Times New Roman" w:hAnsi="Times New Roman" w:cs="Times New Roman"/>
          <w:bCs/>
          <w:sz w:val="24"/>
          <w:szCs w:val="24"/>
        </w:rPr>
        <w:t>:</w:t>
      </w:r>
    </w:p>
    <w:p w14:paraId="41C973F8" w14:textId="2B5BACF9" w:rsidR="00997CCD" w:rsidRPr="003755B0" w:rsidRDefault="003755B0" w:rsidP="003755B0">
      <w:pPr>
        <w:pStyle w:val="NoSpacing"/>
        <w:jc w:val="both"/>
      </w:pPr>
      <w:r>
        <w:t>-f</w:t>
      </w:r>
      <w:r w:rsidR="00997CCD" w:rsidRPr="003755B0">
        <w:t>aptul că pe liste figurează și solicitanți a căror venituri sunt considerate având un nivel prea mare pentru a solicita locuință din fondul locativ și</w:t>
      </w:r>
    </w:p>
    <w:p w14:paraId="75182180" w14:textId="77777777" w:rsidR="00BE076B" w:rsidRDefault="003755B0" w:rsidP="003755B0">
      <w:pPr>
        <w:pStyle w:val="NoSpacing"/>
        <w:jc w:val="both"/>
      </w:pPr>
      <w:r>
        <w:t>- a</w:t>
      </w:r>
      <w:r w:rsidRPr="003755B0">
        <w:t>cordarea la criteriul nr. 7</w:t>
      </w:r>
      <w:r w:rsidR="00BE076B">
        <w:t>,</w:t>
      </w:r>
      <w:r w:rsidRPr="003755B0">
        <w:t xml:space="preserve"> </w:t>
      </w:r>
      <w:proofErr w:type="spellStart"/>
      <w:r w:rsidRPr="003755B0">
        <w:rPr>
          <w:b/>
          <w:lang w:val="fr-FR"/>
        </w:rPr>
        <w:t>Punctaj</w:t>
      </w:r>
      <w:proofErr w:type="spellEnd"/>
      <w:r w:rsidRPr="003755B0">
        <w:rPr>
          <w:b/>
          <w:lang w:val="fr-FR"/>
        </w:rPr>
        <w:t xml:space="preserve"> care se </w:t>
      </w:r>
      <w:proofErr w:type="spellStart"/>
      <w:r w:rsidRPr="003755B0">
        <w:rPr>
          <w:b/>
          <w:lang w:val="fr-FR"/>
        </w:rPr>
        <w:t>acordă</w:t>
      </w:r>
      <w:proofErr w:type="spellEnd"/>
      <w:r w:rsidRPr="003755B0">
        <w:rPr>
          <w:b/>
          <w:lang w:val="fr-FR"/>
        </w:rPr>
        <w:t xml:space="preserve"> </w:t>
      </w:r>
      <w:proofErr w:type="spellStart"/>
      <w:r w:rsidRPr="003755B0">
        <w:rPr>
          <w:b/>
          <w:lang w:val="fr-FR"/>
        </w:rPr>
        <w:t>în</w:t>
      </w:r>
      <w:proofErr w:type="spellEnd"/>
      <w:r w:rsidRPr="003755B0">
        <w:rPr>
          <w:b/>
          <w:lang w:val="fr-FR"/>
        </w:rPr>
        <w:t xml:space="preserve"> </w:t>
      </w:r>
      <w:proofErr w:type="spellStart"/>
      <w:r w:rsidRPr="003755B0">
        <w:rPr>
          <w:b/>
          <w:lang w:val="fr-FR"/>
        </w:rPr>
        <w:t>cazuri</w:t>
      </w:r>
      <w:proofErr w:type="spellEnd"/>
      <w:r w:rsidRPr="003755B0">
        <w:rPr>
          <w:b/>
          <w:lang w:val="fr-FR"/>
        </w:rPr>
        <w:t xml:space="preserve"> </w:t>
      </w:r>
      <w:proofErr w:type="spellStart"/>
      <w:r w:rsidRPr="003755B0">
        <w:rPr>
          <w:b/>
          <w:lang w:val="fr-FR"/>
        </w:rPr>
        <w:t>deosebite</w:t>
      </w:r>
      <w:proofErr w:type="spellEnd"/>
      <w:r w:rsidRPr="003755B0">
        <w:rPr>
          <w:b/>
          <w:lang w:val="fr-FR"/>
        </w:rPr>
        <w:t xml:space="preserve">, </w:t>
      </w:r>
      <w:r w:rsidRPr="003755B0">
        <w:rPr>
          <w:lang w:val="fr-FR"/>
        </w:rPr>
        <w:t xml:space="preserve">a </w:t>
      </w:r>
      <w:proofErr w:type="spellStart"/>
      <w:r w:rsidRPr="003755B0">
        <w:rPr>
          <w:lang w:val="fr-FR"/>
        </w:rPr>
        <w:t>unor</w:t>
      </w:r>
      <w:proofErr w:type="spellEnd"/>
      <w:r w:rsidRPr="003755B0">
        <w:rPr>
          <w:lang w:val="fr-FR"/>
        </w:rPr>
        <w:t xml:space="preserve"> </w:t>
      </w:r>
      <w:proofErr w:type="spellStart"/>
      <w:r w:rsidRPr="003755B0">
        <w:rPr>
          <w:lang w:val="fr-FR"/>
        </w:rPr>
        <w:t>punctaje</w:t>
      </w:r>
      <w:proofErr w:type="spellEnd"/>
      <w:r w:rsidRPr="003755B0">
        <w:rPr>
          <w:lang w:val="fr-FR"/>
        </w:rPr>
        <w:t xml:space="preserve"> </w:t>
      </w:r>
      <w:proofErr w:type="spellStart"/>
      <w:r w:rsidRPr="003755B0">
        <w:rPr>
          <w:lang w:val="fr-FR"/>
        </w:rPr>
        <w:t>suplimentare</w:t>
      </w:r>
      <w:proofErr w:type="spellEnd"/>
      <w:r w:rsidRPr="003755B0">
        <w:rPr>
          <w:lang w:val="fr-FR"/>
        </w:rPr>
        <w:t xml:space="preserve">, care </w:t>
      </w:r>
      <w:proofErr w:type="spellStart"/>
      <w:r w:rsidRPr="003755B0">
        <w:rPr>
          <w:lang w:val="fr-FR"/>
        </w:rPr>
        <w:t>ar</w:t>
      </w:r>
      <w:proofErr w:type="spellEnd"/>
      <w:r w:rsidRPr="003755B0">
        <w:rPr>
          <w:lang w:val="fr-FR"/>
        </w:rPr>
        <w:t xml:space="preserve"> </w:t>
      </w:r>
      <w:proofErr w:type="spellStart"/>
      <w:r w:rsidRPr="003755B0">
        <w:rPr>
          <w:lang w:val="fr-FR"/>
        </w:rPr>
        <w:t>avantaja</w:t>
      </w:r>
      <w:proofErr w:type="spellEnd"/>
      <w:r w:rsidRPr="003755B0">
        <w:rPr>
          <w:lang w:val="fr-FR"/>
        </w:rPr>
        <w:t xml:space="preserve"> </w:t>
      </w:r>
      <w:proofErr w:type="spellStart"/>
      <w:r w:rsidRPr="003755B0">
        <w:rPr>
          <w:lang w:val="fr-FR"/>
        </w:rPr>
        <w:t>anumite</w:t>
      </w:r>
      <w:proofErr w:type="spellEnd"/>
      <w:r w:rsidRPr="003755B0">
        <w:rPr>
          <w:lang w:val="fr-FR"/>
        </w:rPr>
        <w:t xml:space="preserve"> </w:t>
      </w:r>
      <w:proofErr w:type="spellStart"/>
      <w:r w:rsidRPr="003755B0">
        <w:rPr>
          <w:lang w:val="fr-FR"/>
        </w:rPr>
        <w:t>categorii</w:t>
      </w:r>
      <w:proofErr w:type="spellEnd"/>
      <w:r w:rsidR="00BE076B">
        <w:rPr>
          <w:lang w:val="fr-FR"/>
        </w:rPr>
        <w:t xml:space="preserve"> de </w:t>
      </w:r>
      <w:proofErr w:type="spellStart"/>
      <w:r w:rsidR="00BE076B">
        <w:rPr>
          <w:lang w:val="fr-FR"/>
        </w:rPr>
        <w:t>beneficiari</w:t>
      </w:r>
      <w:proofErr w:type="spellEnd"/>
      <w:r w:rsidRPr="003755B0">
        <w:rPr>
          <w:lang w:val="fr-FR"/>
        </w:rPr>
        <w:t xml:space="preserve"> (</w:t>
      </w:r>
      <w:proofErr w:type="spellStart"/>
      <w:r w:rsidRPr="003755B0">
        <w:rPr>
          <w:lang w:val="fr-FR"/>
        </w:rPr>
        <w:t>comandanţi</w:t>
      </w:r>
      <w:proofErr w:type="spellEnd"/>
      <w:r w:rsidRPr="003755B0">
        <w:rPr>
          <w:lang w:val="fr-FR"/>
        </w:rPr>
        <w:t xml:space="preserve"> </w:t>
      </w:r>
      <w:proofErr w:type="spellStart"/>
      <w:r w:rsidRPr="003755B0">
        <w:rPr>
          <w:lang w:val="fr-FR"/>
        </w:rPr>
        <w:t>şi</w:t>
      </w:r>
      <w:proofErr w:type="spellEnd"/>
      <w:r w:rsidRPr="003755B0">
        <w:rPr>
          <w:lang w:val="fr-FR"/>
        </w:rPr>
        <w:t xml:space="preserve"> </w:t>
      </w:r>
      <w:proofErr w:type="spellStart"/>
      <w:r w:rsidRPr="003755B0">
        <w:rPr>
          <w:lang w:val="fr-FR"/>
        </w:rPr>
        <w:t>locţiitorii</w:t>
      </w:r>
      <w:proofErr w:type="spellEnd"/>
      <w:r w:rsidRPr="003755B0">
        <w:rPr>
          <w:lang w:val="fr-FR"/>
        </w:rPr>
        <w:t xml:space="preserve"> de </w:t>
      </w:r>
      <w:proofErr w:type="spellStart"/>
      <w:r w:rsidRPr="003755B0">
        <w:rPr>
          <w:lang w:val="fr-FR"/>
        </w:rPr>
        <w:t>comandanţi</w:t>
      </w:r>
      <w:proofErr w:type="spellEnd"/>
      <w:r w:rsidRPr="003755B0">
        <w:rPr>
          <w:lang w:val="fr-FR"/>
        </w:rPr>
        <w:t xml:space="preserve"> de </w:t>
      </w:r>
      <w:proofErr w:type="spellStart"/>
      <w:r w:rsidRPr="003755B0">
        <w:rPr>
          <w:lang w:val="fr-FR"/>
        </w:rPr>
        <w:t>unităţi</w:t>
      </w:r>
      <w:proofErr w:type="spellEnd"/>
      <w:r w:rsidRPr="003755B0">
        <w:rPr>
          <w:lang w:val="fr-FR"/>
        </w:rPr>
        <w:t xml:space="preserve"> </w:t>
      </w:r>
      <w:proofErr w:type="spellStart"/>
      <w:r w:rsidRPr="003755B0">
        <w:rPr>
          <w:lang w:val="fr-FR"/>
        </w:rPr>
        <w:t>militate</w:t>
      </w:r>
      <w:proofErr w:type="spellEnd"/>
      <w:r w:rsidRPr="003755B0">
        <w:rPr>
          <w:lang w:val="fr-FR"/>
        </w:rPr>
        <w:t xml:space="preserve">, </w:t>
      </w:r>
      <w:proofErr w:type="spellStart"/>
      <w:r w:rsidRPr="003755B0">
        <w:rPr>
          <w:lang w:val="fr-FR"/>
        </w:rPr>
        <w:t>conducători</w:t>
      </w:r>
      <w:proofErr w:type="spellEnd"/>
      <w:r w:rsidRPr="003755B0">
        <w:rPr>
          <w:lang w:val="fr-FR"/>
        </w:rPr>
        <w:t xml:space="preserve"> de </w:t>
      </w:r>
      <w:proofErr w:type="spellStart"/>
      <w:r w:rsidRPr="003755B0">
        <w:rPr>
          <w:lang w:val="fr-FR"/>
        </w:rPr>
        <w:t>instituţii</w:t>
      </w:r>
      <w:proofErr w:type="spellEnd"/>
      <w:r w:rsidRPr="003755B0">
        <w:rPr>
          <w:lang w:val="fr-FR"/>
        </w:rPr>
        <w:t xml:space="preserve"> </w:t>
      </w:r>
      <w:proofErr w:type="spellStart"/>
      <w:r w:rsidRPr="003755B0">
        <w:rPr>
          <w:lang w:val="fr-FR"/>
        </w:rPr>
        <w:t>bugetare</w:t>
      </w:r>
      <w:proofErr w:type="spellEnd"/>
      <w:r w:rsidRPr="003755B0">
        <w:rPr>
          <w:lang w:val="fr-FR"/>
        </w:rPr>
        <w:t xml:space="preserve">, </w:t>
      </w:r>
      <w:proofErr w:type="spellStart"/>
      <w:r w:rsidRPr="003755B0">
        <w:rPr>
          <w:lang w:val="fr-FR"/>
        </w:rPr>
        <w:t>respectiv</w:t>
      </w:r>
      <w:proofErr w:type="spellEnd"/>
      <w:r w:rsidRPr="003755B0">
        <w:rPr>
          <w:lang w:val="fr-FR"/>
        </w:rPr>
        <w:t xml:space="preserve"> </w:t>
      </w:r>
      <w:r w:rsidRPr="003755B0">
        <w:t>specialişti în diverse profesiuni – salariaţi din sectorul public cu excepţia celor din societăţi comerciale cu capital de stat).</w:t>
      </w:r>
    </w:p>
    <w:p w14:paraId="19F37AF1" w14:textId="410EA21D" w:rsidR="0001357A" w:rsidRPr="00BE076B" w:rsidRDefault="00BE076B" w:rsidP="00BE076B">
      <w:pPr>
        <w:pStyle w:val="NoSpacing"/>
        <w:ind w:firstLine="720"/>
        <w:jc w:val="both"/>
      </w:pPr>
      <w:r>
        <w:t xml:space="preserve"> Menționăm</w:t>
      </w:r>
      <w:r w:rsidR="00B57009">
        <w:t xml:space="preserve"> </w:t>
      </w:r>
      <w:r w:rsidR="0013686F">
        <w:t xml:space="preserve"> faptul că</w:t>
      </w:r>
      <w:r>
        <w:t xml:space="preserve"> l</w:t>
      </w:r>
      <w:r w:rsidR="0001357A">
        <w:t>a acest criteriu</w:t>
      </w:r>
      <w:r>
        <w:t xml:space="preserve">, nr. 7, </w:t>
      </w:r>
      <w:r w:rsidR="0001357A">
        <w:t xml:space="preserve"> există mai multe subpuncte așa cum rezultă din criteriile </w:t>
      </w:r>
      <w:r>
        <w:t>prezentate</w:t>
      </w:r>
      <w:r w:rsidR="00B57009">
        <w:t>.</w:t>
      </w:r>
      <w:r w:rsidRPr="00BE076B">
        <w:rPr>
          <w:szCs w:val="24"/>
        </w:rPr>
        <w:t xml:space="preserve"> </w:t>
      </w:r>
      <w:r>
        <w:rPr>
          <w:szCs w:val="24"/>
        </w:rPr>
        <w:t>Astfel, facem precizarea că pe listele prezentate spre aprobare, din totalul de 229 dosare care figurează pe lista socială, nu există niciun caz din  categoriile de beneficiari mai sus-menționate, existând  10 cazuri cărora li s-a acordat punctaj la criteriul nr. 7, Punctaj acordatat pentru cazuri deosebite, cu mențiunea că acestea au fost acordate la următoarele categorii</w:t>
      </w:r>
      <w:r>
        <w:t>:</w:t>
      </w:r>
    </w:p>
    <w:p w14:paraId="00B00C88" w14:textId="0914F6D1" w:rsidR="0001357A" w:rsidRPr="0001357A" w:rsidRDefault="0001357A" w:rsidP="0001357A">
      <w:pPr>
        <w:pStyle w:val="NoSpacing"/>
        <w:numPr>
          <w:ilvl w:val="0"/>
          <w:numId w:val="4"/>
        </w:numPr>
        <w:jc w:val="both"/>
        <w:rPr>
          <w:lang w:val="en-US"/>
        </w:rPr>
      </w:pPr>
      <w:r>
        <w:rPr>
          <w:szCs w:val="24"/>
        </w:rPr>
        <w:t xml:space="preserve">4 cazuri, </w:t>
      </w:r>
      <w:r w:rsidRPr="0001357A">
        <w:rPr>
          <w:szCs w:val="24"/>
        </w:rPr>
        <w:t>Chiriaşi evacuaţi din imobile restituite foştilor proprietari din motive independente de voinţa lor</w:t>
      </w:r>
      <w:r w:rsidR="00BE076B">
        <w:rPr>
          <w:szCs w:val="24"/>
        </w:rPr>
        <w:t>,</w:t>
      </w:r>
      <w:r w:rsidRPr="0001357A">
        <w:rPr>
          <w:szCs w:val="24"/>
        </w:rPr>
        <w:t xml:space="preserve"> persoanele evacuate prin sentinţă judecătorească din locuinţele ce fac obiectul unor legi de restituire a imobilelor trecute în proprietatea statului şi chiriaşi din imobile naţionalizate restituite în natură foştilor proprietari</w:t>
      </w:r>
      <w:r>
        <w:rPr>
          <w:szCs w:val="24"/>
        </w:rPr>
        <w:t>, punctaj acordat 30 pct;</w:t>
      </w:r>
    </w:p>
    <w:p w14:paraId="2BA42132" w14:textId="26E883BB" w:rsidR="0001357A" w:rsidRPr="0001357A" w:rsidRDefault="0001357A" w:rsidP="0001357A">
      <w:pPr>
        <w:pStyle w:val="NoSpacing"/>
        <w:numPr>
          <w:ilvl w:val="0"/>
          <w:numId w:val="4"/>
        </w:numPr>
        <w:jc w:val="both"/>
        <w:rPr>
          <w:lang w:val="en-US"/>
        </w:rPr>
      </w:pPr>
      <w:r>
        <w:rPr>
          <w:szCs w:val="24"/>
        </w:rPr>
        <w:t xml:space="preserve">6 cazuri , </w:t>
      </w:r>
      <w:proofErr w:type="spellStart"/>
      <w:r w:rsidRPr="0001357A">
        <w:rPr>
          <w:lang w:val="fr-FR"/>
        </w:rPr>
        <w:t>tineri</w:t>
      </w:r>
      <w:proofErr w:type="spellEnd"/>
      <w:r w:rsidRPr="0001357A">
        <w:rPr>
          <w:lang w:val="fr-FR"/>
        </w:rPr>
        <w:t xml:space="preserve"> </w:t>
      </w:r>
      <w:proofErr w:type="spellStart"/>
      <w:r w:rsidRPr="0001357A">
        <w:rPr>
          <w:lang w:val="fr-FR"/>
        </w:rPr>
        <w:t>din</w:t>
      </w:r>
      <w:proofErr w:type="spellEnd"/>
      <w:r w:rsidRPr="0001357A">
        <w:rPr>
          <w:lang w:val="fr-FR"/>
        </w:rPr>
        <w:t xml:space="preserve"> case de </w:t>
      </w:r>
      <w:proofErr w:type="spellStart"/>
      <w:r w:rsidRPr="0001357A">
        <w:rPr>
          <w:lang w:val="fr-FR"/>
        </w:rPr>
        <w:t>ocrotire</w:t>
      </w:r>
      <w:proofErr w:type="spellEnd"/>
      <w:r w:rsidRPr="0001357A">
        <w:rPr>
          <w:lang w:val="fr-FR"/>
        </w:rPr>
        <w:t xml:space="preserve"> </w:t>
      </w:r>
      <w:proofErr w:type="spellStart"/>
      <w:r w:rsidRPr="0001357A">
        <w:rPr>
          <w:lang w:val="fr-FR"/>
        </w:rPr>
        <w:t>socială</w:t>
      </w:r>
      <w:proofErr w:type="spellEnd"/>
      <w:r w:rsidRPr="0001357A">
        <w:rPr>
          <w:lang w:val="fr-FR"/>
        </w:rPr>
        <w:t xml:space="preserve">, </w:t>
      </w:r>
      <w:proofErr w:type="spellStart"/>
      <w:r w:rsidRPr="0001357A">
        <w:rPr>
          <w:lang w:val="fr-FR"/>
        </w:rPr>
        <w:t>punctaj</w:t>
      </w:r>
      <w:proofErr w:type="spellEnd"/>
      <w:r w:rsidRPr="0001357A">
        <w:rPr>
          <w:lang w:val="fr-FR"/>
        </w:rPr>
        <w:t xml:space="preserve"> </w:t>
      </w:r>
      <w:proofErr w:type="spellStart"/>
      <w:r w:rsidRPr="0001357A">
        <w:rPr>
          <w:lang w:val="fr-FR"/>
        </w:rPr>
        <w:t>acordat</w:t>
      </w:r>
      <w:proofErr w:type="spellEnd"/>
      <w:r w:rsidRPr="0001357A">
        <w:rPr>
          <w:lang w:val="fr-FR"/>
        </w:rPr>
        <w:t xml:space="preserve"> 20 </w:t>
      </w:r>
      <w:proofErr w:type="spellStart"/>
      <w:r w:rsidRPr="0001357A">
        <w:rPr>
          <w:lang w:val="fr-FR"/>
        </w:rPr>
        <w:t>pct</w:t>
      </w:r>
      <w:proofErr w:type="spellEnd"/>
      <w:r w:rsidRPr="0001357A">
        <w:rPr>
          <w:sz w:val="20"/>
        </w:rPr>
        <w:t xml:space="preserve">  </w:t>
      </w:r>
      <w:r w:rsidR="00BE076B">
        <w:rPr>
          <w:sz w:val="20"/>
        </w:rPr>
        <w:t>.</w:t>
      </w:r>
      <w:r w:rsidRPr="0001357A">
        <w:rPr>
          <w:sz w:val="20"/>
        </w:rPr>
        <w:t xml:space="preserve">   </w:t>
      </w:r>
      <w:r w:rsidRPr="0001357A">
        <w:rPr>
          <w:szCs w:val="24"/>
        </w:rPr>
        <w:t xml:space="preserve"> </w:t>
      </w:r>
    </w:p>
    <w:p w14:paraId="7CF749C7" w14:textId="77777777" w:rsidR="0001357A" w:rsidRDefault="0001357A" w:rsidP="003755B0">
      <w:pPr>
        <w:pStyle w:val="NoSpacing"/>
        <w:jc w:val="both"/>
      </w:pPr>
    </w:p>
    <w:p w14:paraId="2740EC38" w14:textId="2B9B0681" w:rsidR="00F77F32" w:rsidRDefault="003755B0" w:rsidP="003755B0">
      <w:pPr>
        <w:pStyle w:val="NoSpacing"/>
        <w:jc w:val="both"/>
      </w:pPr>
      <w:r>
        <w:tab/>
      </w:r>
      <w:r w:rsidR="0032670C">
        <w:t xml:space="preserve">Criteriile pentru calcularea punctajului necesar întocmirii listei solicitanților de locuințe sociale, de necesitate și chirie fond de stat  în vederea închirierii, inițial au fost stabilite </w:t>
      </w:r>
      <w:r>
        <w:t xml:space="preserve"> prin HCLM nr. 148/21.06.2001 privind stabilirea unor măsuri pentru punerea în aplicare a prevederilor Legii nr. 114/1996 și a Normelor metodologice aferente, apr</w:t>
      </w:r>
      <w:r w:rsidR="00BE076B">
        <w:t>o</w:t>
      </w:r>
      <w:r>
        <w:t xml:space="preserve">bate prin HG nr. 1275/2000, cu privire la repartizarea locuințelor din fondul locativ de stat, în vederea </w:t>
      </w:r>
      <w:r w:rsidR="005E5339">
        <w:t>î</w:t>
      </w:r>
      <w:r>
        <w:t xml:space="preserve">nchirierii, </w:t>
      </w:r>
      <w:r w:rsidR="00F77F32">
        <w:t xml:space="preserve">în anexa nr. 2. De-a lungul </w:t>
      </w:r>
      <w:r w:rsidR="00F77F32">
        <w:lastRenderedPageBreak/>
        <w:t>anilor aceste criterii au fost modificate/completate prin diverse hotărâri (</w:t>
      </w:r>
      <w:r w:rsidR="00F45B5F">
        <w:t>HCL nr. 51/2003, HCL nr. 321/2006, HCL nr. 1/2008,HCL nr. 63/2009</w:t>
      </w:r>
      <w:r w:rsidR="00F77F32">
        <w:t>).</w:t>
      </w:r>
    </w:p>
    <w:p w14:paraId="024A691E" w14:textId="20A590D6" w:rsidR="00F77F32" w:rsidRDefault="00F77F32" w:rsidP="00F77F32">
      <w:pPr>
        <w:pStyle w:val="NoSpacing"/>
        <w:ind w:firstLine="720"/>
        <w:jc w:val="both"/>
        <w:rPr>
          <w:szCs w:val="24"/>
          <w:u w:val="single"/>
        </w:rPr>
      </w:pPr>
      <w:r>
        <w:t>În ceea ce privește întocmirea listelor de priorități facem precizarea că potrivit</w:t>
      </w:r>
      <w:r w:rsidRPr="00F77F32">
        <w:rPr>
          <w:szCs w:val="24"/>
        </w:rPr>
        <w:t xml:space="preserve"> </w:t>
      </w:r>
      <w:r>
        <w:rPr>
          <w:szCs w:val="24"/>
        </w:rPr>
        <w:t xml:space="preserve">prevederilor art 42 din Legea locuinței nr. 114/1996, republicată </w:t>
      </w:r>
      <w:r w:rsidRPr="00F77F32">
        <w:rPr>
          <w:b/>
          <w:bCs/>
          <w:szCs w:val="24"/>
        </w:rPr>
        <w:t>au</w:t>
      </w:r>
      <w:r w:rsidRPr="00F77F32">
        <w:rPr>
          <w:b/>
          <w:bCs/>
        </w:rPr>
        <w:t xml:space="preserve"> acces la locuinţă socială</w:t>
      </w:r>
      <w:r>
        <w:t>, în vederea închirierii, familiile sau persoanele cu un venit mediu net lunar pe persoană, realizat în ultimele 12 luni, sub nivelul câştigului salarial mediu net lunar pe total economie, comunicat de Institutul Naţional de Statistică în ultimul Buletin statistic anterior lunii în care se analizează cererea, precum şi anterior lunii în care se repartizează locuinţa.</w:t>
      </w:r>
      <w:r>
        <w:rPr>
          <w:szCs w:val="24"/>
        </w:rPr>
        <w:t xml:space="preserve"> În anul 2020,</w:t>
      </w:r>
      <w:r w:rsidR="005E5339">
        <w:rPr>
          <w:szCs w:val="24"/>
        </w:rPr>
        <w:t xml:space="preserve"> </w:t>
      </w:r>
      <w:r>
        <w:rPr>
          <w:szCs w:val="24"/>
        </w:rPr>
        <w:t xml:space="preserve">nivelul câștigului  comunicat de Institutul Național de Statistică a fost de 3.275 lei. </w:t>
      </w:r>
      <w:r w:rsidRPr="00D2323F">
        <w:rPr>
          <w:szCs w:val="24"/>
          <w:u w:val="single"/>
        </w:rPr>
        <w:t>Persoanele care au depășit acest nivel au fost încadrate pe lista solicitanților cu chirie fond de stat.</w:t>
      </w:r>
    </w:p>
    <w:p w14:paraId="0F1B5821" w14:textId="6E2C9F46" w:rsidR="00D2323F" w:rsidRDefault="00D2323F" w:rsidP="00F77F32">
      <w:pPr>
        <w:pStyle w:val="NoSpacing"/>
        <w:ind w:firstLine="720"/>
        <w:jc w:val="both"/>
        <w:rPr>
          <w:szCs w:val="24"/>
        </w:rPr>
      </w:pPr>
      <w:r>
        <w:rPr>
          <w:szCs w:val="24"/>
          <w:u w:val="single"/>
        </w:rPr>
        <w:t xml:space="preserve">Lista de solicitanți pentru chiriași evacuați/evacuabili se </w:t>
      </w:r>
      <w:r>
        <w:rPr>
          <w:szCs w:val="24"/>
        </w:rPr>
        <w:t xml:space="preserve">întocmește având în vedere dispozițiile legale  prevăzute de OUG nr. 68/2006 privind măsuri </w:t>
      </w:r>
      <w:r w:rsidR="00F81097">
        <w:rPr>
          <w:szCs w:val="24"/>
        </w:rPr>
        <w:t xml:space="preserve">pentru dezvoltarea activității în domeniul construcțiilor de locuințe prin programe la nivel național, ale OUG nr. 74/2007, </w:t>
      </w:r>
      <w:r w:rsidR="005E5339">
        <w:rPr>
          <w:szCs w:val="24"/>
        </w:rPr>
        <w:t>C</w:t>
      </w:r>
      <w:r w:rsidR="00F81097">
        <w:rPr>
          <w:szCs w:val="24"/>
        </w:rPr>
        <w:t>ap 2 privind asigurarea fondului de locuințe sociale destinate chiriașilor evacuați sau care urmează a fi evacuați din locuințele retrocedate foștilor proprietari, precum și prevederile HCLM nr. 346/2006.</w:t>
      </w:r>
    </w:p>
    <w:p w14:paraId="58515AC7" w14:textId="2E9DAC47" w:rsidR="00F81097" w:rsidRDefault="00F81097" w:rsidP="00F81097">
      <w:pPr>
        <w:pStyle w:val="NoSpacing"/>
        <w:ind w:firstLine="720"/>
        <w:jc w:val="both"/>
        <w:rPr>
          <w:szCs w:val="24"/>
        </w:rPr>
      </w:pPr>
      <w:r w:rsidRPr="00D130AD">
        <w:rPr>
          <w:szCs w:val="24"/>
          <w:u w:val="single"/>
        </w:rPr>
        <w:t>Listele întocmite pentru  pensionari</w:t>
      </w:r>
      <w:r>
        <w:rPr>
          <w:szCs w:val="24"/>
        </w:rPr>
        <w:t xml:space="preserve"> acestea se întocmesc în vederea repartizării locuințelor situate în str. Sârguinței, nr. 18-20</w:t>
      </w:r>
      <w:r w:rsidR="00D130AD">
        <w:rPr>
          <w:szCs w:val="24"/>
        </w:rPr>
        <w:t>,</w:t>
      </w:r>
      <w:r>
        <w:rPr>
          <w:szCs w:val="24"/>
        </w:rPr>
        <w:t xml:space="preserve"> care în baza HCL  nr. 132/30.07.2020 privind completarea art. 2.16 din anexa 1 la HCL nr. 131/19.05.2016 privind modificarea și completarea Anexei nr. 1 la HCL nr. 148/2001 prevede </w:t>
      </w:r>
      <w:r w:rsidR="00D130AD">
        <w:rPr>
          <w:szCs w:val="24"/>
        </w:rPr>
        <w:t xml:space="preserve">următoarele: </w:t>
      </w:r>
      <w:r>
        <w:rPr>
          <w:szCs w:val="24"/>
        </w:rPr>
        <w:t xml:space="preserve"> Garsonierele din str. Sârguinței, nr. 18-20 se repartizează pensionarilor, pensionarilor de invaliditate, nesupuși revizuirii medicale conform art. 79 alin 1 lit a, b și c din legea nr. 263/2010 și persoanelor cu handicap grav.</w:t>
      </w:r>
    </w:p>
    <w:p w14:paraId="073217DA" w14:textId="2CA325E9" w:rsidR="009D261E" w:rsidRDefault="005D4043" w:rsidP="009D261E">
      <w:pPr>
        <w:ind w:firstLine="705"/>
        <w:jc w:val="both"/>
        <w:rPr>
          <w:rFonts w:ascii="Times New Roman" w:hAnsi="Times New Roman" w:cs="Times New Roman"/>
          <w:sz w:val="24"/>
          <w:szCs w:val="24"/>
        </w:rPr>
      </w:pPr>
      <w:proofErr w:type="spellStart"/>
      <w:r w:rsidRPr="009D261E">
        <w:rPr>
          <w:rFonts w:ascii="Times New Roman" w:hAnsi="Times New Roman" w:cs="Times New Roman"/>
          <w:sz w:val="24"/>
          <w:szCs w:val="24"/>
        </w:rPr>
        <w:t>Prin</w:t>
      </w:r>
      <w:proofErr w:type="spellEnd"/>
      <w:r w:rsidRPr="009D261E">
        <w:rPr>
          <w:rFonts w:ascii="Times New Roman" w:hAnsi="Times New Roman" w:cs="Times New Roman"/>
          <w:sz w:val="24"/>
          <w:szCs w:val="24"/>
        </w:rPr>
        <w:t xml:space="preserve"> HCLM nr. 131/19.05.2016</w:t>
      </w:r>
      <w:r>
        <w:rPr>
          <w:szCs w:val="24"/>
        </w:rPr>
        <w:t xml:space="preserve"> </w:t>
      </w:r>
      <w:proofErr w:type="spellStart"/>
      <w:proofErr w:type="gramStart"/>
      <w:r w:rsidRPr="009D261E">
        <w:rPr>
          <w:rFonts w:ascii="Times New Roman" w:hAnsi="Times New Roman" w:cs="Times New Roman"/>
          <w:sz w:val="24"/>
          <w:szCs w:val="24"/>
        </w:rPr>
        <w:t>privind</w:t>
      </w:r>
      <w:proofErr w:type="spellEnd"/>
      <w:r w:rsidRPr="009D261E">
        <w:rPr>
          <w:rFonts w:ascii="Times New Roman" w:hAnsi="Times New Roman" w:cs="Times New Roman"/>
          <w:sz w:val="24"/>
          <w:szCs w:val="24"/>
        </w:rPr>
        <w:t xml:space="preserve"> </w:t>
      </w:r>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modificarea</w:t>
      </w:r>
      <w:proofErr w:type="spellEnd"/>
      <w:proofErr w:type="gram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şi</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completarea</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Anexei</w:t>
      </w:r>
      <w:proofErr w:type="spellEnd"/>
      <w:r w:rsidR="009D261E" w:rsidRPr="009D261E">
        <w:rPr>
          <w:rFonts w:ascii="Times New Roman" w:eastAsia="Times New Roman" w:hAnsi="Times New Roman" w:cs="Times New Roman"/>
          <w:color w:val="000000"/>
          <w:sz w:val="24"/>
          <w:szCs w:val="24"/>
        </w:rPr>
        <w:t xml:space="preserve"> nr. 1 la HCL nr. 148/2001 </w:t>
      </w:r>
      <w:proofErr w:type="spellStart"/>
      <w:r w:rsidR="009D261E" w:rsidRPr="009D261E">
        <w:rPr>
          <w:rFonts w:ascii="Times New Roman" w:eastAsia="Times New Roman" w:hAnsi="Times New Roman" w:cs="Times New Roman"/>
          <w:color w:val="000000"/>
          <w:sz w:val="24"/>
          <w:szCs w:val="24"/>
        </w:rPr>
        <w:t>privind</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stabilirea</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unor</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măsuri</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pentru</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punerea</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în</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aplicare</w:t>
      </w:r>
      <w:proofErr w:type="spellEnd"/>
      <w:r w:rsidR="009D261E" w:rsidRPr="009D261E">
        <w:rPr>
          <w:rFonts w:ascii="Times New Roman" w:eastAsia="Times New Roman" w:hAnsi="Times New Roman" w:cs="Times New Roman"/>
          <w:color w:val="000000"/>
          <w:sz w:val="24"/>
          <w:szCs w:val="24"/>
        </w:rPr>
        <w:t xml:space="preserve"> a </w:t>
      </w:r>
      <w:proofErr w:type="spellStart"/>
      <w:r w:rsidR="009D261E" w:rsidRPr="009D261E">
        <w:rPr>
          <w:rFonts w:ascii="Times New Roman" w:eastAsia="Times New Roman" w:hAnsi="Times New Roman" w:cs="Times New Roman"/>
          <w:color w:val="000000"/>
          <w:sz w:val="24"/>
          <w:szCs w:val="24"/>
        </w:rPr>
        <w:t>prevederilor</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Legii</w:t>
      </w:r>
      <w:proofErr w:type="spellEnd"/>
      <w:r w:rsidR="009D261E" w:rsidRPr="009D261E">
        <w:rPr>
          <w:rFonts w:ascii="Times New Roman" w:eastAsia="Times New Roman" w:hAnsi="Times New Roman" w:cs="Times New Roman"/>
          <w:color w:val="000000"/>
          <w:sz w:val="24"/>
          <w:szCs w:val="24"/>
        </w:rPr>
        <w:t xml:space="preserve"> nr. 114/1996 </w:t>
      </w:r>
      <w:proofErr w:type="spellStart"/>
      <w:r w:rsidR="009D261E" w:rsidRPr="009D261E">
        <w:rPr>
          <w:rFonts w:ascii="Times New Roman" w:eastAsia="Times New Roman" w:hAnsi="Times New Roman" w:cs="Times New Roman"/>
          <w:color w:val="000000"/>
          <w:sz w:val="24"/>
          <w:szCs w:val="24"/>
        </w:rPr>
        <w:t>şi</w:t>
      </w:r>
      <w:proofErr w:type="spellEnd"/>
      <w:r w:rsidR="009D261E" w:rsidRPr="009D261E">
        <w:rPr>
          <w:rFonts w:ascii="Times New Roman" w:eastAsia="Times New Roman" w:hAnsi="Times New Roman" w:cs="Times New Roman"/>
          <w:color w:val="000000"/>
          <w:sz w:val="24"/>
          <w:szCs w:val="24"/>
        </w:rPr>
        <w:t xml:space="preserve"> a </w:t>
      </w:r>
      <w:proofErr w:type="spellStart"/>
      <w:r w:rsidR="009D261E" w:rsidRPr="009D261E">
        <w:rPr>
          <w:rFonts w:ascii="Times New Roman" w:eastAsia="Times New Roman" w:hAnsi="Times New Roman" w:cs="Times New Roman"/>
          <w:color w:val="000000"/>
          <w:sz w:val="24"/>
          <w:szCs w:val="24"/>
        </w:rPr>
        <w:t>Normelor</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metodologice</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aferente</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aprobate</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prin</w:t>
      </w:r>
      <w:proofErr w:type="spellEnd"/>
      <w:r w:rsidR="009D261E" w:rsidRPr="009D261E">
        <w:rPr>
          <w:rFonts w:ascii="Times New Roman" w:eastAsia="Times New Roman" w:hAnsi="Times New Roman" w:cs="Times New Roman"/>
          <w:color w:val="000000"/>
          <w:sz w:val="24"/>
          <w:szCs w:val="24"/>
        </w:rPr>
        <w:t xml:space="preserve"> HG nr. 1275/2000, cu </w:t>
      </w:r>
      <w:proofErr w:type="spellStart"/>
      <w:r w:rsidR="009D261E" w:rsidRPr="009D261E">
        <w:rPr>
          <w:rFonts w:ascii="Times New Roman" w:eastAsia="Times New Roman" w:hAnsi="Times New Roman" w:cs="Times New Roman"/>
          <w:color w:val="000000"/>
          <w:sz w:val="24"/>
          <w:szCs w:val="24"/>
        </w:rPr>
        <w:t>privire</w:t>
      </w:r>
      <w:proofErr w:type="spellEnd"/>
      <w:r w:rsidR="009D261E" w:rsidRPr="009D261E">
        <w:rPr>
          <w:rFonts w:ascii="Times New Roman" w:eastAsia="Times New Roman" w:hAnsi="Times New Roman" w:cs="Times New Roman"/>
          <w:color w:val="000000"/>
          <w:sz w:val="24"/>
          <w:szCs w:val="24"/>
        </w:rPr>
        <w:t xml:space="preserve"> la </w:t>
      </w:r>
      <w:proofErr w:type="spellStart"/>
      <w:r w:rsidR="009D261E" w:rsidRPr="009D261E">
        <w:rPr>
          <w:rFonts w:ascii="Times New Roman" w:eastAsia="Times New Roman" w:hAnsi="Times New Roman" w:cs="Times New Roman"/>
          <w:color w:val="000000"/>
          <w:sz w:val="24"/>
          <w:szCs w:val="24"/>
        </w:rPr>
        <w:t>repartizarea</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locuinţelor</w:t>
      </w:r>
      <w:proofErr w:type="spellEnd"/>
      <w:r w:rsidR="009D261E" w:rsidRPr="009D261E">
        <w:rPr>
          <w:rFonts w:ascii="Times New Roman" w:eastAsia="Times New Roman" w:hAnsi="Times New Roman" w:cs="Times New Roman"/>
          <w:color w:val="000000"/>
          <w:sz w:val="24"/>
          <w:szCs w:val="24"/>
        </w:rPr>
        <w:t xml:space="preserve"> din </w:t>
      </w:r>
      <w:proofErr w:type="spellStart"/>
      <w:r w:rsidR="009D261E" w:rsidRPr="009D261E">
        <w:rPr>
          <w:rFonts w:ascii="Times New Roman" w:eastAsia="Times New Roman" w:hAnsi="Times New Roman" w:cs="Times New Roman"/>
          <w:color w:val="000000"/>
          <w:sz w:val="24"/>
          <w:szCs w:val="24"/>
        </w:rPr>
        <w:t>fondul</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locativ</w:t>
      </w:r>
      <w:proofErr w:type="spellEnd"/>
      <w:r w:rsidR="009D261E" w:rsidRPr="009D261E">
        <w:rPr>
          <w:rFonts w:ascii="Times New Roman" w:eastAsia="Times New Roman" w:hAnsi="Times New Roman" w:cs="Times New Roman"/>
          <w:color w:val="000000"/>
          <w:sz w:val="24"/>
          <w:szCs w:val="24"/>
        </w:rPr>
        <w:t xml:space="preserve"> de stat, </w:t>
      </w:r>
      <w:proofErr w:type="spellStart"/>
      <w:r w:rsidR="009D261E" w:rsidRPr="009D261E">
        <w:rPr>
          <w:rFonts w:ascii="Times New Roman" w:eastAsia="Times New Roman" w:hAnsi="Times New Roman" w:cs="Times New Roman"/>
          <w:color w:val="000000"/>
          <w:sz w:val="24"/>
          <w:szCs w:val="24"/>
        </w:rPr>
        <w:t>în</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vederea</w:t>
      </w:r>
      <w:proofErr w:type="spellEnd"/>
      <w:r w:rsidR="009D261E" w:rsidRPr="009D261E">
        <w:rPr>
          <w:rFonts w:ascii="Times New Roman" w:eastAsia="Times New Roman" w:hAnsi="Times New Roman" w:cs="Times New Roman"/>
          <w:color w:val="000000"/>
          <w:sz w:val="24"/>
          <w:szCs w:val="24"/>
        </w:rPr>
        <w:t xml:space="preserve"> </w:t>
      </w:r>
      <w:proofErr w:type="spellStart"/>
      <w:r w:rsidR="009D261E" w:rsidRPr="009D261E">
        <w:rPr>
          <w:rFonts w:ascii="Times New Roman" w:eastAsia="Times New Roman" w:hAnsi="Times New Roman" w:cs="Times New Roman"/>
          <w:color w:val="000000"/>
          <w:sz w:val="24"/>
          <w:szCs w:val="24"/>
        </w:rPr>
        <w:t>închirierii</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în</w:t>
      </w:r>
      <w:proofErr w:type="spellEnd"/>
      <w:r w:rsidR="009D261E">
        <w:rPr>
          <w:rFonts w:ascii="Times New Roman" w:eastAsia="Times New Roman" w:hAnsi="Times New Roman" w:cs="Times New Roman"/>
          <w:color w:val="000000"/>
          <w:sz w:val="24"/>
          <w:szCs w:val="24"/>
        </w:rPr>
        <w:t xml:space="preserve"> Cap 2 sunt </w:t>
      </w:r>
      <w:proofErr w:type="spellStart"/>
      <w:r w:rsidR="009D261E">
        <w:rPr>
          <w:rFonts w:ascii="Times New Roman" w:eastAsia="Times New Roman" w:hAnsi="Times New Roman" w:cs="Times New Roman"/>
          <w:color w:val="000000"/>
          <w:sz w:val="24"/>
          <w:szCs w:val="24"/>
        </w:rPr>
        <w:t>stabilite</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principiile</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generale</w:t>
      </w:r>
      <w:proofErr w:type="spellEnd"/>
      <w:r w:rsidR="009D261E">
        <w:rPr>
          <w:rFonts w:ascii="Times New Roman" w:eastAsia="Times New Roman" w:hAnsi="Times New Roman" w:cs="Times New Roman"/>
          <w:color w:val="000000"/>
          <w:sz w:val="24"/>
          <w:szCs w:val="24"/>
        </w:rPr>
        <w:t xml:space="preserve"> de </w:t>
      </w:r>
      <w:proofErr w:type="spellStart"/>
      <w:r w:rsidR="009D261E">
        <w:rPr>
          <w:rFonts w:ascii="Times New Roman" w:eastAsia="Times New Roman" w:hAnsi="Times New Roman" w:cs="Times New Roman"/>
          <w:color w:val="000000"/>
          <w:sz w:val="24"/>
          <w:szCs w:val="24"/>
        </w:rPr>
        <w:t>repartizare</w:t>
      </w:r>
      <w:proofErr w:type="spellEnd"/>
      <w:r w:rsidR="009D261E">
        <w:rPr>
          <w:rFonts w:ascii="Times New Roman" w:eastAsia="Times New Roman" w:hAnsi="Times New Roman" w:cs="Times New Roman"/>
          <w:color w:val="000000"/>
          <w:sz w:val="24"/>
          <w:szCs w:val="24"/>
        </w:rPr>
        <w:t xml:space="preserve"> a </w:t>
      </w:r>
      <w:proofErr w:type="spellStart"/>
      <w:r w:rsidR="009D261E">
        <w:rPr>
          <w:rFonts w:ascii="Times New Roman" w:eastAsia="Times New Roman" w:hAnsi="Times New Roman" w:cs="Times New Roman"/>
          <w:color w:val="000000"/>
          <w:sz w:val="24"/>
          <w:szCs w:val="24"/>
        </w:rPr>
        <w:t>locuințelor</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proprietate</w:t>
      </w:r>
      <w:proofErr w:type="spellEnd"/>
      <w:r w:rsidR="009D261E">
        <w:rPr>
          <w:rFonts w:ascii="Times New Roman" w:eastAsia="Times New Roman" w:hAnsi="Times New Roman" w:cs="Times New Roman"/>
          <w:color w:val="000000"/>
          <w:sz w:val="24"/>
          <w:szCs w:val="24"/>
        </w:rPr>
        <w:t xml:space="preserve"> de stat, </w:t>
      </w:r>
      <w:proofErr w:type="spellStart"/>
      <w:r w:rsidR="009D261E">
        <w:rPr>
          <w:rFonts w:ascii="Times New Roman" w:eastAsia="Times New Roman" w:hAnsi="Times New Roman" w:cs="Times New Roman"/>
          <w:color w:val="000000"/>
          <w:sz w:val="24"/>
          <w:szCs w:val="24"/>
        </w:rPr>
        <w:t>în</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vederea</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închirierii</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Astfel</w:t>
      </w:r>
      <w:proofErr w:type="spellEnd"/>
      <w:r w:rsidR="009D261E">
        <w:rPr>
          <w:rFonts w:ascii="Times New Roman" w:eastAsia="Times New Roman" w:hAnsi="Times New Roman" w:cs="Times New Roman"/>
          <w:color w:val="000000"/>
          <w:sz w:val="24"/>
          <w:szCs w:val="24"/>
        </w:rPr>
        <w:t>,</w:t>
      </w:r>
      <w:r w:rsidR="006C4266">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prezentăm</w:t>
      </w:r>
      <w:proofErr w:type="spellEnd"/>
      <w:r w:rsidR="009D261E">
        <w:rPr>
          <w:rFonts w:ascii="Times New Roman" w:eastAsia="Times New Roman" w:hAnsi="Times New Roman" w:cs="Times New Roman"/>
          <w:color w:val="000000"/>
          <w:sz w:val="24"/>
          <w:szCs w:val="24"/>
        </w:rPr>
        <w:t xml:space="preserve"> </w:t>
      </w:r>
      <w:proofErr w:type="spellStart"/>
      <w:r w:rsidR="009D261E">
        <w:rPr>
          <w:rFonts w:ascii="Times New Roman" w:eastAsia="Times New Roman" w:hAnsi="Times New Roman" w:cs="Times New Roman"/>
          <w:color w:val="000000"/>
          <w:sz w:val="24"/>
          <w:szCs w:val="24"/>
        </w:rPr>
        <w:t>prevederile</w:t>
      </w:r>
      <w:proofErr w:type="spellEnd"/>
      <w:r w:rsidR="009D261E">
        <w:rPr>
          <w:rFonts w:ascii="Times New Roman" w:eastAsia="Times New Roman" w:hAnsi="Times New Roman" w:cs="Times New Roman"/>
          <w:color w:val="000000"/>
          <w:sz w:val="24"/>
          <w:szCs w:val="24"/>
        </w:rPr>
        <w:t xml:space="preserve"> art. 2.1-2.5: </w:t>
      </w:r>
      <w:proofErr w:type="gramStart"/>
      <w:r w:rsidR="009D261E">
        <w:rPr>
          <w:rFonts w:ascii="Times New Roman" w:eastAsia="Times New Roman" w:hAnsi="Times New Roman" w:cs="Times New Roman"/>
          <w:color w:val="000000"/>
          <w:sz w:val="24"/>
          <w:szCs w:val="24"/>
        </w:rPr>
        <w:t xml:space="preserve">“ </w:t>
      </w:r>
      <w:proofErr w:type="spellStart"/>
      <w:r w:rsidR="009D261E">
        <w:rPr>
          <w:rFonts w:ascii="Times New Roman" w:hAnsi="Times New Roman" w:cs="Times New Roman"/>
          <w:sz w:val="24"/>
          <w:szCs w:val="24"/>
        </w:rPr>
        <w:t>r</w:t>
      </w:r>
      <w:r w:rsidR="009D261E" w:rsidRPr="00877DF9">
        <w:rPr>
          <w:rFonts w:ascii="Times New Roman" w:hAnsi="Times New Roman" w:cs="Times New Roman"/>
          <w:sz w:val="24"/>
          <w:szCs w:val="24"/>
        </w:rPr>
        <w:t>epartizarea</w:t>
      </w:r>
      <w:proofErr w:type="spellEnd"/>
      <w:proofErr w:type="gram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locuinţelor</w:t>
      </w:r>
      <w:proofErr w:type="spellEnd"/>
      <w:r w:rsidR="009D261E" w:rsidRPr="00877DF9">
        <w:rPr>
          <w:rFonts w:ascii="Times New Roman" w:hAnsi="Times New Roman" w:cs="Times New Roman"/>
          <w:sz w:val="24"/>
          <w:szCs w:val="24"/>
        </w:rPr>
        <w:t xml:space="preserve"> se face </w:t>
      </w:r>
      <w:proofErr w:type="spellStart"/>
      <w:r w:rsidR="009D261E" w:rsidRPr="00877DF9">
        <w:rPr>
          <w:rFonts w:ascii="Times New Roman" w:hAnsi="Times New Roman" w:cs="Times New Roman"/>
          <w:sz w:val="24"/>
          <w:szCs w:val="24"/>
        </w:rPr>
        <w:t>în</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baza</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listelor</w:t>
      </w:r>
      <w:proofErr w:type="spellEnd"/>
      <w:r w:rsidR="009D261E" w:rsidRPr="00877DF9">
        <w:rPr>
          <w:rFonts w:ascii="Times New Roman" w:hAnsi="Times New Roman" w:cs="Times New Roman"/>
          <w:sz w:val="24"/>
          <w:szCs w:val="24"/>
        </w:rPr>
        <w:t xml:space="preserve"> de </w:t>
      </w:r>
      <w:proofErr w:type="spellStart"/>
      <w:r w:rsidR="009D261E" w:rsidRPr="00877DF9">
        <w:rPr>
          <w:rFonts w:ascii="Times New Roman" w:hAnsi="Times New Roman" w:cs="Times New Roman"/>
          <w:sz w:val="24"/>
          <w:szCs w:val="24"/>
        </w:rPr>
        <w:t>priorităţi</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întocmite</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şi</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aprobate</w:t>
      </w:r>
      <w:proofErr w:type="spellEnd"/>
      <w:r w:rsidR="009D261E" w:rsidRPr="00877DF9">
        <w:rPr>
          <w:rFonts w:ascii="Times New Roman" w:hAnsi="Times New Roman" w:cs="Times New Roman"/>
          <w:sz w:val="24"/>
          <w:szCs w:val="24"/>
        </w:rPr>
        <w:t xml:space="preserve"> , </w:t>
      </w:r>
      <w:proofErr w:type="spellStart"/>
      <w:r w:rsidR="009D261E" w:rsidRPr="00877DF9">
        <w:rPr>
          <w:rFonts w:ascii="Times New Roman" w:hAnsi="Times New Roman" w:cs="Times New Roman"/>
          <w:sz w:val="24"/>
          <w:szCs w:val="24"/>
        </w:rPr>
        <w:t>în</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condiţiile</w:t>
      </w:r>
      <w:proofErr w:type="spellEnd"/>
      <w:r w:rsidR="009D261E" w:rsidRPr="00877DF9">
        <w:rPr>
          <w:rFonts w:ascii="Times New Roman" w:hAnsi="Times New Roman" w:cs="Times New Roman"/>
          <w:sz w:val="24"/>
          <w:szCs w:val="24"/>
        </w:rPr>
        <w:t xml:space="preserve"> </w:t>
      </w:r>
      <w:proofErr w:type="spellStart"/>
      <w:r w:rsidR="009D261E" w:rsidRPr="00877DF9">
        <w:rPr>
          <w:rFonts w:ascii="Times New Roman" w:hAnsi="Times New Roman" w:cs="Times New Roman"/>
          <w:sz w:val="24"/>
          <w:szCs w:val="24"/>
        </w:rPr>
        <w:t>legii</w:t>
      </w:r>
      <w:proofErr w:type="spellEnd"/>
      <w:r w:rsidR="009D261E" w:rsidRPr="00877DF9">
        <w:rPr>
          <w:rFonts w:ascii="Times New Roman" w:hAnsi="Times New Roman" w:cs="Times New Roman"/>
          <w:sz w:val="24"/>
          <w:szCs w:val="24"/>
        </w:rPr>
        <w:t>.</w:t>
      </w:r>
    </w:p>
    <w:p w14:paraId="4A09B843" w14:textId="40E72DAD" w:rsidR="009D261E" w:rsidRDefault="009D261E" w:rsidP="005E5339">
      <w:pPr>
        <w:pStyle w:val="NoSpacing"/>
        <w:jc w:val="both"/>
      </w:pPr>
      <w:r w:rsidRPr="00877DF9">
        <w:t xml:space="preserve"> </w:t>
      </w:r>
      <w:r w:rsidR="005E5339">
        <w:tab/>
      </w:r>
      <w:r w:rsidRPr="00877DF9">
        <w:t xml:space="preserve">Dosarele solicitanţilor de locuinţă, împreună cu cererea şi actele necesare stabilirii punctajului, în raport cu criteriile aprobate, se vor depune în </w:t>
      </w:r>
      <w:r w:rsidRPr="0013686F">
        <w:rPr>
          <w:u w:val="single"/>
        </w:rPr>
        <w:t>perioada 15 septembrie- 15 octombrie</w:t>
      </w:r>
      <w:r w:rsidRPr="00877DF9">
        <w:t xml:space="preserve"> a fiecarui an calendaristic în vederea cuprinderii pe lista anului următor.</w:t>
      </w:r>
    </w:p>
    <w:p w14:paraId="57B11BBB" w14:textId="6D6AFF78" w:rsidR="009D261E" w:rsidRPr="00877DF9" w:rsidRDefault="009D261E" w:rsidP="005E5339">
      <w:pPr>
        <w:pStyle w:val="NoSpacing"/>
        <w:ind w:firstLine="720"/>
        <w:jc w:val="both"/>
      </w:pPr>
      <w:r w:rsidRPr="00877DF9">
        <w:t>Listele de priorităţi provizorii se afişează în perioada 1-5 noiembrie la sediul Municipiului T</w:t>
      </w:r>
      <w:r w:rsidR="005E5339">
        <w:t>â</w:t>
      </w:r>
      <w:r w:rsidRPr="00877DF9">
        <w:t>rgu Mureş. Persoanele nemultumite de ordinea cuprinderii pe listă pot solicita până la data de 30 noiembrie verificarea actelor din dosar, a modului de calcul al punctajului, urmând ca actele în completare sau contestaţiile să fie depuse la sediul Primăriei, la Registratura generală. Contestaţiile vor fi soluţionate în termen de 15 zile după care se întocmeşte lista definitivă privind ordinea de prioritate.</w:t>
      </w:r>
    </w:p>
    <w:p w14:paraId="4081AC60" w14:textId="2EE122E5" w:rsidR="009D261E" w:rsidRPr="00877DF9" w:rsidRDefault="009D261E" w:rsidP="005E5339">
      <w:pPr>
        <w:pStyle w:val="NoSpacing"/>
        <w:jc w:val="both"/>
      </w:pPr>
      <w:r w:rsidRPr="00877DF9">
        <w:tab/>
        <w:t xml:space="preserve"> Lista definitivă se aprobă prin hotărâre a Consiliului Local, orice contestaţie cu privire la priorităţile stabilite se vor adresa instanţei de contecios administrativ. Listele de priorităţi întocmite se vor afişa la sediul Primăriei municipiului T</w:t>
      </w:r>
      <w:r>
        <w:t>â</w:t>
      </w:r>
      <w:r w:rsidRPr="00877DF9">
        <w:t>rgu Mureş.</w:t>
      </w:r>
    </w:p>
    <w:p w14:paraId="49BEB7BD" w14:textId="5B595D83" w:rsidR="009D261E" w:rsidRDefault="009D261E" w:rsidP="009D261E">
      <w:pPr>
        <w:ind w:firstLine="708"/>
        <w:jc w:val="both"/>
        <w:rPr>
          <w:rFonts w:ascii="Times New Roman" w:hAnsi="Times New Roman" w:cs="Times New Roman"/>
          <w:sz w:val="24"/>
          <w:szCs w:val="24"/>
        </w:rPr>
      </w:pPr>
      <w:r w:rsidRPr="00877DF9">
        <w:rPr>
          <w:rFonts w:ascii="Times New Roman" w:hAnsi="Times New Roman" w:cs="Times New Roman"/>
          <w:sz w:val="24"/>
          <w:szCs w:val="24"/>
        </w:rPr>
        <w:t xml:space="preserve"> Lista de </w:t>
      </w:r>
      <w:proofErr w:type="spellStart"/>
      <w:r w:rsidRPr="00877DF9">
        <w:rPr>
          <w:rFonts w:ascii="Times New Roman" w:hAnsi="Times New Roman" w:cs="Times New Roman"/>
          <w:sz w:val="24"/>
          <w:szCs w:val="24"/>
        </w:rPr>
        <w:t>priorităţi</w:t>
      </w:r>
      <w:proofErr w:type="spellEnd"/>
      <w:r w:rsidRPr="00877DF9">
        <w:rPr>
          <w:rFonts w:ascii="Times New Roman" w:hAnsi="Times New Roman" w:cs="Times New Roman"/>
          <w:sz w:val="24"/>
          <w:szCs w:val="24"/>
        </w:rPr>
        <w:t xml:space="preserve"> se </w:t>
      </w:r>
      <w:proofErr w:type="spellStart"/>
      <w:r w:rsidRPr="00877DF9">
        <w:rPr>
          <w:rFonts w:ascii="Times New Roman" w:hAnsi="Times New Roman" w:cs="Times New Roman"/>
          <w:sz w:val="24"/>
          <w:szCs w:val="24"/>
        </w:rPr>
        <w:t>stabileşte</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anual</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Solicitanţii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înscrişi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lista</w:t>
      </w:r>
      <w:proofErr w:type="spellEnd"/>
      <w:r w:rsidRPr="00877DF9">
        <w:rPr>
          <w:rFonts w:ascii="Times New Roman" w:hAnsi="Times New Roman" w:cs="Times New Roman"/>
          <w:sz w:val="24"/>
          <w:szCs w:val="24"/>
        </w:rPr>
        <w:t xml:space="preserve"> de </w:t>
      </w:r>
      <w:proofErr w:type="spellStart"/>
      <w:r w:rsidRPr="00877DF9">
        <w:rPr>
          <w:rFonts w:ascii="Times New Roman" w:hAnsi="Times New Roman" w:cs="Times New Roman"/>
          <w:sz w:val="24"/>
          <w:szCs w:val="24"/>
        </w:rPr>
        <w:t>priorităţi</w:t>
      </w:r>
      <w:proofErr w:type="spellEnd"/>
      <w:r w:rsidRPr="00877DF9">
        <w:rPr>
          <w:rFonts w:ascii="Times New Roman" w:hAnsi="Times New Roman" w:cs="Times New Roman"/>
          <w:sz w:val="24"/>
          <w:szCs w:val="24"/>
        </w:rPr>
        <w:t xml:space="preserve">, cu </w:t>
      </w:r>
      <w:proofErr w:type="spellStart"/>
      <w:r w:rsidRPr="00877DF9">
        <w:rPr>
          <w:rFonts w:ascii="Times New Roman" w:hAnsi="Times New Roman" w:cs="Times New Roman"/>
          <w:sz w:val="24"/>
          <w:szCs w:val="24"/>
        </w:rPr>
        <w:t>respectarea</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criteriilor</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şi</w:t>
      </w:r>
      <w:proofErr w:type="spellEnd"/>
      <w:r w:rsidRPr="00877DF9">
        <w:rPr>
          <w:rFonts w:ascii="Times New Roman" w:hAnsi="Times New Roman" w:cs="Times New Roman"/>
          <w:sz w:val="24"/>
          <w:szCs w:val="24"/>
        </w:rPr>
        <w:t xml:space="preserve"> care nu pot beneficia de </w:t>
      </w:r>
      <w:proofErr w:type="spellStart"/>
      <w:r w:rsidRPr="00877DF9">
        <w:rPr>
          <w:rFonts w:ascii="Times New Roman" w:hAnsi="Times New Roman" w:cs="Times New Roman"/>
          <w:sz w:val="24"/>
          <w:szCs w:val="24"/>
        </w:rPr>
        <w:t>repartizarea</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unei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locuinţe</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limita</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fondului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disponibil</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anul</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respectiv</w:t>
      </w:r>
      <w:proofErr w:type="spellEnd"/>
      <w:r w:rsidRPr="00877DF9">
        <w:rPr>
          <w:rFonts w:ascii="Times New Roman" w:hAnsi="Times New Roman" w:cs="Times New Roman"/>
          <w:sz w:val="24"/>
          <w:szCs w:val="24"/>
        </w:rPr>
        <w:t xml:space="preserve"> pot </w:t>
      </w:r>
      <w:proofErr w:type="spellStart"/>
      <w:r w:rsidRPr="00877DF9">
        <w:rPr>
          <w:rFonts w:ascii="Times New Roman" w:hAnsi="Times New Roman" w:cs="Times New Roman"/>
          <w:sz w:val="24"/>
          <w:szCs w:val="24"/>
        </w:rPr>
        <w:t>primi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repartiţii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anii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următori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limita</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fondului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disponibil</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fiecare</w:t>
      </w:r>
      <w:proofErr w:type="spellEnd"/>
      <w:r w:rsidRPr="00877DF9">
        <w:rPr>
          <w:rFonts w:ascii="Times New Roman" w:hAnsi="Times New Roman" w:cs="Times New Roman"/>
          <w:sz w:val="24"/>
          <w:szCs w:val="24"/>
        </w:rPr>
        <w:t xml:space="preserve"> an </w:t>
      </w:r>
      <w:proofErr w:type="spellStart"/>
      <w:r w:rsidRPr="00877DF9">
        <w:rPr>
          <w:rFonts w:ascii="Times New Roman" w:hAnsi="Times New Roman" w:cs="Times New Roman"/>
          <w:sz w:val="24"/>
          <w:szCs w:val="24"/>
        </w:rPr>
        <w:t>şi</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în</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noua</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ordine</w:t>
      </w:r>
      <w:proofErr w:type="spellEnd"/>
      <w:r w:rsidRPr="00877DF9">
        <w:rPr>
          <w:rFonts w:ascii="Times New Roman" w:hAnsi="Times New Roman" w:cs="Times New Roman"/>
          <w:sz w:val="24"/>
          <w:szCs w:val="24"/>
        </w:rPr>
        <w:t xml:space="preserve"> de </w:t>
      </w:r>
      <w:proofErr w:type="spellStart"/>
      <w:r w:rsidRPr="00877DF9">
        <w:rPr>
          <w:rFonts w:ascii="Times New Roman" w:hAnsi="Times New Roman" w:cs="Times New Roman"/>
          <w:sz w:val="24"/>
          <w:szCs w:val="24"/>
        </w:rPr>
        <w:t>prioritate</w:t>
      </w:r>
      <w:proofErr w:type="spellEnd"/>
      <w:r w:rsidRPr="00877DF9">
        <w:rPr>
          <w:rFonts w:ascii="Times New Roman" w:hAnsi="Times New Roman" w:cs="Times New Roman"/>
          <w:sz w:val="24"/>
          <w:szCs w:val="24"/>
        </w:rPr>
        <w:t xml:space="preserve"> </w:t>
      </w:r>
      <w:proofErr w:type="spellStart"/>
      <w:r w:rsidRPr="00877DF9">
        <w:rPr>
          <w:rFonts w:ascii="Times New Roman" w:hAnsi="Times New Roman" w:cs="Times New Roman"/>
          <w:sz w:val="24"/>
          <w:szCs w:val="24"/>
        </w:rPr>
        <w:t>stabilită</w:t>
      </w:r>
      <w:proofErr w:type="spellEnd"/>
      <w:r w:rsidRPr="00877DF9">
        <w:rPr>
          <w:rFonts w:ascii="Times New Roman" w:hAnsi="Times New Roman" w:cs="Times New Roman"/>
          <w:sz w:val="24"/>
          <w:szCs w:val="24"/>
        </w:rPr>
        <w:t>.</w:t>
      </w:r>
      <w:r>
        <w:rPr>
          <w:rFonts w:ascii="Times New Roman" w:hAnsi="Times New Roman" w:cs="Times New Roman"/>
          <w:sz w:val="24"/>
          <w:szCs w:val="24"/>
        </w:rPr>
        <w:t>”</w:t>
      </w:r>
    </w:p>
    <w:p w14:paraId="4C2C6061" w14:textId="25141267" w:rsidR="00BE076B" w:rsidRDefault="009D261E" w:rsidP="00BE076B">
      <w:pPr>
        <w:pStyle w:val="NoSpacing"/>
        <w:ind w:firstLine="708"/>
        <w:jc w:val="both"/>
        <w:rPr>
          <w:lang w:val="fr-FR"/>
        </w:rPr>
      </w:pPr>
      <w:r w:rsidRPr="00BE076B">
        <w:t xml:space="preserve">Menționăm că </w:t>
      </w:r>
      <w:r w:rsidR="00566F0B" w:rsidRPr="00BE076B">
        <w:t xml:space="preserve">toată această procedură a fost parcursă, lista provizorie fiind afișată în data  de 05 noiembrie 2020, după care până la data de 02 decembrie s-au preluat contestaţiile sau actele necesare  în vederea completării dosarelor. </w:t>
      </w:r>
      <w:r w:rsidR="00566F0B" w:rsidRPr="00BE076B">
        <w:rPr>
          <w:lang w:val="fr-FR"/>
        </w:rPr>
        <w:t xml:space="preserve">S-au </w:t>
      </w:r>
      <w:proofErr w:type="spellStart"/>
      <w:r w:rsidR="00566F0B" w:rsidRPr="00BE076B">
        <w:rPr>
          <w:lang w:val="fr-FR"/>
        </w:rPr>
        <w:t>înregistrat</w:t>
      </w:r>
      <w:proofErr w:type="spellEnd"/>
      <w:r w:rsidR="00566F0B" w:rsidRPr="00BE076B">
        <w:rPr>
          <w:lang w:val="fr-FR"/>
        </w:rPr>
        <w:t xml:space="preserve"> un </w:t>
      </w:r>
      <w:proofErr w:type="spellStart"/>
      <w:r w:rsidR="00566F0B" w:rsidRPr="00BE076B">
        <w:rPr>
          <w:lang w:val="fr-FR"/>
        </w:rPr>
        <w:t>număr</w:t>
      </w:r>
      <w:proofErr w:type="spellEnd"/>
      <w:r w:rsidR="00566F0B" w:rsidRPr="00BE076B">
        <w:rPr>
          <w:lang w:val="fr-FR"/>
        </w:rPr>
        <w:t xml:space="preserve"> </w:t>
      </w:r>
      <w:proofErr w:type="gramStart"/>
      <w:r w:rsidR="00566F0B" w:rsidRPr="00BE076B">
        <w:rPr>
          <w:lang w:val="fr-FR"/>
        </w:rPr>
        <w:t>de  3</w:t>
      </w:r>
      <w:proofErr w:type="gramEnd"/>
      <w:r w:rsidR="00566F0B" w:rsidRPr="00BE076B">
        <w:rPr>
          <w:lang w:val="fr-FR"/>
        </w:rPr>
        <w:t xml:space="preserve"> </w:t>
      </w:r>
      <w:proofErr w:type="spellStart"/>
      <w:r w:rsidR="00566F0B" w:rsidRPr="00BE076B">
        <w:rPr>
          <w:lang w:val="fr-FR"/>
        </w:rPr>
        <w:t>completări</w:t>
      </w:r>
      <w:proofErr w:type="spellEnd"/>
      <w:r w:rsidR="00566F0B" w:rsidRPr="00BE076B">
        <w:rPr>
          <w:lang w:val="fr-FR"/>
        </w:rPr>
        <w:t xml:space="preserve">, </w:t>
      </w:r>
      <w:proofErr w:type="spellStart"/>
      <w:r w:rsidR="00566F0B" w:rsidRPr="00BE076B">
        <w:rPr>
          <w:lang w:val="fr-FR"/>
        </w:rPr>
        <w:t>acestea</w:t>
      </w:r>
      <w:proofErr w:type="spellEnd"/>
      <w:r w:rsidR="00566F0B" w:rsidRPr="00BE076B">
        <w:rPr>
          <w:lang w:val="fr-FR"/>
        </w:rPr>
        <w:t xml:space="preserve"> </w:t>
      </w:r>
      <w:proofErr w:type="spellStart"/>
      <w:r w:rsidR="00566F0B" w:rsidRPr="00BE076B">
        <w:rPr>
          <w:lang w:val="fr-FR"/>
        </w:rPr>
        <w:t>fiind</w:t>
      </w:r>
      <w:proofErr w:type="spellEnd"/>
      <w:r w:rsidR="00566F0B" w:rsidRPr="00BE076B">
        <w:rPr>
          <w:lang w:val="fr-FR"/>
        </w:rPr>
        <w:t xml:space="preserve"> </w:t>
      </w:r>
      <w:proofErr w:type="spellStart"/>
      <w:r w:rsidR="00566F0B" w:rsidRPr="00BE076B">
        <w:rPr>
          <w:lang w:val="fr-FR"/>
        </w:rPr>
        <w:t>analizate</w:t>
      </w:r>
      <w:proofErr w:type="spellEnd"/>
      <w:r w:rsidR="00566F0B" w:rsidRPr="00BE076B">
        <w:rPr>
          <w:lang w:val="fr-FR"/>
        </w:rPr>
        <w:t xml:space="preserve"> </w:t>
      </w:r>
      <w:proofErr w:type="spellStart"/>
      <w:r w:rsidR="00566F0B" w:rsidRPr="00BE076B">
        <w:rPr>
          <w:lang w:val="fr-FR"/>
        </w:rPr>
        <w:t>şi</w:t>
      </w:r>
      <w:proofErr w:type="spellEnd"/>
      <w:r w:rsidR="00566F0B" w:rsidRPr="00BE076B">
        <w:rPr>
          <w:lang w:val="fr-FR"/>
        </w:rPr>
        <w:t xml:space="preserve"> </w:t>
      </w:r>
      <w:proofErr w:type="spellStart"/>
      <w:r w:rsidR="00566F0B" w:rsidRPr="00BE076B">
        <w:rPr>
          <w:lang w:val="fr-FR"/>
        </w:rPr>
        <w:t>soluţionate</w:t>
      </w:r>
      <w:proofErr w:type="spellEnd"/>
      <w:r w:rsidR="00566F0B" w:rsidRPr="00BE076B">
        <w:rPr>
          <w:lang w:val="fr-FR"/>
        </w:rPr>
        <w:t xml:space="preserve"> de </w:t>
      </w:r>
      <w:proofErr w:type="spellStart"/>
      <w:r w:rsidR="00566F0B" w:rsidRPr="00BE076B">
        <w:rPr>
          <w:lang w:val="fr-FR"/>
        </w:rPr>
        <w:t>către</w:t>
      </w:r>
      <w:proofErr w:type="spellEnd"/>
      <w:r w:rsidR="00566F0B" w:rsidRPr="00BE076B">
        <w:rPr>
          <w:lang w:val="fr-FR"/>
        </w:rPr>
        <w:t xml:space="preserve"> </w:t>
      </w:r>
      <w:proofErr w:type="spellStart"/>
      <w:r w:rsidR="00566F0B" w:rsidRPr="00BE076B">
        <w:rPr>
          <w:lang w:val="fr-FR"/>
        </w:rPr>
        <w:t>comisia</w:t>
      </w:r>
      <w:proofErr w:type="spellEnd"/>
      <w:r w:rsidR="00566F0B" w:rsidRPr="00BE076B">
        <w:rPr>
          <w:lang w:val="fr-FR"/>
        </w:rPr>
        <w:t xml:space="preserve"> </w:t>
      </w:r>
      <w:proofErr w:type="spellStart"/>
      <w:r w:rsidR="00566F0B" w:rsidRPr="00BE076B">
        <w:rPr>
          <w:lang w:val="fr-FR"/>
        </w:rPr>
        <w:t>locativă</w:t>
      </w:r>
      <w:proofErr w:type="spellEnd"/>
      <w:r w:rsidR="00566F0B" w:rsidRPr="00BE076B">
        <w:rPr>
          <w:lang w:val="fr-FR"/>
        </w:rPr>
        <w:t xml:space="preserve">,    </w:t>
      </w:r>
      <w:proofErr w:type="spellStart"/>
      <w:r w:rsidR="00BE076B" w:rsidRPr="00BE076B">
        <w:rPr>
          <w:lang w:val="fr-FR"/>
        </w:rPr>
        <w:t>în</w:t>
      </w:r>
      <w:proofErr w:type="spellEnd"/>
      <w:r w:rsidR="00BE076B" w:rsidRPr="00BE076B">
        <w:rPr>
          <w:lang w:val="fr-FR"/>
        </w:rPr>
        <w:t xml:space="preserve"> </w:t>
      </w:r>
      <w:proofErr w:type="spellStart"/>
      <w:r w:rsidR="00BE076B" w:rsidRPr="00BE076B">
        <w:rPr>
          <w:lang w:val="fr-FR"/>
        </w:rPr>
        <w:t>cadrul</w:t>
      </w:r>
      <w:proofErr w:type="spellEnd"/>
      <w:r w:rsidR="00BE076B" w:rsidRPr="00BE076B">
        <w:rPr>
          <w:lang w:val="fr-FR"/>
        </w:rPr>
        <w:t xml:space="preserve"> </w:t>
      </w:r>
      <w:proofErr w:type="spellStart"/>
      <w:r w:rsidR="00BE076B" w:rsidRPr="00BE076B">
        <w:rPr>
          <w:lang w:val="fr-FR"/>
        </w:rPr>
        <w:t>ședinței</w:t>
      </w:r>
      <w:proofErr w:type="spellEnd"/>
      <w:r w:rsidR="00566F0B" w:rsidRPr="00BE076B">
        <w:rPr>
          <w:lang w:val="fr-FR"/>
        </w:rPr>
        <w:t xml:space="preserve"> </w:t>
      </w:r>
      <w:proofErr w:type="spellStart"/>
      <w:r w:rsidR="00566F0B" w:rsidRPr="00BE076B">
        <w:rPr>
          <w:lang w:val="fr-FR"/>
        </w:rPr>
        <w:t>din</w:t>
      </w:r>
      <w:proofErr w:type="spellEnd"/>
      <w:r w:rsidR="00566F0B" w:rsidRPr="00BE076B">
        <w:rPr>
          <w:lang w:val="fr-FR"/>
        </w:rPr>
        <w:t xml:space="preserve"> data de  14.12.2020</w:t>
      </w:r>
      <w:r w:rsidR="00BE076B" w:rsidRPr="00BE076B">
        <w:rPr>
          <w:lang w:val="fr-FR"/>
        </w:rPr>
        <w:t>.</w:t>
      </w:r>
    </w:p>
    <w:p w14:paraId="1EE40815" w14:textId="66A57921" w:rsidR="00997CCD" w:rsidRPr="008478B1" w:rsidRDefault="008478B1" w:rsidP="008478B1">
      <w:pPr>
        <w:pStyle w:val="NoSpacing"/>
        <w:ind w:firstLine="708"/>
        <w:jc w:val="both"/>
        <w:rPr>
          <w:lang w:val="fr-FR"/>
        </w:rPr>
      </w:pPr>
      <w:r>
        <w:rPr>
          <w:lang w:val="fr-FR"/>
        </w:rPr>
        <w:lastRenderedPageBreak/>
        <w:t xml:space="preserve">De </w:t>
      </w:r>
      <w:proofErr w:type="spellStart"/>
      <w:r>
        <w:rPr>
          <w:lang w:val="fr-FR"/>
        </w:rPr>
        <w:t>aceea</w:t>
      </w:r>
      <w:proofErr w:type="spellEnd"/>
      <w:r>
        <w:rPr>
          <w:lang w:val="fr-FR"/>
        </w:rPr>
        <w:t xml:space="preserve"> </w:t>
      </w:r>
      <w:proofErr w:type="spellStart"/>
      <w:r>
        <w:rPr>
          <w:lang w:val="fr-FR"/>
        </w:rPr>
        <w:t>considerăm</w:t>
      </w:r>
      <w:proofErr w:type="spellEnd"/>
      <w:r>
        <w:rPr>
          <w:lang w:val="fr-FR"/>
        </w:rPr>
        <w:t xml:space="preserve"> </w:t>
      </w:r>
      <w:proofErr w:type="spellStart"/>
      <w:r w:rsidR="0013686F">
        <w:rPr>
          <w:lang w:val="fr-FR"/>
        </w:rPr>
        <w:t>faptul</w:t>
      </w:r>
      <w:proofErr w:type="spellEnd"/>
      <w:r w:rsidR="0013686F">
        <w:rPr>
          <w:lang w:val="fr-FR"/>
        </w:rPr>
        <w:t xml:space="preserve"> </w:t>
      </w:r>
      <w:proofErr w:type="spellStart"/>
      <w:proofErr w:type="gramStart"/>
      <w:r w:rsidR="0013686F">
        <w:rPr>
          <w:lang w:val="fr-FR"/>
        </w:rPr>
        <w:t>că</w:t>
      </w:r>
      <w:proofErr w:type="spellEnd"/>
      <w:r w:rsidR="0013686F">
        <w:rPr>
          <w:lang w:val="fr-FR"/>
        </w:rPr>
        <w:t xml:space="preserve"> </w:t>
      </w:r>
      <w:r>
        <w:rPr>
          <w:lang w:val="fr-FR"/>
        </w:rPr>
        <w:t xml:space="preserve"> </w:t>
      </w:r>
      <w:proofErr w:type="spellStart"/>
      <w:r>
        <w:rPr>
          <w:lang w:val="fr-FR"/>
        </w:rPr>
        <w:t>modificarea</w:t>
      </w:r>
      <w:proofErr w:type="spellEnd"/>
      <w:proofErr w:type="gramEnd"/>
      <w:r w:rsidR="00F97B55">
        <w:rPr>
          <w:lang w:val="fr-FR"/>
        </w:rPr>
        <w:t xml:space="preserve"> </w:t>
      </w:r>
      <w:proofErr w:type="spellStart"/>
      <w:r w:rsidR="00F97B55">
        <w:rPr>
          <w:lang w:val="fr-FR"/>
        </w:rPr>
        <w:t>criteriilor</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aprobarea</w:t>
      </w:r>
      <w:proofErr w:type="spellEnd"/>
      <w:r>
        <w:rPr>
          <w:lang w:val="fr-FR"/>
        </w:rPr>
        <w:t xml:space="preserve"> </w:t>
      </w:r>
      <w:proofErr w:type="spellStart"/>
      <w:r>
        <w:rPr>
          <w:lang w:val="fr-FR"/>
        </w:rPr>
        <w:t>unor</w:t>
      </w:r>
      <w:proofErr w:type="spellEnd"/>
      <w:r>
        <w:rPr>
          <w:lang w:val="fr-FR"/>
        </w:rPr>
        <w:t xml:space="preserve"> </w:t>
      </w:r>
      <w:proofErr w:type="spellStart"/>
      <w:r>
        <w:rPr>
          <w:lang w:val="fr-FR"/>
        </w:rPr>
        <w:t>criterii</w:t>
      </w:r>
      <w:proofErr w:type="spellEnd"/>
      <w:r>
        <w:rPr>
          <w:lang w:val="fr-FR"/>
        </w:rPr>
        <w:t xml:space="preserve"> </w:t>
      </w:r>
      <w:proofErr w:type="spellStart"/>
      <w:r>
        <w:rPr>
          <w:lang w:val="fr-FR"/>
        </w:rPr>
        <w:t>noi</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prezent</w:t>
      </w:r>
      <w:proofErr w:type="spellEnd"/>
      <w:r>
        <w:rPr>
          <w:lang w:val="fr-FR"/>
        </w:rPr>
        <w:t xml:space="preserve"> nu este </w:t>
      </w:r>
      <w:proofErr w:type="spellStart"/>
      <w:r>
        <w:rPr>
          <w:lang w:val="fr-FR"/>
        </w:rPr>
        <w:t>op</w:t>
      </w:r>
      <w:r w:rsidR="002F317D">
        <w:rPr>
          <w:lang w:val="fr-FR"/>
        </w:rPr>
        <w:t>o</w:t>
      </w:r>
      <w:r>
        <w:rPr>
          <w:lang w:val="fr-FR"/>
        </w:rPr>
        <w:t>rtună</w:t>
      </w:r>
      <w:proofErr w:type="spellEnd"/>
      <w:r>
        <w:rPr>
          <w:lang w:val="fr-FR"/>
        </w:rPr>
        <w:t xml:space="preserve">. </w:t>
      </w:r>
      <w:proofErr w:type="spellStart"/>
      <w:r>
        <w:rPr>
          <w:lang w:val="fr-FR"/>
        </w:rPr>
        <w:t>Criteriile</w:t>
      </w:r>
      <w:proofErr w:type="spellEnd"/>
      <w:r>
        <w:rPr>
          <w:lang w:val="fr-FR"/>
        </w:rPr>
        <w:t xml:space="preserve"> </w:t>
      </w:r>
      <w:proofErr w:type="spellStart"/>
      <w:r>
        <w:rPr>
          <w:lang w:val="fr-FR"/>
        </w:rPr>
        <w:t>folosite</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stabilirea</w:t>
      </w:r>
      <w:proofErr w:type="spellEnd"/>
      <w:r>
        <w:rPr>
          <w:lang w:val="fr-FR"/>
        </w:rPr>
        <w:t xml:space="preserve"> </w:t>
      </w:r>
      <w:proofErr w:type="spellStart"/>
      <w:proofErr w:type="gramStart"/>
      <w:r>
        <w:rPr>
          <w:lang w:val="fr-FR"/>
        </w:rPr>
        <w:t>punctajului</w:t>
      </w:r>
      <w:proofErr w:type="spellEnd"/>
      <w:r>
        <w:rPr>
          <w:lang w:val="fr-FR"/>
        </w:rPr>
        <w:t xml:space="preserve">  pot</w:t>
      </w:r>
      <w:proofErr w:type="gramEnd"/>
      <w:r>
        <w:rPr>
          <w:lang w:val="fr-FR"/>
        </w:rPr>
        <w:t xml:space="preserve"> </w:t>
      </w:r>
      <w:proofErr w:type="spellStart"/>
      <w:r>
        <w:rPr>
          <w:lang w:val="fr-FR"/>
        </w:rPr>
        <w:t>suferi</w:t>
      </w:r>
      <w:proofErr w:type="spellEnd"/>
      <w:r>
        <w:rPr>
          <w:lang w:val="fr-FR"/>
        </w:rPr>
        <w:t xml:space="preserve"> </w:t>
      </w:r>
      <w:proofErr w:type="spellStart"/>
      <w:r>
        <w:rPr>
          <w:lang w:val="fr-FR"/>
        </w:rPr>
        <w:t>modifică</w:t>
      </w:r>
      <w:r w:rsidR="002F317D">
        <w:rPr>
          <w:lang w:val="fr-FR"/>
        </w:rPr>
        <w:t>ri</w:t>
      </w:r>
      <w:proofErr w:type="spellEnd"/>
      <w:r w:rsidR="002F317D">
        <w:rPr>
          <w:lang w:val="fr-FR"/>
        </w:rPr>
        <w:t xml:space="preserve"> </w:t>
      </w:r>
      <w:proofErr w:type="spellStart"/>
      <w:r w:rsidR="002F317D">
        <w:rPr>
          <w:lang w:val="fr-FR"/>
        </w:rPr>
        <w:t>sau</w:t>
      </w:r>
      <w:proofErr w:type="spellEnd"/>
      <w:r w:rsidR="002F317D">
        <w:rPr>
          <w:lang w:val="fr-FR"/>
        </w:rPr>
        <w:t xml:space="preserve"> </w:t>
      </w:r>
      <w:proofErr w:type="spellStart"/>
      <w:r>
        <w:rPr>
          <w:lang w:val="fr-FR"/>
        </w:rPr>
        <w:t>completari</w:t>
      </w:r>
      <w:proofErr w:type="spellEnd"/>
      <w:r w:rsidR="002F317D">
        <w:rPr>
          <w:lang w:val="fr-FR"/>
        </w:rPr>
        <w:t xml:space="preserve">, </w:t>
      </w:r>
      <w:proofErr w:type="spellStart"/>
      <w:r w:rsidR="002F317D">
        <w:rPr>
          <w:lang w:val="fr-FR"/>
        </w:rPr>
        <w:t>inclusiv</w:t>
      </w:r>
      <w:proofErr w:type="spellEnd"/>
      <w:r w:rsidR="002F317D">
        <w:rPr>
          <w:lang w:val="fr-FR"/>
        </w:rPr>
        <w:t xml:space="preserve"> </w:t>
      </w:r>
      <w:proofErr w:type="spellStart"/>
      <w:r w:rsidR="002F317D">
        <w:rPr>
          <w:lang w:val="fr-FR"/>
        </w:rPr>
        <w:t>elaborarea</w:t>
      </w:r>
      <w:proofErr w:type="spellEnd"/>
      <w:r w:rsidR="002F317D">
        <w:rPr>
          <w:lang w:val="fr-FR"/>
        </w:rPr>
        <w:t xml:space="preserve"> </w:t>
      </w:r>
      <w:proofErr w:type="spellStart"/>
      <w:r w:rsidR="002F317D">
        <w:rPr>
          <w:lang w:val="fr-FR"/>
        </w:rPr>
        <w:t>unor</w:t>
      </w:r>
      <w:proofErr w:type="spellEnd"/>
      <w:r w:rsidR="002F317D">
        <w:rPr>
          <w:lang w:val="fr-FR"/>
        </w:rPr>
        <w:t xml:space="preserve"> </w:t>
      </w:r>
      <w:proofErr w:type="spellStart"/>
      <w:r w:rsidR="002F317D">
        <w:rPr>
          <w:lang w:val="fr-FR"/>
        </w:rPr>
        <w:t>criterii</w:t>
      </w:r>
      <w:proofErr w:type="spellEnd"/>
      <w:r w:rsidR="002F317D">
        <w:rPr>
          <w:lang w:val="fr-FR"/>
        </w:rPr>
        <w:t xml:space="preserve"> </w:t>
      </w:r>
      <w:proofErr w:type="spellStart"/>
      <w:r w:rsidR="002F317D">
        <w:rPr>
          <w:lang w:val="fr-FR"/>
        </w:rPr>
        <w:t>noi</w:t>
      </w:r>
      <w:proofErr w:type="spellEnd"/>
      <w:r w:rsidR="002F317D">
        <w:rPr>
          <w:lang w:val="fr-FR"/>
        </w:rPr>
        <w:t xml:space="preserve">, </w:t>
      </w:r>
      <w:r>
        <w:rPr>
          <w:lang w:val="fr-FR"/>
        </w:rPr>
        <w:t xml:space="preserve"> </w:t>
      </w:r>
      <w:proofErr w:type="spellStart"/>
      <w:r>
        <w:rPr>
          <w:lang w:val="fr-FR"/>
        </w:rPr>
        <w:t>prin</w:t>
      </w:r>
      <w:proofErr w:type="spellEnd"/>
      <w:r>
        <w:rPr>
          <w:lang w:val="fr-FR"/>
        </w:rPr>
        <w:t xml:space="preserve"> </w:t>
      </w:r>
      <w:proofErr w:type="spellStart"/>
      <w:r>
        <w:rPr>
          <w:lang w:val="fr-FR"/>
        </w:rPr>
        <w:t>prezentarea</w:t>
      </w:r>
      <w:proofErr w:type="spellEnd"/>
      <w:r>
        <w:rPr>
          <w:lang w:val="fr-FR"/>
        </w:rPr>
        <w:t xml:space="preserve"> </w:t>
      </w:r>
      <w:proofErr w:type="spellStart"/>
      <w:r>
        <w:rPr>
          <w:lang w:val="fr-FR"/>
        </w:rPr>
        <w:t>unor</w:t>
      </w:r>
      <w:proofErr w:type="spellEnd"/>
      <w:r>
        <w:rPr>
          <w:lang w:val="fr-FR"/>
        </w:rPr>
        <w:t xml:space="preserve"> </w:t>
      </w:r>
      <w:proofErr w:type="spellStart"/>
      <w:r>
        <w:rPr>
          <w:lang w:val="fr-FR"/>
        </w:rPr>
        <w:t>propuneri</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cadrul</w:t>
      </w:r>
      <w:proofErr w:type="spellEnd"/>
      <w:r>
        <w:rPr>
          <w:lang w:val="fr-FR"/>
        </w:rPr>
        <w:t xml:space="preserve"> </w:t>
      </w:r>
      <w:proofErr w:type="spellStart"/>
      <w:r>
        <w:rPr>
          <w:lang w:val="fr-FR"/>
        </w:rPr>
        <w:t>Comisiei</w:t>
      </w:r>
      <w:proofErr w:type="spellEnd"/>
      <w:r>
        <w:rPr>
          <w:lang w:val="fr-FR"/>
        </w:rPr>
        <w:t xml:space="preserve"> locative, </w:t>
      </w:r>
      <w:proofErr w:type="spellStart"/>
      <w:r>
        <w:rPr>
          <w:lang w:val="fr-FR"/>
        </w:rPr>
        <w:t>numită</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baza</w:t>
      </w:r>
      <w:proofErr w:type="spellEnd"/>
      <w:r>
        <w:rPr>
          <w:lang w:val="fr-FR"/>
        </w:rPr>
        <w:t xml:space="preserve"> HCL nr. 188/09.11.2020, </w:t>
      </w:r>
      <w:proofErr w:type="spellStart"/>
      <w:r>
        <w:rPr>
          <w:lang w:val="fr-FR"/>
        </w:rPr>
        <w:t>iar</w:t>
      </w:r>
      <w:proofErr w:type="spellEnd"/>
      <w:r>
        <w:rPr>
          <w:lang w:val="fr-FR"/>
        </w:rPr>
        <w:t xml:space="preserve"> </w:t>
      </w:r>
      <w:proofErr w:type="spellStart"/>
      <w:r>
        <w:rPr>
          <w:lang w:val="fr-FR"/>
        </w:rPr>
        <w:t>ulterior</w:t>
      </w:r>
      <w:proofErr w:type="spellEnd"/>
      <w:r>
        <w:rPr>
          <w:lang w:val="fr-FR"/>
        </w:rPr>
        <w:t xml:space="preserve"> </w:t>
      </w:r>
      <w:proofErr w:type="spellStart"/>
      <w:r>
        <w:rPr>
          <w:lang w:val="fr-FR"/>
        </w:rPr>
        <w:t>acestea</w:t>
      </w:r>
      <w:proofErr w:type="spellEnd"/>
      <w:r>
        <w:rPr>
          <w:lang w:val="fr-FR"/>
        </w:rPr>
        <w:t xml:space="preserve"> </w:t>
      </w:r>
      <w:proofErr w:type="spellStart"/>
      <w:r>
        <w:rPr>
          <w:lang w:val="fr-FR"/>
        </w:rPr>
        <w:t>să</w:t>
      </w:r>
      <w:proofErr w:type="spellEnd"/>
      <w:r>
        <w:rPr>
          <w:lang w:val="fr-FR"/>
        </w:rPr>
        <w:t xml:space="preserve"> fie </w:t>
      </w:r>
      <w:proofErr w:type="spellStart"/>
      <w:r>
        <w:rPr>
          <w:lang w:val="fr-FR"/>
        </w:rPr>
        <w:t>aprobate</w:t>
      </w:r>
      <w:proofErr w:type="spellEnd"/>
      <w:r>
        <w:rPr>
          <w:lang w:val="fr-FR"/>
        </w:rPr>
        <w:t xml:space="preserve"> </w:t>
      </w:r>
      <w:proofErr w:type="spellStart"/>
      <w:r>
        <w:rPr>
          <w:lang w:val="fr-FR"/>
        </w:rPr>
        <w:t>printr</w:t>
      </w:r>
      <w:proofErr w:type="spellEnd"/>
      <w:r>
        <w:rPr>
          <w:lang w:val="fr-FR"/>
        </w:rPr>
        <w:t xml:space="preserve">-o </w:t>
      </w:r>
      <w:proofErr w:type="spellStart"/>
      <w:r>
        <w:rPr>
          <w:lang w:val="fr-FR"/>
        </w:rPr>
        <w:t>hotărâre</w:t>
      </w:r>
      <w:proofErr w:type="spellEnd"/>
      <w:r>
        <w:rPr>
          <w:lang w:val="fr-FR"/>
        </w:rPr>
        <w:t xml:space="preserve"> de </w:t>
      </w:r>
      <w:proofErr w:type="spellStart"/>
      <w:r>
        <w:rPr>
          <w:lang w:val="fr-FR"/>
        </w:rPr>
        <w:t>Consiliu</w:t>
      </w:r>
      <w:proofErr w:type="spellEnd"/>
      <w:r>
        <w:rPr>
          <w:lang w:val="fr-FR"/>
        </w:rPr>
        <w:t xml:space="preserve"> Local, </w:t>
      </w:r>
      <w:proofErr w:type="spellStart"/>
      <w:r>
        <w:rPr>
          <w:lang w:val="fr-FR"/>
        </w:rPr>
        <w:t>iar</w:t>
      </w:r>
      <w:proofErr w:type="spellEnd"/>
      <w:r>
        <w:rPr>
          <w:lang w:val="fr-FR"/>
        </w:rPr>
        <w:t xml:space="preserve"> </w:t>
      </w:r>
      <w:proofErr w:type="spellStart"/>
      <w:r>
        <w:rPr>
          <w:lang w:val="fr-FR"/>
        </w:rPr>
        <w:t>aplicabilitatea</w:t>
      </w:r>
      <w:proofErr w:type="spellEnd"/>
      <w:r>
        <w:rPr>
          <w:lang w:val="fr-FR"/>
        </w:rPr>
        <w:t xml:space="preserve"> </w:t>
      </w:r>
      <w:proofErr w:type="spellStart"/>
      <w:r>
        <w:rPr>
          <w:lang w:val="fr-FR"/>
        </w:rPr>
        <w:t>lor</w:t>
      </w:r>
      <w:proofErr w:type="spellEnd"/>
      <w:r>
        <w:rPr>
          <w:lang w:val="fr-FR"/>
        </w:rPr>
        <w:t xml:space="preserve"> </w:t>
      </w:r>
      <w:proofErr w:type="spellStart"/>
      <w:r>
        <w:rPr>
          <w:lang w:val="fr-FR"/>
        </w:rPr>
        <w:t>să</w:t>
      </w:r>
      <w:proofErr w:type="spellEnd"/>
      <w:r>
        <w:rPr>
          <w:lang w:val="fr-FR"/>
        </w:rPr>
        <w:t xml:space="preserve"> fie </w:t>
      </w:r>
      <w:proofErr w:type="spellStart"/>
      <w:r>
        <w:rPr>
          <w:lang w:val="fr-FR"/>
        </w:rPr>
        <w:t>pentru</w:t>
      </w:r>
      <w:proofErr w:type="spellEnd"/>
      <w:r>
        <w:rPr>
          <w:lang w:val="fr-FR"/>
        </w:rPr>
        <w:t xml:space="preserve"> </w:t>
      </w:r>
      <w:proofErr w:type="spellStart"/>
      <w:proofErr w:type="gramStart"/>
      <w:r>
        <w:rPr>
          <w:lang w:val="fr-FR"/>
        </w:rPr>
        <w:t>viitor</w:t>
      </w:r>
      <w:proofErr w:type="spellEnd"/>
      <w:r>
        <w:rPr>
          <w:lang w:val="fr-FR"/>
        </w:rPr>
        <w:t xml:space="preserve">,  </w:t>
      </w:r>
      <w:proofErr w:type="spellStart"/>
      <w:r>
        <w:rPr>
          <w:lang w:val="fr-FR"/>
        </w:rPr>
        <w:t>în</w:t>
      </w:r>
      <w:proofErr w:type="spellEnd"/>
      <w:proofErr w:type="gramEnd"/>
      <w:r>
        <w:rPr>
          <w:lang w:val="fr-FR"/>
        </w:rPr>
        <w:t xml:space="preserve"> </w:t>
      </w:r>
      <w:proofErr w:type="spellStart"/>
      <w:r>
        <w:rPr>
          <w:lang w:val="fr-FR"/>
        </w:rPr>
        <w:t>vederea</w:t>
      </w:r>
      <w:proofErr w:type="spellEnd"/>
      <w:r>
        <w:rPr>
          <w:lang w:val="fr-FR"/>
        </w:rPr>
        <w:t xml:space="preserve"> </w:t>
      </w:r>
      <w:proofErr w:type="spellStart"/>
      <w:r>
        <w:rPr>
          <w:lang w:val="fr-FR"/>
        </w:rPr>
        <w:t>prelu</w:t>
      </w:r>
      <w:r w:rsidR="002F317D">
        <w:rPr>
          <w:lang w:val="fr-FR"/>
        </w:rPr>
        <w:t>ă</w:t>
      </w:r>
      <w:r>
        <w:rPr>
          <w:lang w:val="fr-FR"/>
        </w:rPr>
        <w:t>rii</w:t>
      </w:r>
      <w:proofErr w:type="spellEnd"/>
      <w:r>
        <w:rPr>
          <w:lang w:val="fr-FR"/>
        </w:rPr>
        <w:t xml:space="preserve"> </w:t>
      </w:r>
      <w:proofErr w:type="spellStart"/>
      <w:r>
        <w:rPr>
          <w:lang w:val="fr-FR"/>
        </w:rPr>
        <w:t>dosarelor</w:t>
      </w:r>
      <w:proofErr w:type="spellEnd"/>
      <w:r w:rsidR="002F317D">
        <w:rPr>
          <w:lang w:val="fr-FR"/>
        </w:rPr>
        <w:t xml:space="preserve">, </w:t>
      </w:r>
      <w:proofErr w:type="spellStart"/>
      <w:r w:rsidR="002F317D">
        <w:rPr>
          <w:lang w:val="fr-FR"/>
        </w:rPr>
        <w:t>respectiv</w:t>
      </w:r>
      <w:proofErr w:type="spellEnd"/>
      <w:r w:rsidR="002F317D">
        <w:rPr>
          <w:lang w:val="fr-FR"/>
        </w:rPr>
        <w:t xml:space="preserve"> a </w:t>
      </w:r>
      <w:proofErr w:type="spellStart"/>
      <w:r w:rsidR="002F317D">
        <w:rPr>
          <w:lang w:val="fr-FR"/>
        </w:rPr>
        <w:t>documentației</w:t>
      </w:r>
      <w:proofErr w:type="spellEnd"/>
      <w:r w:rsidR="002F317D">
        <w:rPr>
          <w:lang w:val="fr-FR"/>
        </w:rPr>
        <w:t xml:space="preserve"> </w:t>
      </w:r>
      <w:proofErr w:type="spellStart"/>
      <w:r w:rsidR="002F317D">
        <w:rPr>
          <w:lang w:val="fr-FR"/>
        </w:rPr>
        <w:t>necesare</w:t>
      </w:r>
      <w:proofErr w:type="spellEnd"/>
      <w:r w:rsidR="002F317D">
        <w:rPr>
          <w:lang w:val="fr-FR"/>
        </w:rPr>
        <w:t xml:space="preserve"> </w:t>
      </w:r>
      <w:proofErr w:type="spellStart"/>
      <w:r>
        <w:rPr>
          <w:lang w:val="fr-FR"/>
        </w:rPr>
        <w:t>și</w:t>
      </w:r>
      <w:proofErr w:type="spellEnd"/>
      <w:r>
        <w:rPr>
          <w:lang w:val="fr-FR"/>
        </w:rPr>
        <w:t xml:space="preserve"> </w:t>
      </w:r>
      <w:proofErr w:type="spellStart"/>
      <w:r>
        <w:rPr>
          <w:lang w:val="fr-FR"/>
        </w:rPr>
        <w:t>stabilirea</w:t>
      </w:r>
      <w:proofErr w:type="spellEnd"/>
      <w:r>
        <w:rPr>
          <w:lang w:val="fr-FR"/>
        </w:rPr>
        <w:t xml:space="preserve"> </w:t>
      </w:r>
      <w:proofErr w:type="spellStart"/>
      <w:r>
        <w:rPr>
          <w:lang w:val="fr-FR"/>
        </w:rPr>
        <w:t>ordinii</w:t>
      </w:r>
      <w:proofErr w:type="spellEnd"/>
      <w:r>
        <w:rPr>
          <w:lang w:val="fr-FR"/>
        </w:rPr>
        <w:t xml:space="preserve"> de </w:t>
      </w:r>
      <w:proofErr w:type="spellStart"/>
      <w:r>
        <w:rPr>
          <w:lang w:val="fr-FR"/>
        </w:rPr>
        <w:t>prioritate</w:t>
      </w:r>
      <w:proofErr w:type="spellEnd"/>
      <w:r>
        <w:rPr>
          <w:lang w:val="fr-FR"/>
        </w:rPr>
        <w:t xml:space="preserve"> a </w:t>
      </w:r>
      <w:proofErr w:type="spellStart"/>
      <w:r>
        <w:rPr>
          <w:lang w:val="fr-FR"/>
        </w:rPr>
        <w:t>solicitanților</w:t>
      </w:r>
      <w:proofErr w:type="spellEnd"/>
      <w:r>
        <w:rPr>
          <w:lang w:val="fr-FR"/>
        </w:rPr>
        <w:t xml:space="preserve"> </w:t>
      </w:r>
      <w:proofErr w:type="spellStart"/>
      <w:r>
        <w:rPr>
          <w:lang w:val="fr-FR"/>
        </w:rPr>
        <w:t>începând</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anul</w:t>
      </w:r>
      <w:proofErr w:type="spellEnd"/>
      <w:r>
        <w:rPr>
          <w:lang w:val="fr-FR"/>
        </w:rPr>
        <w:t xml:space="preserve"> 2022.</w:t>
      </w:r>
    </w:p>
    <w:p w14:paraId="2D16C740" w14:textId="68F055C1" w:rsidR="00997CCD" w:rsidRDefault="00997CCD" w:rsidP="00997CCD">
      <w:pPr>
        <w:pStyle w:val="NoSpacing"/>
        <w:jc w:val="both"/>
        <w:rPr>
          <w:szCs w:val="24"/>
        </w:rPr>
      </w:pPr>
      <w:r>
        <w:rPr>
          <w:szCs w:val="24"/>
        </w:rPr>
        <w:tab/>
        <w:t xml:space="preserve">Având în vedere cele mai sus- precizate, supunem aprobării Consiliului Local proiectul de hotărâre </w:t>
      </w:r>
      <w:r w:rsidR="008478B1">
        <w:rPr>
          <w:szCs w:val="24"/>
        </w:rPr>
        <w:t xml:space="preserve"> așa cum a fost prezentat</w:t>
      </w:r>
      <w:r>
        <w:rPr>
          <w:szCs w:val="24"/>
        </w:rPr>
        <w:t>, precum şi anexele 1-4.</w:t>
      </w:r>
    </w:p>
    <w:p w14:paraId="548AB92F" w14:textId="77777777" w:rsidR="008344A5" w:rsidRDefault="008344A5" w:rsidP="00997CCD">
      <w:pPr>
        <w:pStyle w:val="NoSpacing"/>
        <w:jc w:val="both"/>
        <w:rPr>
          <w:szCs w:val="24"/>
        </w:rPr>
      </w:pPr>
    </w:p>
    <w:p w14:paraId="10318B00" w14:textId="77777777" w:rsidR="008344A5" w:rsidRPr="00597D2E" w:rsidRDefault="008344A5" w:rsidP="00997CCD">
      <w:pPr>
        <w:pStyle w:val="NoSpacing"/>
        <w:jc w:val="both"/>
        <w:rPr>
          <w:szCs w:val="24"/>
        </w:rPr>
      </w:pPr>
    </w:p>
    <w:p w14:paraId="5DE6AFE0" w14:textId="77777777" w:rsidR="00997CCD" w:rsidRDefault="00997CCD" w:rsidP="00997CCD">
      <w:pPr>
        <w:pStyle w:val="NoSpacing"/>
        <w:spacing w:line="276" w:lineRule="auto"/>
        <w:ind w:firstLine="720"/>
        <w:jc w:val="both"/>
        <w:rPr>
          <w:b/>
        </w:rPr>
      </w:pPr>
      <w:r>
        <w:rPr>
          <w:lang w:val="fr-FR"/>
        </w:rPr>
        <w:t xml:space="preserve">      </w:t>
      </w:r>
    </w:p>
    <w:p w14:paraId="75F6051B" w14:textId="77777777" w:rsidR="00997CCD" w:rsidRPr="00AB24C5" w:rsidRDefault="00997CCD" w:rsidP="00997CCD">
      <w:pPr>
        <w:pStyle w:val="NoSpacing"/>
        <w:jc w:val="both"/>
        <w:rPr>
          <w:b/>
          <w:bCs/>
          <w:szCs w:val="24"/>
        </w:rPr>
      </w:pPr>
      <w:r>
        <w:rPr>
          <w:b/>
          <w:bCs/>
          <w:szCs w:val="24"/>
        </w:rPr>
        <w:t xml:space="preserve">                                                                                      </w:t>
      </w:r>
      <w:r w:rsidRPr="00AB24C5">
        <w:rPr>
          <w:b/>
          <w:bCs/>
          <w:szCs w:val="24"/>
        </w:rPr>
        <w:t xml:space="preserve">Aviz favorabil al                        </w:t>
      </w:r>
    </w:p>
    <w:p w14:paraId="7A2EC9C0" w14:textId="77777777" w:rsidR="00997CCD" w:rsidRPr="00AB24C5" w:rsidRDefault="00997CCD" w:rsidP="00997CCD">
      <w:pPr>
        <w:pStyle w:val="NoSpacing"/>
        <w:jc w:val="both"/>
        <w:rPr>
          <w:b/>
          <w:bCs/>
          <w:szCs w:val="24"/>
        </w:rPr>
      </w:pPr>
      <w:r w:rsidRPr="00AB24C5">
        <w:rPr>
          <w:b/>
          <w:bCs/>
          <w:szCs w:val="24"/>
        </w:rPr>
        <w:t xml:space="preserve">                                                                                           D.A.S.C.P.C</w:t>
      </w:r>
    </w:p>
    <w:p w14:paraId="6FFECF25" w14:textId="77777777" w:rsidR="00997CCD" w:rsidRPr="00FB079B" w:rsidRDefault="00997CCD" w:rsidP="00997CCD">
      <w:pPr>
        <w:pStyle w:val="NoSpacing"/>
        <w:jc w:val="both"/>
        <w:rPr>
          <w:szCs w:val="24"/>
        </w:rPr>
      </w:pPr>
      <w:r w:rsidRPr="00FB079B">
        <w:rPr>
          <w:szCs w:val="24"/>
        </w:rPr>
        <w:t xml:space="preserve">                                                                               </w:t>
      </w:r>
      <w:r>
        <w:rPr>
          <w:szCs w:val="24"/>
        </w:rPr>
        <w:t xml:space="preserve">  </w:t>
      </w:r>
      <w:r w:rsidRPr="00FB079B">
        <w:rPr>
          <w:szCs w:val="24"/>
        </w:rPr>
        <w:t xml:space="preserve">        Director ex. adj.</w:t>
      </w:r>
    </w:p>
    <w:p w14:paraId="1D5DBD26" w14:textId="399F5DE3" w:rsidR="00997CCD" w:rsidRDefault="00997CCD" w:rsidP="00997CCD">
      <w:pPr>
        <w:pStyle w:val="NoSpacing"/>
        <w:jc w:val="both"/>
        <w:rPr>
          <w:szCs w:val="24"/>
        </w:rPr>
      </w:pPr>
      <w:r w:rsidRPr="00FB079B">
        <w:rPr>
          <w:szCs w:val="24"/>
        </w:rPr>
        <w:t xml:space="preserve">                                                                             </w:t>
      </w:r>
      <w:r>
        <w:rPr>
          <w:szCs w:val="24"/>
        </w:rPr>
        <w:t xml:space="preserve"> </w:t>
      </w:r>
      <w:r w:rsidRPr="00FB079B">
        <w:rPr>
          <w:szCs w:val="24"/>
        </w:rPr>
        <w:t xml:space="preserve">     Blaga-Zătreanu Cosmi</w:t>
      </w:r>
      <w:r>
        <w:rPr>
          <w:szCs w:val="24"/>
        </w:rPr>
        <w:t>n</w:t>
      </w:r>
    </w:p>
    <w:p w14:paraId="31E19074" w14:textId="356F7474" w:rsidR="008344A5" w:rsidRDefault="008344A5" w:rsidP="00997CCD">
      <w:pPr>
        <w:pStyle w:val="NoSpacing"/>
        <w:jc w:val="both"/>
        <w:rPr>
          <w:szCs w:val="24"/>
        </w:rPr>
      </w:pPr>
    </w:p>
    <w:p w14:paraId="0FD35678" w14:textId="77777777" w:rsidR="008344A5" w:rsidRPr="005525EE" w:rsidRDefault="008344A5" w:rsidP="00997CCD">
      <w:pPr>
        <w:pStyle w:val="NoSpacing"/>
        <w:jc w:val="both"/>
        <w:rPr>
          <w:szCs w:val="24"/>
        </w:rPr>
      </w:pPr>
    </w:p>
    <w:p w14:paraId="302E1447" w14:textId="77777777" w:rsidR="00997CCD" w:rsidRDefault="00997CCD" w:rsidP="00997CCD">
      <w:pPr>
        <w:pStyle w:val="NoSpacing"/>
        <w:jc w:val="both"/>
        <w:rPr>
          <w:b/>
          <w:szCs w:val="24"/>
        </w:rPr>
      </w:pPr>
    </w:p>
    <w:p w14:paraId="72CCA77B" w14:textId="77777777" w:rsidR="00997CCD" w:rsidRDefault="00997CCD" w:rsidP="00997CCD">
      <w:pPr>
        <w:pStyle w:val="NoSpacing"/>
        <w:jc w:val="both"/>
        <w:rPr>
          <w:b/>
          <w:szCs w:val="24"/>
        </w:rPr>
      </w:pPr>
    </w:p>
    <w:p w14:paraId="304202A9" w14:textId="68EF2A78" w:rsidR="00997CCD" w:rsidRDefault="00997CCD" w:rsidP="00997CCD">
      <w:pPr>
        <w:pStyle w:val="NoSpacing"/>
        <w:jc w:val="both"/>
        <w:rPr>
          <w:b/>
          <w:szCs w:val="24"/>
        </w:rPr>
      </w:pPr>
      <w:r>
        <w:rPr>
          <w:b/>
          <w:szCs w:val="24"/>
        </w:rPr>
        <w:t xml:space="preserve">   </w:t>
      </w:r>
    </w:p>
    <w:p w14:paraId="3A3D3B19" w14:textId="77777777" w:rsidR="008344A5" w:rsidRDefault="008344A5" w:rsidP="00997CCD">
      <w:pPr>
        <w:pStyle w:val="NoSpacing"/>
        <w:jc w:val="both"/>
        <w:rPr>
          <w:b/>
          <w:szCs w:val="24"/>
        </w:rPr>
      </w:pPr>
    </w:p>
    <w:p w14:paraId="6F6CD34D" w14:textId="055D3F1F" w:rsidR="00997CCD" w:rsidRPr="00597D2E" w:rsidRDefault="00997CCD" w:rsidP="00997CCD">
      <w:pPr>
        <w:pStyle w:val="NoSpacing"/>
        <w:jc w:val="both"/>
        <w:rPr>
          <w:bCs/>
          <w:sz w:val="20"/>
        </w:rPr>
      </w:pPr>
      <w:r>
        <w:rPr>
          <w:b/>
          <w:szCs w:val="24"/>
        </w:rPr>
        <w:t xml:space="preserve">                                                                                                                     </w:t>
      </w:r>
      <w:r w:rsidRPr="00597D2E">
        <w:rPr>
          <w:bCs/>
          <w:sz w:val="20"/>
        </w:rPr>
        <w:t>Întocmit</w:t>
      </w:r>
    </w:p>
    <w:p w14:paraId="3CF31CDF" w14:textId="1DB5FEA1" w:rsidR="00997CCD" w:rsidRPr="00597D2E" w:rsidRDefault="00997CCD" w:rsidP="00997CCD">
      <w:pPr>
        <w:pStyle w:val="NoSpacing"/>
        <w:jc w:val="both"/>
        <w:rPr>
          <w:bCs/>
          <w:sz w:val="20"/>
        </w:rPr>
      </w:pPr>
      <w:r w:rsidRPr="00597D2E">
        <w:rPr>
          <w:bCs/>
          <w:sz w:val="20"/>
        </w:rPr>
        <w:t xml:space="preserve">                                                                                         </w:t>
      </w:r>
      <w:r>
        <w:rPr>
          <w:bCs/>
          <w:sz w:val="20"/>
        </w:rPr>
        <w:t xml:space="preserve">                            </w:t>
      </w:r>
      <w:r w:rsidRPr="00597D2E">
        <w:rPr>
          <w:bCs/>
          <w:sz w:val="20"/>
        </w:rPr>
        <w:t xml:space="preserve">   Mureșan Ramona</w:t>
      </w:r>
      <w:r w:rsidR="008344A5">
        <w:rPr>
          <w:bCs/>
          <w:sz w:val="20"/>
        </w:rPr>
        <w:t>-inspector sup SACSTL</w:t>
      </w:r>
    </w:p>
    <w:p w14:paraId="062041B9" w14:textId="77777777" w:rsidR="00997CCD" w:rsidRDefault="00997CCD"/>
    <w:sectPr w:rsidR="00997CCD" w:rsidSect="00997CCD">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mall Fonts">
    <w:altName w:val="Courier New"/>
    <w:panose1 w:val="00000000000000000000"/>
    <w:charset w:val="EE"/>
    <w:family w:val="swiss"/>
    <w:notTrueType/>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C7C93"/>
    <w:multiLevelType w:val="singleLevel"/>
    <w:tmpl w:val="B298E596"/>
    <w:lvl w:ilvl="0">
      <w:start w:val="1"/>
      <w:numFmt w:val="decimal"/>
      <w:lvlText w:val="%1."/>
      <w:lvlJc w:val="left"/>
      <w:pPr>
        <w:tabs>
          <w:tab w:val="num" w:pos="1778"/>
        </w:tabs>
        <w:ind w:left="1778" w:hanging="360"/>
      </w:pPr>
      <w:rPr>
        <w:rFonts w:hint="default"/>
      </w:rPr>
    </w:lvl>
  </w:abstractNum>
  <w:abstractNum w:abstractNumId="1" w15:restartNumberingAfterBreak="0">
    <w:nsid w:val="236930B6"/>
    <w:multiLevelType w:val="singleLevel"/>
    <w:tmpl w:val="04090015"/>
    <w:lvl w:ilvl="0">
      <w:start w:val="5"/>
      <w:numFmt w:val="upperLetter"/>
      <w:lvlText w:val="%1."/>
      <w:lvlJc w:val="left"/>
      <w:pPr>
        <w:tabs>
          <w:tab w:val="num" w:pos="360"/>
        </w:tabs>
        <w:ind w:left="360" w:hanging="360"/>
      </w:pPr>
      <w:rPr>
        <w:rFonts w:hint="default"/>
      </w:rPr>
    </w:lvl>
  </w:abstractNum>
  <w:abstractNum w:abstractNumId="2" w15:restartNumberingAfterBreak="0">
    <w:nsid w:val="3C875A85"/>
    <w:multiLevelType w:val="hybridMultilevel"/>
    <w:tmpl w:val="7876A574"/>
    <w:lvl w:ilvl="0" w:tplc="CBAE7DB2">
      <w:numFmt w:val="bullet"/>
      <w:lvlText w:val="-"/>
      <w:lvlJc w:val="left"/>
      <w:pPr>
        <w:ind w:left="3300" w:hanging="360"/>
      </w:pPr>
      <w:rPr>
        <w:rFonts w:ascii="Times New Roman" w:eastAsia="Times New Roman"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3" w15:restartNumberingAfterBreak="0">
    <w:nsid w:val="4BC75174"/>
    <w:multiLevelType w:val="hybridMultilevel"/>
    <w:tmpl w:val="8470284E"/>
    <w:lvl w:ilvl="0" w:tplc="A7FCD7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468D1"/>
    <w:multiLevelType w:val="singleLevel"/>
    <w:tmpl w:val="B2D4DF04"/>
    <w:lvl w:ilvl="0">
      <w:start w:val="1"/>
      <w:numFmt w:val="bullet"/>
      <w:lvlText w:val="-"/>
      <w:lvlJc w:val="left"/>
      <w:pPr>
        <w:tabs>
          <w:tab w:val="num" w:pos="420"/>
        </w:tabs>
        <w:ind w:left="420" w:hanging="360"/>
      </w:pPr>
      <w:rPr>
        <w:rFonts w:ascii="Small Fonts" w:hAnsi="Small 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CD"/>
    <w:rsid w:val="0001357A"/>
    <w:rsid w:val="000E2112"/>
    <w:rsid w:val="0013686F"/>
    <w:rsid w:val="00167BEB"/>
    <w:rsid w:val="002F317D"/>
    <w:rsid w:val="0032670C"/>
    <w:rsid w:val="003755B0"/>
    <w:rsid w:val="00566F0B"/>
    <w:rsid w:val="005D4043"/>
    <w:rsid w:val="005E5339"/>
    <w:rsid w:val="006C4266"/>
    <w:rsid w:val="008344A5"/>
    <w:rsid w:val="008478B1"/>
    <w:rsid w:val="00861D70"/>
    <w:rsid w:val="00990644"/>
    <w:rsid w:val="00997CCD"/>
    <w:rsid w:val="009D261E"/>
    <w:rsid w:val="00B57009"/>
    <w:rsid w:val="00BE076B"/>
    <w:rsid w:val="00C6753E"/>
    <w:rsid w:val="00CF4E01"/>
    <w:rsid w:val="00D130AD"/>
    <w:rsid w:val="00D2323F"/>
    <w:rsid w:val="00E63D2E"/>
    <w:rsid w:val="00F45B5F"/>
    <w:rsid w:val="00F77F32"/>
    <w:rsid w:val="00F81097"/>
    <w:rsid w:val="00F9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5CAA"/>
  <w15:chartTrackingRefBased/>
  <w15:docId w15:val="{25C74F24-5FFE-4C45-8FAF-3A394FC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C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CCD"/>
    <w:pPr>
      <w:spacing w:after="0" w:line="240" w:lineRule="auto"/>
    </w:pPr>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997CCD"/>
    <w:pPr>
      <w:ind w:left="720"/>
      <w:contextualSpacing/>
    </w:pPr>
  </w:style>
  <w:style w:type="paragraph" w:styleId="Header">
    <w:name w:val="header"/>
    <w:basedOn w:val="Normal"/>
    <w:link w:val="HeaderChar"/>
    <w:rsid w:val="003755B0"/>
    <w:pPr>
      <w:tabs>
        <w:tab w:val="center" w:pos="4320"/>
        <w:tab w:val="right" w:pos="8640"/>
      </w:tabs>
      <w:spacing w:after="0" w:line="240" w:lineRule="auto"/>
    </w:pPr>
    <w:rPr>
      <w:rFonts w:ascii="Small Fonts" w:eastAsia="Small Fonts" w:hAnsi="Small Fonts" w:cs="Times New Roman"/>
      <w:sz w:val="24"/>
      <w:szCs w:val="20"/>
      <w:lang w:val="ro-RO" w:eastAsia="ro-RO"/>
    </w:rPr>
  </w:style>
  <w:style w:type="character" w:customStyle="1" w:styleId="HeaderChar">
    <w:name w:val="Header Char"/>
    <w:basedOn w:val="DefaultParagraphFont"/>
    <w:link w:val="Header"/>
    <w:rsid w:val="003755B0"/>
    <w:rPr>
      <w:rFonts w:ascii="Small Fonts" w:eastAsia="Small Fonts" w:hAnsi="Small Fonts" w:cs="Times New Roman"/>
      <w:sz w:val="24"/>
      <w:szCs w:val="20"/>
      <w:lang w:val="ro-RO" w:eastAsia="ro-RO"/>
    </w:rPr>
  </w:style>
  <w:style w:type="paragraph" w:styleId="BodyTextIndent2">
    <w:name w:val="Body Text Indent 2"/>
    <w:basedOn w:val="Normal"/>
    <w:link w:val="BodyTextIndent2Char"/>
    <w:rsid w:val="0001357A"/>
    <w:pPr>
      <w:spacing w:after="0" w:line="240" w:lineRule="auto"/>
      <w:ind w:firstLine="1418"/>
      <w:jc w:val="both"/>
    </w:pPr>
    <w:rPr>
      <w:rFonts w:ascii="Small Fonts" w:eastAsia="Small Fonts" w:hAnsi="Small Fonts" w:cs="Times New Roman"/>
      <w:sz w:val="28"/>
      <w:szCs w:val="20"/>
      <w:lang w:val="ro-RO" w:eastAsia="ro-RO"/>
    </w:rPr>
  </w:style>
  <w:style w:type="character" w:customStyle="1" w:styleId="BodyTextIndent2Char">
    <w:name w:val="Body Text Indent 2 Char"/>
    <w:basedOn w:val="DefaultParagraphFont"/>
    <w:link w:val="BodyTextIndent2"/>
    <w:rsid w:val="0001357A"/>
    <w:rPr>
      <w:rFonts w:ascii="Small Fonts" w:eastAsia="Small Fonts" w:hAnsi="Small Fonts" w:cs="Times New Roman"/>
      <w:sz w:val="28"/>
      <w:szCs w:val="20"/>
      <w:lang w:val="ro-RO" w:eastAsia="ro-RO"/>
    </w:rPr>
  </w:style>
  <w:style w:type="paragraph" w:styleId="BodyTextIndent">
    <w:name w:val="Body Text Indent"/>
    <w:basedOn w:val="Normal"/>
    <w:link w:val="BodyTextIndentChar"/>
    <w:rsid w:val="0001357A"/>
    <w:pPr>
      <w:spacing w:after="0" w:line="240" w:lineRule="auto"/>
      <w:ind w:firstLine="1418"/>
      <w:jc w:val="both"/>
    </w:pPr>
    <w:rPr>
      <w:rFonts w:ascii="Small Fonts" w:eastAsia="Small Fonts" w:hAnsi="Small Fonts" w:cs="Times New Roman"/>
      <w:sz w:val="24"/>
      <w:szCs w:val="20"/>
      <w:lang w:val="ro-RO" w:eastAsia="ro-RO"/>
    </w:rPr>
  </w:style>
  <w:style w:type="character" w:customStyle="1" w:styleId="BodyTextIndentChar">
    <w:name w:val="Body Text Indent Char"/>
    <w:basedOn w:val="DefaultParagraphFont"/>
    <w:link w:val="BodyTextIndent"/>
    <w:rsid w:val="0001357A"/>
    <w:rPr>
      <w:rFonts w:ascii="Small Fonts" w:eastAsia="Small Fonts" w:hAnsi="Small Fonts"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2021-03-01T12:26:00Z</dcterms:created>
  <dcterms:modified xsi:type="dcterms:W3CDTF">2021-03-01T12:26:00Z</dcterms:modified>
</cp:coreProperties>
</file>