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82771" w14:textId="77777777" w:rsidR="0021242A" w:rsidRPr="0021242A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B3E1A1A" w14:textId="77777777" w:rsidR="0021242A" w:rsidRPr="0021242A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                                         </w:t>
      </w:r>
    </w:p>
    <w:p w14:paraId="787C419E" w14:textId="58C8DEB9" w:rsidR="0021242A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Administrația Domeniului Public                                                             </w:t>
      </w:r>
      <w:r w:rsidR="005478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PRIMAR,</w:t>
      </w:r>
    </w:p>
    <w:p w14:paraId="67A9BB83" w14:textId="213E6438" w:rsidR="00AB3714" w:rsidRPr="00B40ED1" w:rsidRDefault="00B40ED1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Formația de Gestionare Câini Fără Stăpân și Ecarisaj</w:t>
      </w:r>
      <w:r w:rsidR="00AB3714" w:rsidRP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.)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     </w:t>
      </w:r>
      <w:r w:rsidR="00AB3714" w:rsidRP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="00AB3714" w:rsidRPr="00B40ED1"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  <w:r w:rsidR="00AB3714" w:rsidRP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               </w:t>
      </w:r>
    </w:p>
    <w:p w14:paraId="757341A3" w14:textId="0048A833" w:rsidR="00AB3714" w:rsidRPr="00B40ED1" w:rsidRDefault="00AB371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0E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1C2E42">
        <w:rPr>
          <w:rFonts w:ascii="Times New Roman" w:hAnsi="Times New Roman" w:cs="Times New Roman"/>
          <w:b/>
          <w:sz w:val="24"/>
          <w:szCs w:val="24"/>
          <w:lang w:val="ro-RO"/>
        </w:rPr>
        <w:t>62167 / 7664 / 03.09.2021.</w:t>
      </w:r>
    </w:p>
    <w:p w14:paraId="1142863B" w14:textId="01BDFAF4" w:rsidR="0021242A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5120C1" w14:textId="57DCA320" w:rsidR="00AB3714" w:rsidRDefault="00AB371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6AF0C5" w14:textId="0FA38FDC" w:rsidR="00A64874" w:rsidRDefault="00A6487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D299AE" w14:textId="77777777" w:rsidR="00A64874" w:rsidRDefault="00A6487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2450BD" w14:textId="2CD0C57A" w:rsidR="0021242A" w:rsidRDefault="0021242A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034B328" w14:textId="77777777" w:rsidR="000A5663" w:rsidRDefault="000A5663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D6509A" w14:textId="16D45472" w:rsidR="00465534" w:rsidRPr="00465534" w:rsidRDefault="00465534" w:rsidP="00465534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465534">
        <w:rPr>
          <w:rFonts w:ascii="Times New Roman" w:hAnsi="Times New Roman" w:cs="Times New Roman"/>
          <w:b/>
          <w:sz w:val="24"/>
          <w:szCs w:val="24"/>
          <w:lang w:val="ro-RO"/>
        </w:rPr>
        <w:t>privind aprobarea încheierii unei ,,Convenții de Colaborare cu Consiliul Județean Mureș” în vederea asigurării serviciilor publice de adăpostire a câinilor, afla</w:t>
      </w:r>
      <w:r w:rsidR="001A5B04">
        <w:rPr>
          <w:rFonts w:ascii="Times New Roman" w:hAnsi="Times New Roman" w:cs="Times New Roman"/>
          <w:b/>
          <w:sz w:val="24"/>
          <w:szCs w:val="24"/>
          <w:lang w:val="ro-RO"/>
        </w:rPr>
        <w:t>ți</w:t>
      </w:r>
      <w:r w:rsidRPr="004655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pericol, de pe raza Municipiului Tg-Mureș, în limita spațiului de cazare existent la data solicitării,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465534">
        <w:rPr>
          <w:rFonts w:ascii="Times New Roman" w:hAnsi="Times New Roman" w:cs="Times New Roman"/>
          <w:b/>
          <w:sz w:val="24"/>
          <w:szCs w:val="24"/>
          <w:lang w:val="ro-RO"/>
        </w:rPr>
        <w:t>făcând obiectul unui ordin de plasare în adăpost</w:t>
      </w:r>
    </w:p>
    <w:p w14:paraId="69DF1190" w14:textId="77777777" w:rsidR="00465534" w:rsidRPr="001921B3" w:rsidRDefault="00465534" w:rsidP="00465534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A35B1E" w14:textId="77777777" w:rsidR="00F16B31" w:rsidRDefault="00F16B31" w:rsidP="00F16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A2E8D6" w14:textId="7C4E9CA5" w:rsidR="00EA0883" w:rsidRDefault="00EA0883" w:rsidP="00C52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EA0883">
        <w:rPr>
          <w:rFonts w:ascii="Times New Roman" w:hAnsi="Times New Roman" w:cs="Times New Roman"/>
          <w:bCs/>
          <w:sz w:val="24"/>
          <w:szCs w:val="24"/>
          <w:lang w:val="ro-RO"/>
        </w:rPr>
        <w:t>Având în vedere adresa cu nr 54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EA0883">
        <w:rPr>
          <w:rFonts w:ascii="Times New Roman" w:hAnsi="Times New Roman" w:cs="Times New Roman"/>
          <w:bCs/>
          <w:sz w:val="24"/>
          <w:szCs w:val="24"/>
          <w:lang w:val="ro-RO"/>
        </w:rPr>
        <w:t>921/6600/30.07.2021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răspuns la adresa cu nr. 15.754/09.06.2021, trimisă de Administrația Domeniului Public, Formația de Gestionare Câini Fără Stăpân și Ecarisaj, din cadrul Municipiului Tg-Mureș, 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care Consiliul Județean Mureș, își menține intenția de a încheia o convenție de colaborare în vederea asigurării serviciilor publice de adăpostire a câinilor, aflate în pericol, făcând obiectul unui ordin de plasare în adăpost,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>urma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tarifel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>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prezentate,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la o serie de servicii medicale, produse medicamentoase și nu numai, necesare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la capturarea unui câin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până când acesta va ieși din adăpostul Municipiului Tg-Mureș;</w:t>
      </w:r>
    </w:p>
    <w:p w14:paraId="6EDC707B" w14:textId="741CAF82" w:rsidR="00C52006" w:rsidRDefault="00C52006" w:rsidP="00C52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Ținând cont de prevederile:</w:t>
      </w:r>
    </w:p>
    <w:p w14:paraId="35AC110E" w14:textId="36865906" w:rsidR="00F16B31" w:rsidRPr="00597174" w:rsidRDefault="00F16B31" w:rsidP="00597174">
      <w:pPr>
        <w:spacing w:after="0"/>
        <w:rPr>
          <w:rFonts w:ascii="Times New Roman" w:hAnsi="Times New Roman" w:cs="Times New Roman"/>
          <w:bCs/>
          <w:lang w:val="ro-RO"/>
        </w:rPr>
      </w:pPr>
      <w:bookmarkStart w:id="0" w:name="_Hlk81460631"/>
    </w:p>
    <w:p w14:paraId="0036DB0C" w14:textId="22E9FD80" w:rsidR="00F16B31" w:rsidRPr="00F16B31" w:rsidRDefault="006A0154" w:rsidP="00E64B6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Cs/>
          <w:lang w:val="ro-RO"/>
        </w:rPr>
      </w:pPr>
      <w:r w:rsidRPr="00EA0883">
        <w:rPr>
          <w:rFonts w:ascii="Times New Roman" w:hAnsi="Times New Roman" w:cs="Times New Roman"/>
          <w:bCs/>
          <w:lang w:val="ro-RO"/>
        </w:rPr>
        <w:t xml:space="preserve"> art.24^3 din Legea nr. 205/2004 privind protecția animalelor, republicată și completată prin OUG nr. 175/2020 pentru completarea unor acte normative cu incidență în protecția </w:t>
      </w:r>
      <w:r w:rsidRPr="00F16B31">
        <w:rPr>
          <w:rFonts w:ascii="Times New Roman" w:hAnsi="Times New Roman" w:cs="Times New Roman"/>
          <w:bCs/>
          <w:lang w:val="ro-RO"/>
        </w:rPr>
        <w:t>animalelor</w:t>
      </w:r>
      <w:r w:rsidR="00F16B31" w:rsidRPr="00F16B31">
        <w:rPr>
          <w:rFonts w:ascii="Times New Roman" w:hAnsi="Times New Roman" w:cs="Times New Roman"/>
          <w:bCs/>
          <w:lang w:val="ro-RO"/>
        </w:rPr>
        <w:t>;</w:t>
      </w:r>
    </w:p>
    <w:p w14:paraId="4E2279AD" w14:textId="77777777" w:rsidR="00D333F1" w:rsidRDefault="00A14739" w:rsidP="00E64B6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Cs/>
          <w:lang w:val="ro-RO"/>
        </w:rPr>
      </w:pPr>
      <w:r w:rsidRPr="00F16B31">
        <w:rPr>
          <w:rFonts w:ascii="Times New Roman" w:hAnsi="Times New Roman" w:cs="Times New Roman"/>
          <w:bCs/>
          <w:lang w:val="ro-RO"/>
        </w:rPr>
        <w:t xml:space="preserve"> Hotărârii Consiliului Județean Mureș nr. 14/28.01</w:t>
      </w:r>
      <w:r w:rsidR="002B290D" w:rsidRPr="00F16B31">
        <w:rPr>
          <w:rFonts w:ascii="Times New Roman" w:hAnsi="Times New Roman" w:cs="Times New Roman"/>
          <w:bCs/>
          <w:lang w:val="ro-RO"/>
        </w:rPr>
        <w:t xml:space="preserve">.2021 pentru probarea regulamentului de organizare și funcționare al Serviciului public de adăpostire a animalelor aflate în pericol pe raza județului Mureș, pentru care s-a emis ordin de plasare în adăpost, este nevoie de încheierea unei convenții de colaborare </w:t>
      </w:r>
      <w:r w:rsidR="009C2CCA" w:rsidRPr="00F16B31">
        <w:rPr>
          <w:rFonts w:ascii="Times New Roman" w:hAnsi="Times New Roman" w:cs="Times New Roman"/>
          <w:bCs/>
          <w:lang w:val="ro-RO"/>
        </w:rPr>
        <w:t>între</w:t>
      </w:r>
      <w:r w:rsidR="002B290D" w:rsidRPr="00F16B31">
        <w:rPr>
          <w:rFonts w:ascii="Times New Roman" w:hAnsi="Times New Roman" w:cs="Times New Roman"/>
          <w:bCs/>
          <w:lang w:val="ro-RO"/>
        </w:rPr>
        <w:t xml:space="preserve"> Consiliul Județean Mureș</w:t>
      </w:r>
      <w:r w:rsidR="009C2CCA" w:rsidRPr="00F16B31">
        <w:rPr>
          <w:rFonts w:ascii="Times New Roman" w:hAnsi="Times New Roman" w:cs="Times New Roman"/>
          <w:bCs/>
          <w:lang w:val="ro-RO"/>
        </w:rPr>
        <w:t xml:space="preserve"> și Municipiul Târgu-Mureș, pentru capturarea, cazarea până la eliberarea, </w:t>
      </w:r>
      <w:r w:rsidR="009C2CCA" w:rsidRPr="00D333F1">
        <w:rPr>
          <w:rFonts w:ascii="Times New Roman" w:hAnsi="Times New Roman" w:cs="Times New Roman"/>
          <w:b/>
          <w:i/>
          <w:iCs/>
          <w:lang w:val="ro-RO"/>
        </w:rPr>
        <w:t>exclusiv</w:t>
      </w:r>
      <w:r w:rsidR="009C2CCA" w:rsidRPr="00F16B31">
        <w:rPr>
          <w:rFonts w:ascii="Times New Roman" w:hAnsi="Times New Roman" w:cs="Times New Roman"/>
          <w:bCs/>
          <w:lang w:val="ro-RO"/>
        </w:rPr>
        <w:t xml:space="preserve"> a câinilor, aflați în peric</w:t>
      </w:r>
      <w:r w:rsidR="009C2CCA" w:rsidRPr="00CC35C2">
        <w:rPr>
          <w:rFonts w:ascii="Times New Roman" w:hAnsi="Times New Roman" w:cs="Times New Roman"/>
          <w:bCs/>
          <w:lang w:val="ro-RO"/>
        </w:rPr>
        <w:t>ol</w:t>
      </w:r>
      <w:r w:rsidR="00D333F1">
        <w:rPr>
          <w:rFonts w:ascii="Times New Roman" w:hAnsi="Times New Roman" w:cs="Times New Roman"/>
          <w:bCs/>
          <w:lang w:val="ro-RO"/>
        </w:rPr>
        <w:t xml:space="preserve">, </w:t>
      </w:r>
      <w:r w:rsidR="009C2CCA" w:rsidRPr="00D333F1">
        <w:rPr>
          <w:rFonts w:ascii="Times New Roman" w:hAnsi="Times New Roman" w:cs="Times New Roman"/>
          <w:b/>
          <w:i/>
          <w:iCs/>
          <w:lang w:val="ro-RO"/>
        </w:rPr>
        <w:t>pe raza Municipiului Târgu-Mureș</w:t>
      </w:r>
      <w:r w:rsidR="009C2CCA" w:rsidRPr="00F16B31">
        <w:rPr>
          <w:rFonts w:ascii="Times New Roman" w:hAnsi="Times New Roman" w:cs="Times New Roman"/>
          <w:bCs/>
          <w:lang w:val="ro-RO"/>
        </w:rPr>
        <w:t>.</w:t>
      </w:r>
      <w:r w:rsidR="002B290D" w:rsidRPr="00F16B31">
        <w:rPr>
          <w:rFonts w:ascii="Times New Roman" w:hAnsi="Times New Roman" w:cs="Times New Roman"/>
          <w:bCs/>
          <w:lang w:val="ro-RO"/>
        </w:rPr>
        <w:t xml:space="preserve"> </w:t>
      </w:r>
    </w:p>
    <w:p w14:paraId="05C20D2C" w14:textId="10127699" w:rsidR="00F16B31" w:rsidRPr="00E64B60" w:rsidRDefault="00D333F1" w:rsidP="00E64B6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Cs/>
          <w:lang w:val="ro-RO"/>
        </w:rPr>
      </w:pPr>
      <w:r w:rsidRPr="00E64B60">
        <w:rPr>
          <w:rFonts w:ascii="Times New Roman" w:hAnsi="Times New Roman" w:cs="Times New Roman"/>
          <w:bCs/>
          <w:lang w:val="ro-RO"/>
        </w:rPr>
        <w:t xml:space="preserve">Menționăm faptul că </w:t>
      </w:r>
      <w:r w:rsidR="002B290D" w:rsidRPr="00E64B60">
        <w:rPr>
          <w:rFonts w:ascii="Times New Roman" w:hAnsi="Times New Roman" w:cs="Times New Roman"/>
          <w:bCs/>
          <w:lang w:val="ro-RO"/>
        </w:rPr>
        <w:t xml:space="preserve"> </w:t>
      </w:r>
      <w:r w:rsidRPr="00E64B60">
        <w:rPr>
          <w:rFonts w:ascii="Times New Roman" w:hAnsi="Times New Roman" w:cs="Times New Roman"/>
          <w:bCs/>
          <w:lang w:val="ro-RO"/>
        </w:rPr>
        <w:t xml:space="preserve">aceste cazări sunt posibile în </w:t>
      </w:r>
      <w:r w:rsidRPr="00CC35C2">
        <w:rPr>
          <w:rFonts w:ascii="Times New Roman" w:hAnsi="Times New Roman" w:cs="Times New Roman"/>
          <w:b/>
          <w:i/>
          <w:iCs/>
          <w:lang w:val="ro-RO"/>
        </w:rPr>
        <w:t>limita spațiului de cazare</w:t>
      </w:r>
      <w:r w:rsidRPr="00E64B60">
        <w:rPr>
          <w:rFonts w:ascii="Times New Roman" w:hAnsi="Times New Roman" w:cs="Times New Roman"/>
          <w:bCs/>
          <w:lang w:val="ro-RO"/>
        </w:rPr>
        <w:t xml:space="preserve">, </w:t>
      </w:r>
      <w:r w:rsidR="000D4431">
        <w:rPr>
          <w:rFonts w:ascii="Times New Roman" w:hAnsi="Times New Roman" w:cs="Times New Roman"/>
          <w:bCs/>
          <w:lang w:val="ro-RO"/>
        </w:rPr>
        <w:t>existent la data solicitării.</w:t>
      </w:r>
    </w:p>
    <w:bookmarkEnd w:id="0"/>
    <w:p w14:paraId="59D50F6D" w14:textId="72D04016" w:rsidR="002B290D" w:rsidRPr="00E64B60" w:rsidRDefault="002B290D" w:rsidP="00E64B6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Cs/>
          <w:lang w:val="ro-RO"/>
        </w:rPr>
      </w:pPr>
      <w:r w:rsidRPr="00E64B60">
        <w:rPr>
          <w:rFonts w:ascii="Times New Roman" w:hAnsi="Times New Roman" w:cs="Times New Roman"/>
          <w:bCs/>
          <w:lang w:val="ro-RO"/>
        </w:rPr>
        <w:t xml:space="preserve">Totodată în cadrul convenției de colaborare (așa cum vor fi prezentate mai jos), apar obligații de plată </w:t>
      </w:r>
      <w:r w:rsidR="001E7820" w:rsidRPr="00E64B60">
        <w:rPr>
          <w:rFonts w:ascii="Times New Roman" w:hAnsi="Times New Roman" w:cs="Times New Roman"/>
          <w:bCs/>
          <w:lang w:val="ro-RO"/>
        </w:rPr>
        <w:t>la</w:t>
      </w:r>
      <w:r w:rsidRPr="00E64B60">
        <w:rPr>
          <w:rFonts w:ascii="Times New Roman" w:hAnsi="Times New Roman" w:cs="Times New Roman"/>
          <w:bCs/>
          <w:lang w:val="ro-RO"/>
        </w:rPr>
        <w:t xml:space="preserve"> o serie de cheltuieli</w:t>
      </w:r>
      <w:r w:rsidR="001E7820" w:rsidRPr="00E64B60">
        <w:rPr>
          <w:rFonts w:ascii="Times New Roman" w:hAnsi="Times New Roman" w:cs="Times New Roman"/>
          <w:bCs/>
          <w:lang w:val="ro-RO"/>
        </w:rPr>
        <w:t>,</w:t>
      </w:r>
      <w:r w:rsidRPr="00E64B60">
        <w:rPr>
          <w:rFonts w:ascii="Times New Roman" w:hAnsi="Times New Roman" w:cs="Times New Roman"/>
          <w:bCs/>
          <w:lang w:val="ro-RO"/>
        </w:rPr>
        <w:t xml:space="preserve"> pentru serviciile prestate de </w:t>
      </w:r>
      <w:r w:rsidR="008708D4" w:rsidRPr="00E64B60">
        <w:rPr>
          <w:rFonts w:ascii="Times New Roman" w:hAnsi="Times New Roman" w:cs="Times New Roman"/>
          <w:bCs/>
          <w:lang w:val="ro-RO"/>
        </w:rPr>
        <w:t>Formația de Gestionare Câini Fără Stăpân și Ecarisaj</w:t>
      </w:r>
      <w:r w:rsidR="001E7820" w:rsidRPr="00E64B60">
        <w:rPr>
          <w:rFonts w:ascii="Times New Roman" w:hAnsi="Times New Roman" w:cs="Times New Roman"/>
          <w:bCs/>
          <w:lang w:val="ro-RO"/>
        </w:rPr>
        <w:t xml:space="preserve"> (</w:t>
      </w:r>
      <w:r w:rsidR="008708D4" w:rsidRPr="00E64B60">
        <w:rPr>
          <w:rFonts w:ascii="Times New Roman" w:hAnsi="Times New Roman" w:cs="Times New Roman"/>
          <w:bCs/>
          <w:lang w:val="ro-RO"/>
        </w:rPr>
        <w:t>a</w:t>
      </w:r>
      <w:r w:rsidRPr="00E64B60">
        <w:rPr>
          <w:rFonts w:ascii="Times New Roman" w:hAnsi="Times New Roman" w:cs="Times New Roman"/>
          <w:bCs/>
          <w:lang w:val="ro-RO"/>
        </w:rPr>
        <w:t xml:space="preserve">dăpostul de câini </w:t>
      </w:r>
      <w:r w:rsidR="008708D4" w:rsidRPr="00E64B60">
        <w:rPr>
          <w:rFonts w:ascii="Times New Roman" w:hAnsi="Times New Roman" w:cs="Times New Roman"/>
          <w:bCs/>
          <w:lang w:val="ro-RO"/>
        </w:rPr>
        <w:t>f</w:t>
      </w:r>
      <w:r w:rsidRPr="00E64B60">
        <w:rPr>
          <w:rFonts w:ascii="Times New Roman" w:hAnsi="Times New Roman" w:cs="Times New Roman"/>
          <w:bCs/>
          <w:lang w:val="ro-RO"/>
        </w:rPr>
        <w:t xml:space="preserve">ără </w:t>
      </w:r>
      <w:r w:rsidR="001E7820" w:rsidRPr="00E64B60">
        <w:rPr>
          <w:rFonts w:ascii="Times New Roman" w:hAnsi="Times New Roman" w:cs="Times New Roman"/>
          <w:bCs/>
          <w:lang w:val="ro-RO"/>
        </w:rPr>
        <w:t>s</w:t>
      </w:r>
      <w:r w:rsidRPr="00E64B60">
        <w:rPr>
          <w:rFonts w:ascii="Times New Roman" w:hAnsi="Times New Roman" w:cs="Times New Roman"/>
          <w:bCs/>
          <w:lang w:val="ro-RO"/>
        </w:rPr>
        <w:t>tăpân</w:t>
      </w:r>
      <w:r w:rsidR="001E7820" w:rsidRPr="00E64B60">
        <w:rPr>
          <w:rFonts w:ascii="Times New Roman" w:hAnsi="Times New Roman" w:cs="Times New Roman"/>
          <w:bCs/>
          <w:lang w:val="ro-RO"/>
        </w:rPr>
        <w:t>)</w:t>
      </w:r>
      <w:r w:rsidRPr="00E64B60">
        <w:rPr>
          <w:rFonts w:ascii="Times New Roman" w:hAnsi="Times New Roman" w:cs="Times New Roman"/>
          <w:bCs/>
          <w:lang w:val="ro-RO"/>
        </w:rPr>
        <w:t xml:space="preserve"> a Municipiului Tg-Mureș, </w:t>
      </w:r>
      <w:r w:rsidR="009C2CCA" w:rsidRPr="00E64B60">
        <w:rPr>
          <w:rFonts w:ascii="Times New Roman" w:hAnsi="Times New Roman" w:cs="Times New Roman"/>
          <w:bCs/>
          <w:lang w:val="ro-RO"/>
        </w:rPr>
        <w:t xml:space="preserve">astfel </w:t>
      </w:r>
      <w:r w:rsidRPr="00E64B60">
        <w:rPr>
          <w:rFonts w:ascii="Times New Roman" w:hAnsi="Times New Roman" w:cs="Times New Roman"/>
          <w:bCs/>
          <w:lang w:val="ro-RO"/>
        </w:rPr>
        <w:t>este nevoie de aprobarea unor tarife, după cum urmează:</w:t>
      </w:r>
    </w:p>
    <w:p w14:paraId="4A991EDA" w14:textId="77777777" w:rsidR="00EF702C" w:rsidRPr="00F16B31" w:rsidRDefault="00EF702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4B879196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bookmarkStart w:id="1" w:name="_Hlk75438628"/>
    </w:p>
    <w:p w14:paraId="46EAD6CD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2BE4689F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611DFD7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0BA59FF1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49AF4606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725FE3F0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389C36C7" w14:textId="641E1D88" w:rsidR="009C2CCA" w:rsidRPr="00EF702C" w:rsidRDefault="00EF702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EF70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Capturare-cazare</w:t>
      </w:r>
      <w:r w:rsidR="00D333F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/cap </w:t>
      </w:r>
      <w:r w:rsidRPr="00EF70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câin</w:t>
      </w:r>
      <w:r w:rsidR="00D333F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e</w:t>
      </w:r>
      <w:r w:rsidRPr="00EF70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818"/>
        <w:gridCol w:w="3774"/>
        <w:gridCol w:w="2294"/>
      </w:tblGrid>
      <w:tr w:rsidR="007372D9" w:rsidRPr="004B65BA" w14:paraId="2C4A7822" w14:textId="77777777" w:rsidTr="009C2CCA">
        <w:tc>
          <w:tcPr>
            <w:tcW w:w="818" w:type="dxa"/>
          </w:tcPr>
          <w:p w14:paraId="3AA1FACF" w14:textId="1DBBD732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Nr crt. </w:t>
            </w:r>
          </w:p>
        </w:tc>
        <w:tc>
          <w:tcPr>
            <w:tcW w:w="3774" w:type="dxa"/>
          </w:tcPr>
          <w:p w14:paraId="731FA7F8" w14:textId="7ED7A269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produs/serviciu</w:t>
            </w:r>
          </w:p>
        </w:tc>
        <w:tc>
          <w:tcPr>
            <w:tcW w:w="2294" w:type="dxa"/>
          </w:tcPr>
          <w:p w14:paraId="4898E308" w14:textId="3543C3ED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Preț</w:t>
            </w:r>
            <w:r w:rsidR="007440A2"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/ lei </w:t>
            </w: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cu TVA</w:t>
            </w:r>
          </w:p>
        </w:tc>
      </w:tr>
      <w:tr w:rsidR="007372D9" w:rsidRPr="004B65BA" w14:paraId="4BFFAE55" w14:textId="77777777" w:rsidTr="009C2CCA">
        <w:tc>
          <w:tcPr>
            <w:tcW w:w="818" w:type="dxa"/>
          </w:tcPr>
          <w:p w14:paraId="3FEF7C1B" w14:textId="37806D1E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3774" w:type="dxa"/>
          </w:tcPr>
          <w:p w14:paraId="3F3A921F" w14:textId="595A7CBB" w:rsidR="007372D9" w:rsidRPr="004B65BA" w:rsidRDefault="007372D9" w:rsidP="009C2CC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Seringă și ac pentru tranchilizare</w:t>
            </w:r>
          </w:p>
          <w:p w14:paraId="6178E3C9" w14:textId="77777777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294" w:type="dxa"/>
          </w:tcPr>
          <w:p w14:paraId="00295071" w14:textId="1216C2A8" w:rsidR="007372D9" w:rsidRPr="004B65BA" w:rsidRDefault="00D333F1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197,00</w:t>
            </w:r>
            <w:r w:rsidR="007372D9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7372D9" w:rsidRPr="004B65BA" w14:paraId="1FCFA9A5" w14:textId="77777777" w:rsidTr="009C2CCA">
        <w:tc>
          <w:tcPr>
            <w:tcW w:w="818" w:type="dxa"/>
          </w:tcPr>
          <w:p w14:paraId="5096E793" w14:textId="2F8205FC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3774" w:type="dxa"/>
          </w:tcPr>
          <w:p w14:paraId="483ED276" w14:textId="26D0D74F" w:rsidR="007372D9" w:rsidRPr="004B65BA" w:rsidRDefault="007372D9" w:rsidP="009C2CC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Manoperă capturare cu crosă sau cu mâna</w:t>
            </w:r>
          </w:p>
        </w:tc>
        <w:tc>
          <w:tcPr>
            <w:tcW w:w="2294" w:type="dxa"/>
          </w:tcPr>
          <w:p w14:paraId="4503047B" w14:textId="4E0B180E" w:rsidR="007372D9" w:rsidRPr="004B65BA" w:rsidRDefault="00D333F1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60,00</w:t>
            </w:r>
            <w:r w:rsidR="007372D9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 </w:t>
            </w:r>
          </w:p>
        </w:tc>
      </w:tr>
      <w:tr w:rsidR="007372D9" w:rsidRPr="004B65BA" w14:paraId="64D4979B" w14:textId="77777777" w:rsidTr="009C2CCA">
        <w:tc>
          <w:tcPr>
            <w:tcW w:w="818" w:type="dxa"/>
          </w:tcPr>
          <w:p w14:paraId="046F96AB" w14:textId="053A81A6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3774" w:type="dxa"/>
          </w:tcPr>
          <w:p w14:paraId="47F3D019" w14:textId="53BE6825" w:rsidR="007372D9" w:rsidRPr="004B65BA" w:rsidRDefault="007372D9" w:rsidP="009C2CC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Tranchilizant</w:t>
            </w:r>
          </w:p>
        </w:tc>
        <w:tc>
          <w:tcPr>
            <w:tcW w:w="2294" w:type="dxa"/>
          </w:tcPr>
          <w:p w14:paraId="16A8CD31" w14:textId="0993588D" w:rsidR="007372D9" w:rsidRPr="004B65BA" w:rsidRDefault="00D333F1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7,00</w:t>
            </w:r>
            <w:r w:rsidR="007372D9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7372D9" w:rsidRPr="004B65BA" w14:paraId="41CEE428" w14:textId="77777777" w:rsidTr="009C2CCA">
        <w:tc>
          <w:tcPr>
            <w:tcW w:w="818" w:type="dxa"/>
          </w:tcPr>
          <w:p w14:paraId="2ACFBDF6" w14:textId="18A40540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</w:t>
            </w:r>
          </w:p>
        </w:tc>
        <w:tc>
          <w:tcPr>
            <w:tcW w:w="3774" w:type="dxa"/>
          </w:tcPr>
          <w:p w14:paraId="7EB74860" w14:textId="1AA6BAAA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Deplasare</w:t>
            </w:r>
          </w:p>
        </w:tc>
        <w:tc>
          <w:tcPr>
            <w:tcW w:w="2294" w:type="dxa"/>
          </w:tcPr>
          <w:p w14:paraId="0AE9AE43" w14:textId="5E98B75F" w:rsidR="007372D9" w:rsidRPr="004B65BA" w:rsidRDefault="00D333F1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16,00</w:t>
            </w:r>
            <w:r w:rsidR="007372D9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7372D9" w:rsidRPr="004B65BA" w14:paraId="73C391A3" w14:textId="77777777" w:rsidTr="009C2CCA">
        <w:tc>
          <w:tcPr>
            <w:tcW w:w="818" w:type="dxa"/>
          </w:tcPr>
          <w:p w14:paraId="6F14E0E8" w14:textId="6F76C08E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3774" w:type="dxa"/>
          </w:tcPr>
          <w:p w14:paraId="0F051BE8" w14:textId="0B00FC28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Cazare (Hrănire, adăpare, vidanjare a fosei septice)</w:t>
            </w:r>
            <w:r w:rsidR="007440A2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/11 lei</w:t>
            </w:r>
            <w:r w:rsidR="0013027F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7440A2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x 45 zile</w:t>
            </w:r>
          </w:p>
        </w:tc>
        <w:tc>
          <w:tcPr>
            <w:tcW w:w="2294" w:type="dxa"/>
          </w:tcPr>
          <w:p w14:paraId="3ED7B18F" w14:textId="370B98B5" w:rsidR="007372D9" w:rsidRPr="004B65BA" w:rsidRDefault="007440A2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495</w:t>
            </w:r>
            <w:r w:rsidR="007372D9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7372D9" w:rsidRPr="004B65BA" w14:paraId="31CE9AC9" w14:textId="77777777" w:rsidTr="009C2CCA">
        <w:tc>
          <w:tcPr>
            <w:tcW w:w="818" w:type="dxa"/>
          </w:tcPr>
          <w:p w14:paraId="4C846FDB" w14:textId="5FC596A8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6.</w:t>
            </w:r>
          </w:p>
        </w:tc>
        <w:tc>
          <w:tcPr>
            <w:tcW w:w="3774" w:type="dxa"/>
          </w:tcPr>
          <w:p w14:paraId="0FC406F1" w14:textId="3F4D13E5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Ado</w:t>
            </w:r>
            <w:r w:rsidR="0013027F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ția/revendicarea</w:t>
            </w:r>
            <w:r w:rsidR="007440A2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(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înregistrare câine în programul RECS- </w:t>
            </w:r>
            <w:r w:rsidRPr="004B6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11,9 lei cu TVA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2294" w:type="dxa"/>
          </w:tcPr>
          <w:p w14:paraId="50FDC07F" w14:textId="295AE90F" w:rsidR="007372D9" w:rsidRPr="004B65BA" w:rsidRDefault="00D333F1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12,00</w:t>
            </w:r>
            <w:r w:rsidR="007372D9"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7372D9" w:rsidRPr="004B65BA" w14:paraId="499AF921" w14:textId="77777777" w:rsidTr="000451F9">
        <w:tc>
          <w:tcPr>
            <w:tcW w:w="4592" w:type="dxa"/>
            <w:gridSpan w:val="2"/>
          </w:tcPr>
          <w:p w14:paraId="7698C08E" w14:textId="3086F546" w:rsidR="007372D9" w:rsidRPr="004B65BA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4" w:type="dxa"/>
          </w:tcPr>
          <w:p w14:paraId="31955998" w14:textId="151B4A03" w:rsidR="007372D9" w:rsidRPr="004B65BA" w:rsidRDefault="00BA41CE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787,00</w:t>
            </w:r>
          </w:p>
        </w:tc>
      </w:tr>
      <w:bookmarkEnd w:id="1"/>
    </w:tbl>
    <w:p w14:paraId="160B1480" w14:textId="310D4716" w:rsidR="003104BB" w:rsidRPr="004B65BA" w:rsidRDefault="003104BB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0"/>
          <w:szCs w:val="20"/>
          <w:highlight w:val="yellow"/>
          <w:lang w:val="ro-RO"/>
        </w:rPr>
      </w:pPr>
    </w:p>
    <w:p w14:paraId="656CD7F4" w14:textId="4D1DF9BA" w:rsidR="003104BB" w:rsidRPr="004B65BA" w:rsidRDefault="003104BB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4B65BA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Produse medicamentoase/vaccinuri </w:t>
      </w:r>
    </w:p>
    <w:tbl>
      <w:tblPr>
        <w:tblW w:w="724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1701"/>
        <w:gridCol w:w="2268"/>
      </w:tblGrid>
      <w:tr w:rsidR="007372D9" w:rsidRPr="004B65BA" w14:paraId="40949569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4DBF" w14:textId="77777777" w:rsidR="007372D9" w:rsidRPr="004B65BA" w:rsidRDefault="007372D9" w:rsidP="00A01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Denumire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produse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6D6F" w14:textId="77777777" w:rsidR="007372D9" w:rsidRPr="004B65BA" w:rsidRDefault="007372D9" w:rsidP="00A01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F505" w14:textId="7DE9F7D8" w:rsidR="007372D9" w:rsidRPr="004B65BA" w:rsidRDefault="007372D9" w:rsidP="00A017F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/lei cu TVA</w:t>
            </w:r>
          </w:p>
        </w:tc>
      </w:tr>
      <w:tr w:rsidR="007372D9" w:rsidRPr="004B65BA" w14:paraId="3CE54606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B9C2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antirabic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simplu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0E6F" w14:textId="585D4E5E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92B1" w14:textId="2B216C69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</w:tr>
      <w:tr w:rsidR="007372D9" w:rsidRPr="004B65BA" w14:paraId="60FEF23B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3716" w14:textId="77777777" w:rsidR="007372D9" w:rsidRPr="004B65BA" w:rsidRDefault="007372D9" w:rsidP="003312E2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monovalent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17D7" w14:textId="6D0FA467" w:rsidR="007372D9" w:rsidRPr="004B65BA" w:rsidRDefault="007372D9" w:rsidP="00331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6C92" w14:textId="60302F85" w:rsidR="007372D9" w:rsidRPr="004B65BA" w:rsidRDefault="007372D9" w:rsidP="003312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</w:t>
            </w:r>
          </w:p>
        </w:tc>
      </w:tr>
      <w:tr w:rsidR="007372D9" w:rsidRPr="004B65BA" w14:paraId="2F7C3A83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AF6E" w14:textId="77777777" w:rsidR="007372D9" w:rsidRPr="004B65BA" w:rsidRDefault="007372D9" w:rsidP="003312E2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polivalent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DB51" w14:textId="33943BDC" w:rsidR="007372D9" w:rsidRPr="004B65BA" w:rsidRDefault="007372D9" w:rsidP="00331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696D" w14:textId="5324650E" w:rsidR="007372D9" w:rsidRPr="004B65BA" w:rsidRDefault="007372D9" w:rsidP="003312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13,09 </w:t>
            </w:r>
          </w:p>
        </w:tc>
      </w:tr>
      <w:tr w:rsidR="007372D9" w:rsidRPr="004B65BA" w14:paraId="3B6B3877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8B1B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T61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6AA5" w14:textId="2D8C73EC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ml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BA1" w14:textId="6F944E04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</w:tr>
      <w:tr w:rsidR="007372D9" w:rsidRPr="004B65BA" w14:paraId="2FDBC8D0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F311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Ketamină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clorhidrat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91BE" w14:textId="019AC417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2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F333" w14:textId="30912709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5,6 </w:t>
            </w:r>
          </w:p>
        </w:tc>
      </w:tr>
      <w:tr w:rsidR="007372D9" w:rsidRPr="004B65BA" w14:paraId="7ACFF569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B2E0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Xilazină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clorhidrat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F0A7" w14:textId="32193CC3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EFC4" w14:textId="3C83AE65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372D9" w:rsidRPr="004B65BA" w14:paraId="56287F64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BABA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Praziquantel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Pyrantel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paomat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3587" w14:textId="77777777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Comp.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7294" w14:textId="3CE206C8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</w:tr>
      <w:tr w:rsidR="007372D9" w:rsidRPr="004B65BA" w14:paraId="09893724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012F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Ivermectină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4A74" w14:textId="0BE206C8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30EF" w14:textId="5ED97966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7372D9" w:rsidRPr="004B65BA" w14:paraId="73167F10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6AD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Antibiotic-retard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9780" w14:textId="05711C1A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1397" w14:textId="13C4E231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372D9" w:rsidRPr="004B65BA" w14:paraId="58FF4B98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88A4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Antiinflamator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-retard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0EB" w14:textId="0C5D7C43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0,5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C34D" w14:textId="1F606FD0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372D9" w:rsidRPr="004B65BA" w14:paraId="0A8D4DD4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5C88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Microcipuri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8814" w14:textId="77777777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235D" w14:textId="5853180D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</w:tr>
      <w:tr w:rsidR="007372D9" w:rsidRPr="004B65BA" w14:paraId="02A04D26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637A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Pașapoarte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38A2" w14:textId="77777777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53F" w14:textId="29C4D976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</w:tr>
      <w:tr w:rsidR="007372D9" w:rsidRPr="004B65BA" w14:paraId="0A99866C" w14:textId="77777777" w:rsidTr="007372D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5690" w14:textId="77777777" w:rsidR="007372D9" w:rsidRPr="004B65BA" w:rsidRDefault="007372D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Carnete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AF28" w14:textId="77777777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7AC" w14:textId="0135D46B" w:rsidR="007372D9" w:rsidRPr="004B65BA" w:rsidRDefault="007372D9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</w:tr>
      <w:tr w:rsidR="007B1DDA" w:rsidRPr="004B65BA" w14:paraId="5B6098BE" w14:textId="77777777" w:rsidTr="00223D0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471C" w14:textId="27D74F74" w:rsidR="007B1DDA" w:rsidRPr="004B65BA" w:rsidRDefault="007B1DDA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Total/ </w:t>
            </w:r>
            <w:proofErr w:type="spellStart"/>
            <w:r w:rsidRPr="004B6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câine</w:t>
            </w:r>
            <w:proofErr w:type="spellEnd"/>
            <w:r w:rsidRPr="004B6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10 kg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4B03" w14:textId="3292B379" w:rsidR="007B1DDA" w:rsidRPr="004B65BA" w:rsidRDefault="007B1DDA" w:rsidP="00A017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 w:rsidR="00BA41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61,08</w:t>
            </w:r>
          </w:p>
        </w:tc>
      </w:tr>
    </w:tbl>
    <w:p w14:paraId="149E3835" w14:textId="1D0C1DBC" w:rsidR="00BA01EF" w:rsidRDefault="00BA01EF" w:rsidP="00A648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58CAF5C" w14:textId="2F5C8175" w:rsidR="00A04C4C" w:rsidRDefault="00E64B60" w:rsidP="00E64B6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iCs/>
          <w:lang w:val="ro-RO"/>
        </w:rPr>
      </w:pPr>
      <w:r w:rsidRPr="00E64B60">
        <w:rPr>
          <w:rFonts w:ascii="Times New Roman" w:hAnsi="Times New Roman" w:cs="Times New Roman"/>
          <w:i/>
          <w:iCs/>
          <w:lang w:val="ro-RO"/>
        </w:rPr>
        <w:t>A</w:t>
      </w:r>
      <w:r w:rsidR="00A04C4C" w:rsidRPr="00E64B60">
        <w:rPr>
          <w:rFonts w:ascii="Times New Roman" w:hAnsi="Times New Roman" w:cs="Times New Roman"/>
          <w:i/>
          <w:iCs/>
          <w:lang w:val="ro-RO"/>
        </w:rPr>
        <w:t>ceste tarife sunt calculate pe un câine de 10 kg,</w:t>
      </w:r>
      <w:r w:rsidR="00B52834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A04C4C" w:rsidRPr="00E64B60">
        <w:rPr>
          <w:rFonts w:ascii="Times New Roman" w:hAnsi="Times New Roman" w:cs="Times New Roman"/>
          <w:i/>
          <w:iCs/>
          <w:lang w:val="ro-RO"/>
        </w:rPr>
        <w:t xml:space="preserve">astfel prețul </w:t>
      </w:r>
      <w:r w:rsidRPr="00E64B60">
        <w:rPr>
          <w:rFonts w:ascii="Times New Roman" w:hAnsi="Times New Roman" w:cs="Times New Roman"/>
          <w:i/>
          <w:iCs/>
          <w:lang w:val="ro-RO"/>
        </w:rPr>
        <w:t>se modifică,</w:t>
      </w:r>
      <w:r w:rsidR="00A04C4C" w:rsidRPr="00E64B60">
        <w:rPr>
          <w:rFonts w:ascii="Times New Roman" w:hAnsi="Times New Roman" w:cs="Times New Roman"/>
          <w:i/>
          <w:iCs/>
          <w:lang w:val="ro-RO"/>
        </w:rPr>
        <w:t xml:space="preserve"> în funcție de greutatea câinelui.</w:t>
      </w:r>
    </w:p>
    <w:p w14:paraId="0ADF2FFC" w14:textId="140BCC34" w:rsidR="000D4431" w:rsidRDefault="000D4431" w:rsidP="000D4431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>Astfel pentru câinii:- între 10-20 kg tariful va fi de două ori mai mare;</w:t>
      </w:r>
    </w:p>
    <w:p w14:paraId="23A5B45E" w14:textId="7E1BD7DF" w:rsidR="000D4431" w:rsidRPr="000D4431" w:rsidRDefault="000D4431" w:rsidP="000D443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 xml:space="preserve">Între 20-50 kg tariful va fi de trei ori mai mare. </w:t>
      </w:r>
    </w:p>
    <w:p w14:paraId="53ABDD04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68F6F129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51619A1B" w14:textId="77777777" w:rsidR="00C5445C" w:rsidRDefault="00C5445C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73AEBA1C" w14:textId="648EB278" w:rsidR="003104BB" w:rsidRPr="009517C8" w:rsidRDefault="009517C8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9517C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Serviciile sanitar veterinare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959"/>
        <w:gridCol w:w="2977"/>
        <w:gridCol w:w="4536"/>
      </w:tblGrid>
      <w:tr w:rsidR="009517C8" w14:paraId="4293A99A" w14:textId="77777777" w:rsidTr="00BA01EF">
        <w:tc>
          <w:tcPr>
            <w:tcW w:w="959" w:type="dxa"/>
          </w:tcPr>
          <w:p w14:paraId="70C19C49" w14:textId="321DFC62" w:rsidR="009517C8" w:rsidRPr="00261424" w:rsidRDefault="009517C8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Nr crt.</w:t>
            </w:r>
          </w:p>
        </w:tc>
        <w:tc>
          <w:tcPr>
            <w:tcW w:w="2977" w:type="dxa"/>
          </w:tcPr>
          <w:p w14:paraId="4E9589B1" w14:textId="0AF9D355" w:rsidR="009517C8" w:rsidRPr="00261424" w:rsidRDefault="009517C8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Denumire servicii</w:t>
            </w:r>
          </w:p>
        </w:tc>
        <w:tc>
          <w:tcPr>
            <w:tcW w:w="4536" w:type="dxa"/>
          </w:tcPr>
          <w:p w14:paraId="59D017CD" w14:textId="3402BFF2" w:rsidR="009517C8" w:rsidRPr="00261424" w:rsidRDefault="009517C8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Preț/lei cu TVA</w:t>
            </w:r>
          </w:p>
        </w:tc>
      </w:tr>
      <w:tr w:rsidR="009517C8" w14:paraId="1893190D" w14:textId="77777777" w:rsidTr="00BA01EF">
        <w:trPr>
          <w:trHeight w:val="1260"/>
        </w:trPr>
        <w:tc>
          <w:tcPr>
            <w:tcW w:w="959" w:type="dxa"/>
          </w:tcPr>
          <w:p w14:paraId="35DE5136" w14:textId="1A220A65" w:rsidR="009517C8" w:rsidRPr="00261424" w:rsidRDefault="009517C8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2977" w:type="dxa"/>
          </w:tcPr>
          <w:p w14:paraId="22353A6E" w14:textId="77777777" w:rsidR="009517C8" w:rsidRDefault="009517C8" w:rsidP="004F5C2D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Sterilizare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câine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mascul</w:t>
            </w:r>
            <w:proofErr w:type="spellEnd"/>
          </w:p>
          <w:p w14:paraId="2CDE5D69" w14:textId="6F0F5105" w:rsidR="004F5C2D" w:rsidRPr="004F5C2D" w:rsidRDefault="004F5C2D" w:rsidP="004F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A39565" w14:textId="2BAEF81F" w:rsidR="009517C8" w:rsidRPr="00261424" w:rsidRDefault="009517C8" w:rsidP="009517C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200,00 </w:t>
            </w:r>
          </w:p>
          <w:p w14:paraId="0DA72660" w14:textId="50EEFACB" w:rsidR="009517C8" w:rsidRPr="00261424" w:rsidRDefault="009517C8" w:rsidP="009517C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220,00 </w:t>
            </w:r>
          </w:p>
          <w:p w14:paraId="69B241FC" w14:textId="59923768" w:rsidR="009517C8" w:rsidRPr="004F5C2D" w:rsidRDefault="009517C8" w:rsidP="004F5C2D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270,00  </w:t>
            </w:r>
          </w:p>
        </w:tc>
      </w:tr>
      <w:tr w:rsidR="009517C8" w14:paraId="7F710192" w14:textId="77777777" w:rsidTr="00261424">
        <w:trPr>
          <w:trHeight w:val="1074"/>
        </w:trPr>
        <w:tc>
          <w:tcPr>
            <w:tcW w:w="959" w:type="dxa"/>
          </w:tcPr>
          <w:p w14:paraId="5E34B833" w14:textId="532C770B" w:rsidR="009517C8" w:rsidRPr="00261424" w:rsidRDefault="009517C8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2977" w:type="dxa"/>
          </w:tcPr>
          <w:p w14:paraId="7F67E577" w14:textId="5F1E2237" w:rsidR="009517C8" w:rsidRPr="00261424" w:rsidRDefault="009517C8" w:rsidP="009517C8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Sterilizare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câine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femelă</w:t>
            </w:r>
            <w:proofErr w:type="spellEnd"/>
          </w:p>
          <w:p w14:paraId="278B6A60" w14:textId="77777777" w:rsidR="009517C8" w:rsidRPr="00261424" w:rsidRDefault="009517C8" w:rsidP="009517C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4536" w:type="dxa"/>
          </w:tcPr>
          <w:p w14:paraId="02397E4B" w14:textId="512736B7" w:rsidR="009517C8" w:rsidRPr="00261424" w:rsidRDefault="009517C8" w:rsidP="009517C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kg:  220,00 </w:t>
            </w:r>
          </w:p>
          <w:p w14:paraId="0858C95C" w14:textId="461226FD" w:rsidR="009517C8" w:rsidRPr="00261424" w:rsidRDefault="009517C8" w:rsidP="009517C8">
            <w:pPr>
              <w:pStyle w:val="ListParagraph"/>
              <w:numPr>
                <w:ilvl w:val="1"/>
                <w:numId w:val="22"/>
              </w:numPr>
              <w:overflowPunct w:val="0"/>
              <w:autoSpaceDE w:val="0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kg:  270,00 </w:t>
            </w:r>
          </w:p>
          <w:p w14:paraId="2A7CA34B" w14:textId="3C17011B" w:rsidR="009517C8" w:rsidRPr="004F5C2D" w:rsidRDefault="009517C8" w:rsidP="004F5C2D">
            <w:pPr>
              <w:overflowPunct w:val="0"/>
              <w:autoSpaceDE w:val="0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kg:  320,00 </w:t>
            </w:r>
          </w:p>
        </w:tc>
      </w:tr>
      <w:tr w:rsidR="009517C8" w14:paraId="35B5B1F8" w14:textId="77777777" w:rsidTr="00C5445C">
        <w:trPr>
          <w:trHeight w:val="1327"/>
        </w:trPr>
        <w:tc>
          <w:tcPr>
            <w:tcW w:w="959" w:type="dxa"/>
          </w:tcPr>
          <w:p w14:paraId="2D5642F7" w14:textId="3496B352" w:rsidR="009517C8" w:rsidRPr="00261424" w:rsidRDefault="00BA01EF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2977" w:type="dxa"/>
          </w:tcPr>
          <w:p w14:paraId="6153BA32" w14:textId="21033ED8" w:rsidR="009517C8" w:rsidRPr="00261424" w:rsidRDefault="00BA01EF" w:rsidP="00BA01EF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Eutanasiere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5E752E82" w14:textId="4FA6B811" w:rsidR="000D4431" w:rsidRDefault="000D4431" w:rsidP="000D4431">
            <w:pPr>
              <w:spacing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50,00-100,00</w:t>
            </w:r>
          </w:p>
          <w:p w14:paraId="61F28B68" w14:textId="5CCA7847" w:rsidR="000D4431" w:rsidRPr="00261424" w:rsidRDefault="000D4431" w:rsidP="000D4431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5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</w:t>
            </w:r>
          </w:p>
          <w:p w14:paraId="30DAF4EA" w14:textId="1D001203" w:rsidR="000D4431" w:rsidRPr="00261424" w:rsidRDefault="000D4431" w:rsidP="000D4431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75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641B0068" w14:textId="4FA9B1CE" w:rsidR="009517C8" w:rsidRPr="004F5C2D" w:rsidRDefault="000D4431" w:rsidP="004F5C2D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 </w:t>
            </w:r>
          </w:p>
        </w:tc>
      </w:tr>
      <w:tr w:rsidR="009517C8" w14:paraId="332AA67F" w14:textId="77777777" w:rsidTr="00261424">
        <w:trPr>
          <w:trHeight w:val="541"/>
        </w:trPr>
        <w:tc>
          <w:tcPr>
            <w:tcW w:w="959" w:type="dxa"/>
          </w:tcPr>
          <w:p w14:paraId="16794240" w14:textId="5F9D6BB8" w:rsidR="009517C8" w:rsidRPr="00261424" w:rsidRDefault="00261424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</w:t>
            </w:r>
          </w:p>
        </w:tc>
        <w:tc>
          <w:tcPr>
            <w:tcW w:w="2977" w:type="dxa"/>
          </w:tcPr>
          <w:p w14:paraId="5E2675EB" w14:textId="68368689" w:rsidR="00BA01EF" w:rsidRPr="00261424" w:rsidRDefault="00BA01EF" w:rsidP="00BA01EF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Toaletare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/suture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plăgi</w:t>
            </w:r>
            <w:proofErr w:type="spellEnd"/>
          </w:p>
          <w:p w14:paraId="44EF4BD8" w14:textId="77777777" w:rsidR="009517C8" w:rsidRPr="00261424" w:rsidRDefault="009517C8" w:rsidP="00261424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4536" w:type="dxa"/>
          </w:tcPr>
          <w:p w14:paraId="1FA6C6D6" w14:textId="6525FF89" w:rsidR="009517C8" w:rsidRDefault="00BA01EF" w:rsidP="00AB37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120,00 - 220,00</w:t>
            </w:r>
            <w:r w:rsidR="000D4431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 xml:space="preserve"> </w:t>
            </w:r>
          </w:p>
          <w:p w14:paraId="5C26B371" w14:textId="4A8E492D" w:rsidR="000D4431" w:rsidRPr="00261424" w:rsidRDefault="000D4431" w:rsidP="000D4431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120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53BEDCA0" w14:textId="1FB12B18" w:rsidR="000D4431" w:rsidRPr="00261424" w:rsidRDefault="000D4431" w:rsidP="000D4431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180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2B3D78F5" w14:textId="3D7F1732" w:rsidR="000D4431" w:rsidRPr="004F5C2D" w:rsidRDefault="000D4431" w:rsidP="004F5C2D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220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 </w:t>
            </w:r>
          </w:p>
        </w:tc>
      </w:tr>
      <w:tr w:rsidR="00261424" w14:paraId="11B75BDA" w14:textId="77777777" w:rsidTr="00BA01EF">
        <w:tc>
          <w:tcPr>
            <w:tcW w:w="959" w:type="dxa"/>
          </w:tcPr>
          <w:p w14:paraId="2B1C235B" w14:textId="1CF421FB" w:rsidR="00261424" w:rsidRPr="00261424" w:rsidRDefault="00261424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2977" w:type="dxa"/>
          </w:tcPr>
          <w:p w14:paraId="71851D1E" w14:textId="2BFE7119" w:rsidR="00261424" w:rsidRPr="00261424" w:rsidRDefault="00261424" w:rsidP="00BA01EF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Îndepărtarea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pintenilor</w:t>
            </w:r>
            <w:proofErr w:type="spellEnd"/>
          </w:p>
        </w:tc>
        <w:tc>
          <w:tcPr>
            <w:tcW w:w="4536" w:type="dxa"/>
          </w:tcPr>
          <w:p w14:paraId="1ABAF78B" w14:textId="553926F1" w:rsidR="00261424" w:rsidRPr="00261424" w:rsidRDefault="00261424" w:rsidP="00AB37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170,00</w:t>
            </w:r>
          </w:p>
        </w:tc>
      </w:tr>
      <w:tr w:rsidR="00261424" w14:paraId="27C39378" w14:textId="77777777" w:rsidTr="00BA01EF">
        <w:tc>
          <w:tcPr>
            <w:tcW w:w="959" w:type="dxa"/>
          </w:tcPr>
          <w:p w14:paraId="3B73157F" w14:textId="10010866" w:rsidR="00261424" w:rsidRPr="00261424" w:rsidRDefault="00261424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6.</w:t>
            </w:r>
          </w:p>
        </w:tc>
        <w:tc>
          <w:tcPr>
            <w:tcW w:w="2977" w:type="dxa"/>
          </w:tcPr>
          <w:p w14:paraId="490C73B1" w14:textId="630128EA" w:rsidR="00261424" w:rsidRPr="00261424" w:rsidRDefault="00261424" w:rsidP="00BA01EF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Intervenție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chirurgicală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piometru</w:t>
            </w:r>
            <w:proofErr w:type="spellEnd"/>
          </w:p>
        </w:tc>
        <w:tc>
          <w:tcPr>
            <w:tcW w:w="4536" w:type="dxa"/>
          </w:tcPr>
          <w:p w14:paraId="540A5096" w14:textId="77777777" w:rsidR="00261424" w:rsidRDefault="00261424" w:rsidP="00AB37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320-370,00</w:t>
            </w:r>
          </w:p>
          <w:p w14:paraId="067A72DA" w14:textId="45445187" w:rsidR="000D4431" w:rsidRPr="00261424" w:rsidRDefault="000D4431" w:rsidP="000D4431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32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</w:t>
            </w:r>
          </w:p>
          <w:p w14:paraId="2294D7A9" w14:textId="3FEF5CDE" w:rsidR="000D4431" w:rsidRPr="00261424" w:rsidRDefault="000D4431" w:rsidP="000D4431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350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7DBF1CDF" w14:textId="4A83CDE8" w:rsidR="000D4431" w:rsidRPr="004F5C2D" w:rsidRDefault="000D4431" w:rsidP="004F5C2D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70,00  </w:t>
            </w:r>
          </w:p>
        </w:tc>
      </w:tr>
      <w:tr w:rsidR="00261424" w14:paraId="202668E8" w14:textId="77777777" w:rsidTr="00BA01EF">
        <w:tc>
          <w:tcPr>
            <w:tcW w:w="959" w:type="dxa"/>
          </w:tcPr>
          <w:p w14:paraId="3F581814" w14:textId="69C3CC0C" w:rsidR="00261424" w:rsidRPr="00BC1D73" w:rsidRDefault="00261424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C1D7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7.</w:t>
            </w:r>
          </w:p>
        </w:tc>
        <w:tc>
          <w:tcPr>
            <w:tcW w:w="2977" w:type="dxa"/>
          </w:tcPr>
          <w:p w14:paraId="31A09347" w14:textId="606FEDAA" w:rsidR="00261424" w:rsidRPr="00261424" w:rsidRDefault="00261424" w:rsidP="00BA01EF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Extirpare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tumori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mamare</w:t>
            </w:r>
            <w:proofErr w:type="spellEnd"/>
          </w:p>
        </w:tc>
        <w:tc>
          <w:tcPr>
            <w:tcW w:w="4536" w:type="dxa"/>
          </w:tcPr>
          <w:p w14:paraId="59DFF778" w14:textId="77777777" w:rsidR="00261424" w:rsidRDefault="00261424" w:rsidP="00AB37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270,00-370,00</w:t>
            </w:r>
          </w:p>
          <w:p w14:paraId="3A270FBC" w14:textId="09A34726" w:rsidR="00C5445C" w:rsidRPr="00261424" w:rsidRDefault="00C5445C" w:rsidP="00C5445C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&lt;10 kg : 2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</w:t>
            </w:r>
          </w:p>
          <w:p w14:paraId="07937565" w14:textId="42A9BD16" w:rsidR="00C5445C" w:rsidRPr="00261424" w:rsidRDefault="00C5445C" w:rsidP="00C5445C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20,00 </w:t>
            </w:r>
          </w:p>
          <w:p w14:paraId="783EE6BA" w14:textId="664350D4" w:rsidR="00C5445C" w:rsidRPr="004F5C2D" w:rsidRDefault="00C5445C" w:rsidP="004F5C2D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70,00  </w:t>
            </w:r>
          </w:p>
        </w:tc>
      </w:tr>
      <w:tr w:rsidR="00261424" w14:paraId="59664882" w14:textId="77777777" w:rsidTr="00261424">
        <w:trPr>
          <w:trHeight w:val="922"/>
        </w:trPr>
        <w:tc>
          <w:tcPr>
            <w:tcW w:w="959" w:type="dxa"/>
          </w:tcPr>
          <w:p w14:paraId="7C933F27" w14:textId="6B786CA2" w:rsidR="00261424" w:rsidRPr="00BC1D73" w:rsidRDefault="00261424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C1D7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8.</w:t>
            </w:r>
          </w:p>
        </w:tc>
        <w:tc>
          <w:tcPr>
            <w:tcW w:w="2977" w:type="dxa"/>
          </w:tcPr>
          <w:p w14:paraId="37EAC82F" w14:textId="3F80C7F5" w:rsidR="00261424" w:rsidRPr="004F5C2D" w:rsidRDefault="00261424" w:rsidP="00261424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Intervenție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chirurgicală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 xml:space="preserve"> ectropion/entropion</w:t>
            </w:r>
          </w:p>
        </w:tc>
        <w:tc>
          <w:tcPr>
            <w:tcW w:w="4536" w:type="dxa"/>
          </w:tcPr>
          <w:p w14:paraId="450E8738" w14:textId="25A3C205" w:rsidR="00261424" w:rsidRPr="00261424" w:rsidRDefault="00261424" w:rsidP="00AB37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170,00</w:t>
            </w:r>
          </w:p>
        </w:tc>
      </w:tr>
      <w:tr w:rsidR="00261424" w14:paraId="384248E1" w14:textId="77777777" w:rsidTr="00BA01EF">
        <w:tc>
          <w:tcPr>
            <w:tcW w:w="959" w:type="dxa"/>
          </w:tcPr>
          <w:p w14:paraId="68DD2CE3" w14:textId="415C117E" w:rsidR="00261424" w:rsidRPr="00BC1D73" w:rsidRDefault="00261424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C1D7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9.</w:t>
            </w:r>
          </w:p>
        </w:tc>
        <w:tc>
          <w:tcPr>
            <w:tcW w:w="2977" w:type="dxa"/>
          </w:tcPr>
          <w:p w14:paraId="080FF116" w14:textId="3AF77DBE" w:rsidR="00261424" w:rsidRPr="00261424" w:rsidRDefault="00261424" w:rsidP="00261424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Intervenție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chirurgicală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 xml:space="preserve"> cherry eye</w:t>
            </w:r>
          </w:p>
        </w:tc>
        <w:tc>
          <w:tcPr>
            <w:tcW w:w="4536" w:type="dxa"/>
          </w:tcPr>
          <w:p w14:paraId="66A08CB1" w14:textId="49D2F53C" w:rsidR="00261424" w:rsidRPr="00261424" w:rsidRDefault="00261424" w:rsidP="00AB37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170,00</w:t>
            </w:r>
          </w:p>
        </w:tc>
      </w:tr>
      <w:tr w:rsidR="00972AFE" w14:paraId="7AB117AF" w14:textId="77777777" w:rsidTr="00BA01EF">
        <w:tc>
          <w:tcPr>
            <w:tcW w:w="959" w:type="dxa"/>
          </w:tcPr>
          <w:p w14:paraId="485CFCFF" w14:textId="3C6E88C4" w:rsidR="00972AFE" w:rsidRPr="00BC1D73" w:rsidRDefault="00972AFE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10.</w:t>
            </w:r>
          </w:p>
        </w:tc>
        <w:tc>
          <w:tcPr>
            <w:tcW w:w="2977" w:type="dxa"/>
          </w:tcPr>
          <w:p w14:paraId="3262B055" w14:textId="49EFECB4" w:rsidR="00972AFE" w:rsidRPr="004F5C2D" w:rsidRDefault="00972AFE" w:rsidP="004F5C2D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Anestezie</w:t>
            </w:r>
            <w:proofErr w:type="spellEnd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neuroleptanalgezie</w:t>
            </w:r>
            <w:proofErr w:type="spellEnd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4536" w:type="dxa"/>
          </w:tcPr>
          <w:p w14:paraId="17CACABD" w14:textId="68A0C6E8" w:rsidR="00972AFE" w:rsidRPr="00972AFE" w:rsidRDefault="00972AFE" w:rsidP="00972AFE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KG:  50,00 </w:t>
            </w:r>
          </w:p>
          <w:p w14:paraId="59D067D6" w14:textId="042DB391" w:rsidR="00972AFE" w:rsidRPr="00972AFE" w:rsidRDefault="00972AFE" w:rsidP="00972AFE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10 - 35 KG:  75,00</w:t>
            </w:r>
          </w:p>
          <w:p w14:paraId="0F1383B9" w14:textId="67E4A738" w:rsidR="00972AFE" w:rsidRPr="004F5C2D" w:rsidRDefault="00972AFE" w:rsidP="004F5C2D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KG: 100,00   </w:t>
            </w:r>
          </w:p>
        </w:tc>
      </w:tr>
    </w:tbl>
    <w:p w14:paraId="7E9DF15F" w14:textId="0C41C5E5" w:rsidR="00E64B60" w:rsidRPr="00E64B60" w:rsidRDefault="00E64B60" w:rsidP="00E64B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</w:pPr>
    </w:p>
    <w:p w14:paraId="01301BF1" w14:textId="42937286" w:rsidR="0013027F" w:rsidRDefault="00A64874" w:rsidP="0013027F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        </w:t>
      </w:r>
      <w:r w:rsidR="00972AFE" w:rsidRPr="00972AFE">
        <w:rPr>
          <w:rFonts w:ascii="Times New Roman" w:hAnsi="Times New Roman" w:cs="Times New Roman"/>
          <w:bCs/>
          <w:sz w:val="24"/>
          <w:szCs w:val="24"/>
          <w:lang w:val="ro-RO"/>
        </w:rPr>
        <w:t>Pentru un câine de talie medie (aprox. 10 kg) tariful de la capturare până la ieșirea din adăpost, ținând cont de Legea pentru protecția animalelor nr.</w:t>
      </w:r>
      <w:r w:rsidR="00972AFE">
        <w:rPr>
          <w:rFonts w:ascii="Times New Roman" w:hAnsi="Times New Roman" w:cs="Times New Roman"/>
          <w:bCs/>
          <w:sz w:val="24"/>
          <w:szCs w:val="24"/>
          <w:lang w:val="ro-RO"/>
        </w:rPr>
        <w:t>205/2004, care impune o serie de tratamente și intervenții chirurgicale</w:t>
      </w:r>
      <w:r w:rsidR="00E64B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(sterilizare/castrare),</w:t>
      </w:r>
      <w:r w:rsidR="00972A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de </w:t>
      </w:r>
      <w:r w:rsidR="007440A2" w:rsidRPr="007440A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106</w:t>
      </w:r>
      <w:r w:rsidR="00E64B6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5</w:t>
      </w:r>
      <w:r w:rsidR="007440A2" w:rsidRPr="007440A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lei</w:t>
      </w:r>
      <w:r w:rsidR="0013027F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. </w:t>
      </w:r>
    </w:p>
    <w:p w14:paraId="2D9D499C" w14:textId="77777777" w:rsidR="00E64B60" w:rsidRDefault="00E64B60" w:rsidP="0013027F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2EEC3564" w14:textId="04B0072E" w:rsidR="00E64B60" w:rsidRDefault="00E64B60" w:rsidP="00E64B6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ro-RO"/>
        </w:rPr>
      </w:pPr>
      <w:r>
        <w:rPr>
          <w:rFonts w:ascii="Times New Roman" w:hAnsi="Times New Roman" w:cs="Times New Roman"/>
          <w:bCs/>
          <w:i/>
          <w:iCs/>
          <w:lang w:val="ro-RO"/>
        </w:rPr>
        <w:t>T</w:t>
      </w:r>
      <w:r w:rsidRPr="00E64B60">
        <w:rPr>
          <w:rFonts w:ascii="Times New Roman" w:hAnsi="Times New Roman" w:cs="Times New Roman"/>
          <w:bCs/>
          <w:i/>
          <w:iCs/>
          <w:lang w:val="ro-RO"/>
        </w:rPr>
        <w:t>ariful pentru manoperele medicale se modifică în funcție de greutatea animalului</w:t>
      </w:r>
      <w:r>
        <w:rPr>
          <w:rFonts w:ascii="Times New Roman" w:hAnsi="Times New Roman" w:cs="Times New Roman"/>
          <w:bCs/>
          <w:i/>
          <w:iCs/>
          <w:lang w:val="ro-RO"/>
        </w:rPr>
        <w:t>.</w:t>
      </w:r>
    </w:p>
    <w:p w14:paraId="49EA44B5" w14:textId="352BD556" w:rsidR="00C5445C" w:rsidRDefault="00C5445C" w:rsidP="00C5445C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ro-RO"/>
        </w:rPr>
      </w:pPr>
      <w:r>
        <w:rPr>
          <w:rFonts w:ascii="Times New Roman" w:hAnsi="Times New Roman" w:cs="Times New Roman"/>
          <w:bCs/>
          <w:i/>
          <w:iCs/>
          <w:lang w:val="ro-RO"/>
        </w:rPr>
        <w:t>Astfel pentru un câine:- între 10-35 kg tariful va fi de 3727,5 lei;</w:t>
      </w:r>
    </w:p>
    <w:p w14:paraId="6DA424F9" w14:textId="6BDD2CE6" w:rsidR="00C5445C" w:rsidRPr="00C5445C" w:rsidRDefault="00C5445C" w:rsidP="00C5445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ro-RO"/>
        </w:rPr>
      </w:pPr>
      <w:r>
        <w:rPr>
          <w:rFonts w:ascii="Times New Roman" w:hAnsi="Times New Roman" w:cs="Times New Roman"/>
          <w:bCs/>
          <w:i/>
          <w:iCs/>
          <w:lang w:val="ro-RO"/>
        </w:rPr>
        <w:t>Între 35-60kg tariful va fi de 6390 lei.</w:t>
      </w:r>
    </w:p>
    <w:p w14:paraId="7CFDA978" w14:textId="4F1C9303" w:rsidR="0013027F" w:rsidRDefault="00E54A9C" w:rsidP="00E64B6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13027F">
        <w:rPr>
          <w:rFonts w:ascii="Times New Roman" w:hAnsi="Times New Roman" w:cs="Times New Roman"/>
          <w:bCs/>
          <w:i/>
          <w:iCs/>
          <w:lang w:val="ro-RO"/>
        </w:rPr>
        <w:t xml:space="preserve">Tarifele sus menționate, pe serviciile sanitare, sunt practicate de cabinete veterinare precum și </w:t>
      </w:r>
      <w:r w:rsidR="006B2B17" w:rsidRPr="0013027F">
        <w:rPr>
          <w:rFonts w:ascii="Times New Roman" w:hAnsi="Times New Roman" w:cs="Times New Roman"/>
          <w:bCs/>
          <w:i/>
          <w:iCs/>
          <w:lang w:val="ro-RO"/>
        </w:rPr>
        <w:t>cel</w:t>
      </w:r>
      <w:r w:rsidRPr="0013027F">
        <w:rPr>
          <w:rFonts w:ascii="Times New Roman" w:hAnsi="Times New Roman" w:cs="Times New Roman"/>
          <w:bCs/>
          <w:i/>
          <w:iCs/>
          <w:lang w:val="ro-RO"/>
        </w:rPr>
        <w:t xml:space="preserve">e pe medicamente și produsele sanitar veterinare, dar și </w:t>
      </w:r>
      <w:r w:rsidR="006B2B17" w:rsidRPr="0013027F">
        <w:rPr>
          <w:rFonts w:ascii="Times New Roman" w:hAnsi="Times New Roman" w:cs="Times New Roman"/>
          <w:bCs/>
          <w:i/>
          <w:iCs/>
          <w:lang w:val="ro-RO"/>
        </w:rPr>
        <w:t xml:space="preserve">accesoriile pentru capturare </w:t>
      </w:r>
      <w:r w:rsidRPr="0013027F">
        <w:rPr>
          <w:rFonts w:ascii="Times New Roman" w:hAnsi="Times New Roman" w:cs="Times New Roman"/>
          <w:bCs/>
          <w:i/>
          <w:iCs/>
          <w:lang w:val="ro-RO"/>
        </w:rPr>
        <w:t xml:space="preserve">sunt </w:t>
      </w:r>
      <w:r w:rsidR="006B2B17" w:rsidRPr="0013027F">
        <w:rPr>
          <w:rFonts w:ascii="Times New Roman" w:hAnsi="Times New Roman" w:cs="Times New Roman"/>
          <w:bCs/>
          <w:i/>
          <w:iCs/>
          <w:lang w:val="ro-RO"/>
        </w:rPr>
        <w:t xml:space="preserve">tarife, </w:t>
      </w:r>
      <w:r w:rsidRPr="0013027F">
        <w:rPr>
          <w:rFonts w:ascii="Times New Roman" w:hAnsi="Times New Roman" w:cs="Times New Roman"/>
          <w:bCs/>
          <w:i/>
          <w:iCs/>
          <w:lang w:val="ro-RO"/>
        </w:rPr>
        <w:t>la nivelul formației de gestionare câini fără stăpân și ecarisaj.</w:t>
      </w:r>
    </w:p>
    <w:p w14:paraId="1640A82B" w14:textId="77777777" w:rsidR="00E64B60" w:rsidRPr="00E64B60" w:rsidRDefault="00E64B60" w:rsidP="00E64B60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ro-RO"/>
        </w:rPr>
      </w:pPr>
    </w:p>
    <w:p w14:paraId="2443E3FC" w14:textId="2861E8F5" w:rsidR="00AB3714" w:rsidRDefault="005922EC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Ținând cont de cele sus menționate, supunem aprobării Consiliului Local al Municipiului Târgu Mureș proiectul alăturat.</w:t>
      </w:r>
    </w:p>
    <w:p w14:paraId="4F32CF1A" w14:textId="6B3FF8F3" w:rsidR="00C5445C" w:rsidRDefault="00C5445C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03E80AF" w14:textId="77777777" w:rsidR="00C5445C" w:rsidRPr="004E131C" w:rsidRDefault="00C5445C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7CA38CE" w14:textId="51F0507A" w:rsidR="00DF130B" w:rsidRDefault="00CF34A2" w:rsidP="0065359B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Aviz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favorabil</w:t>
      </w:r>
      <w:proofErr w:type="spellEnd"/>
      <w:r>
        <w:rPr>
          <w:rFonts w:ascii="Times New Roman" w:hAnsi="Times New Roman" w:cs="Times New Roman"/>
          <w:b/>
        </w:rPr>
        <w:t xml:space="preserve"> al</w:t>
      </w:r>
    </w:p>
    <w:p w14:paraId="73F1F94B" w14:textId="77777777" w:rsidR="00CF34A2" w:rsidRDefault="00CF34A2" w:rsidP="0065359B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Administrației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Domeniului</w:t>
      </w:r>
      <w:proofErr w:type="spellEnd"/>
      <w:r>
        <w:rPr>
          <w:rFonts w:ascii="Times New Roman" w:hAnsi="Times New Roman" w:cs="Times New Roman"/>
          <w:b/>
        </w:rPr>
        <w:t xml:space="preserve"> Public</w:t>
      </w:r>
    </w:p>
    <w:p w14:paraId="746C2DC0" w14:textId="748D5FCE" w:rsidR="00F4173F" w:rsidRDefault="00CF34A2" w:rsidP="00E64B60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Florian Moldovan</w:t>
      </w:r>
    </w:p>
    <w:p w14:paraId="6EA162A3" w14:textId="3574C6B1" w:rsidR="00E64B60" w:rsidRDefault="00E64B60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5BF73F61" w14:textId="3747463A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445DFEAE" w14:textId="65002A5B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5265DA65" w14:textId="28783FC4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28330B56" w14:textId="4946A082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358872E5" w14:textId="4EAC8299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4B1B0564" w14:textId="66AAB70D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3E3D52E0" w14:textId="51A13D75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31BF826D" w14:textId="1AFB7008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3B05B3FB" w14:textId="64D66C30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11015CA2" w14:textId="7C4B7B9B" w:rsidR="00C5445C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70B012A6" w14:textId="2DC86377" w:rsidR="00836230" w:rsidRDefault="00836230" w:rsidP="00836230">
      <w:pPr>
        <w:spacing w:after="0"/>
        <w:rPr>
          <w:rFonts w:ascii="Times New Roman" w:hAnsi="Times New Roman" w:cs="Times New Roman"/>
          <w:b/>
        </w:rPr>
      </w:pPr>
    </w:p>
    <w:p w14:paraId="7B9C9B20" w14:textId="41F82518" w:rsidR="00836230" w:rsidRDefault="00836230" w:rsidP="00836230">
      <w:pPr>
        <w:spacing w:after="0"/>
        <w:rPr>
          <w:rFonts w:ascii="Times New Roman" w:hAnsi="Times New Roman" w:cs="Times New Roman"/>
          <w:b/>
        </w:rPr>
      </w:pPr>
    </w:p>
    <w:p w14:paraId="67B3D6F8" w14:textId="794ACC58" w:rsidR="00836230" w:rsidRDefault="00836230" w:rsidP="00836230">
      <w:pPr>
        <w:spacing w:after="0"/>
        <w:rPr>
          <w:rFonts w:ascii="Times New Roman" w:hAnsi="Times New Roman" w:cs="Times New Roman"/>
          <w:b/>
        </w:rPr>
      </w:pPr>
    </w:p>
    <w:p w14:paraId="458E4D85" w14:textId="77777777" w:rsidR="00836230" w:rsidRPr="00836230" w:rsidRDefault="00836230" w:rsidP="00836230">
      <w:pPr>
        <w:spacing w:after="0"/>
        <w:rPr>
          <w:rFonts w:ascii="Times New Roman" w:hAnsi="Times New Roman" w:cs="Times New Roman"/>
          <w:b/>
        </w:rPr>
      </w:pPr>
    </w:p>
    <w:p w14:paraId="75B8A47E" w14:textId="77777777" w:rsidR="00C5445C" w:rsidRPr="00E64B60" w:rsidRDefault="00C5445C" w:rsidP="00C5445C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13295552" w14:textId="508E40AB" w:rsidR="00AB3714" w:rsidRDefault="00AB3714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C53B28A" w14:textId="6088825D" w:rsidR="00AB3714" w:rsidRPr="00AB3714" w:rsidRDefault="001E7820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Nagy Emilia</w:t>
      </w:r>
    </w:p>
    <w:p w14:paraId="1611437C" w14:textId="2F56A2F8" w:rsidR="004F5C2D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6E367" w14:textId="683EC20E" w:rsidR="004F5C2D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728B" w14:textId="14E22813" w:rsidR="004F5C2D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11C1" w14:textId="733E036F" w:rsidR="004F5C2D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6AFDD" w14:textId="5A65728C" w:rsidR="004F5C2D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846B8" w14:textId="69EDBCDC" w:rsidR="004F5C2D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330B8" w14:textId="77777777" w:rsidR="004F5C2D" w:rsidRPr="0065359B" w:rsidRDefault="004F5C2D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B667" w14:textId="77777777" w:rsidR="00CF34A2" w:rsidRPr="00CF34A2" w:rsidRDefault="00CF34A2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Actele administrative sunt hotărârile de Consiliu local care intră în vigoare şi produc efecte juridice după îndeplinirea condiţiilor prevăzute de </w:t>
      </w:r>
      <w:proofErr w:type="spellStart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art</w:t>
      </w:r>
      <w:proofErr w:type="spellEnd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 129, </w:t>
      </w:r>
      <w:proofErr w:type="spellStart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art</w:t>
      </w:r>
      <w:proofErr w:type="spellEnd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 139  OUG Codul administrativ</w:t>
      </w:r>
    </w:p>
    <w:p w14:paraId="2AB703B7" w14:textId="77777777" w:rsidR="00A80B03" w:rsidRDefault="00A80B03" w:rsidP="00C520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0AF4F0E" w14:textId="261FBD89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14:paraId="5078AA6C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402EBF03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5C629E65" w14:textId="6CACD6A9" w:rsidR="00CF34A2" w:rsidRDefault="00CF34A2" w:rsidP="00C52006">
      <w:pPr>
        <w:spacing w:after="0" w:line="240" w:lineRule="auto"/>
        <w:ind w:left="17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4E636D65" w14:textId="1123CF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F34A2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7689A53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2F54BCD" w14:textId="434DB4B2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</w:t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7769D5A8" w14:textId="55774CC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</w:t>
      </w:r>
      <w:r w:rsidR="00455410"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</w:p>
    <w:p w14:paraId="3236743C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15F258" w14:textId="77777777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5AFEFDEC" w14:textId="77777777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602C91" w14:textId="33A9F1F4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14:paraId="1B9A6462" w14:textId="77777777" w:rsidR="00CF34A2" w:rsidRPr="001921B3" w:rsidRDefault="00CF34A2" w:rsidP="00C52006">
      <w:pPr>
        <w:spacing w:after="0" w:line="240" w:lineRule="auto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6E4438" w14:textId="3211D5E3" w:rsidR="00465534" w:rsidRPr="00465534" w:rsidRDefault="00465534" w:rsidP="00465534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bookmarkStart w:id="2" w:name="_Hlk83199296"/>
      <w:bookmarkStart w:id="3" w:name="_Hlk83198775"/>
      <w:r w:rsidR="00C52006" w:rsidRPr="004655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</w:t>
      </w:r>
      <w:r w:rsidRPr="00465534">
        <w:rPr>
          <w:rFonts w:ascii="Times New Roman" w:hAnsi="Times New Roman" w:cs="Times New Roman"/>
          <w:b/>
          <w:sz w:val="24"/>
          <w:szCs w:val="24"/>
          <w:lang w:val="ro-RO"/>
        </w:rPr>
        <w:t>încheierii unei ,,Convenții de Colaborare cu Consiliul Județean Mureș” în vederea asigurării serviciilor publice de adăpostire a câinilor, afla</w:t>
      </w:r>
      <w:r w:rsidR="001A5B04">
        <w:rPr>
          <w:rFonts w:ascii="Times New Roman" w:hAnsi="Times New Roman" w:cs="Times New Roman"/>
          <w:b/>
          <w:sz w:val="24"/>
          <w:szCs w:val="24"/>
          <w:lang w:val="ro-RO"/>
        </w:rPr>
        <w:t>ți</w:t>
      </w:r>
      <w:r w:rsidRPr="004655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pericol, de pe raza Municipiului Tg-Mureș, în limita spațiului de cazare existent la data solicitării, făcând obiectul unui ordin de plasare în adăpost</w:t>
      </w:r>
    </w:p>
    <w:bookmarkEnd w:id="2"/>
    <w:p w14:paraId="4D5BD6EA" w14:textId="3E3C01EB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bookmarkEnd w:id="3"/>
    <w:p w14:paraId="5750A6BF" w14:textId="77777777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C19E220" w14:textId="77777777" w:rsidR="00CF34A2" w:rsidRPr="001921B3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04BF51" w14:textId="19B3DE75" w:rsidR="00CF34A2" w:rsidRPr="001921B3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92C4A2A" w14:textId="77777777" w:rsidR="00CF34A2" w:rsidRPr="001921B3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416BA9" w14:textId="13B39910" w:rsidR="00597174" w:rsidRPr="00465534" w:rsidRDefault="00597174" w:rsidP="00DA65F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</w:t>
      </w:r>
      <w:r w:rsidR="00C52006">
        <w:rPr>
          <w:rFonts w:ascii="Times New Roman" w:hAnsi="Times New Roman" w:cs="Times New Roman"/>
          <w:lang w:val="ro-RO"/>
        </w:rPr>
        <w:t xml:space="preserve">a) </w:t>
      </w:r>
      <w:r w:rsidR="00CF34A2" w:rsidRPr="00892BB7">
        <w:rPr>
          <w:rFonts w:ascii="Times New Roman" w:hAnsi="Times New Roman" w:cs="Times New Roman"/>
          <w:lang w:val="ro-RO"/>
        </w:rPr>
        <w:t xml:space="preserve">Referatul de aprobare nr. </w:t>
      </w:r>
      <w:r w:rsidR="009648F6">
        <w:rPr>
          <w:rFonts w:ascii="Times New Roman" w:hAnsi="Times New Roman" w:cs="Times New Roman"/>
          <w:bCs/>
          <w:lang w:val="ro-RO"/>
        </w:rPr>
        <w:t>62.167/7664/03.09.2021,</w:t>
      </w:r>
      <w:r w:rsidR="009648F6">
        <w:rPr>
          <w:rFonts w:ascii="Times New Roman" w:hAnsi="Times New Roman" w:cs="Times New Roman"/>
          <w:b/>
          <w:lang w:val="ro-RO"/>
        </w:rPr>
        <w:t xml:space="preserve"> </w:t>
      </w:r>
      <w:r w:rsidR="00CF34A2" w:rsidRPr="00892BB7">
        <w:rPr>
          <w:rFonts w:ascii="Times New Roman" w:hAnsi="Times New Roman" w:cs="Times New Roman"/>
          <w:lang w:val="ro-RO"/>
        </w:rPr>
        <w:t xml:space="preserve">inițiat de Serviciul Public Administrația Domeniului Public </w:t>
      </w:r>
      <w:r w:rsidRPr="00597174">
        <w:rPr>
          <w:rFonts w:ascii="Times New Roman" w:hAnsi="Times New Roman" w:cs="Times New Roman"/>
          <w:bCs/>
          <w:sz w:val="24"/>
          <w:szCs w:val="24"/>
          <w:lang w:val="ro-RO"/>
        </w:rPr>
        <w:t>privind aprobarea încheierii unei ,,Convenții de Colaborare cu Consiliul Județean Mureș” în vederea asigurării serviciilor publice de adăpostire a câinilor, afla</w:t>
      </w:r>
      <w:r w:rsidR="00A902FA">
        <w:rPr>
          <w:rFonts w:ascii="Times New Roman" w:hAnsi="Times New Roman" w:cs="Times New Roman"/>
          <w:bCs/>
          <w:sz w:val="24"/>
          <w:szCs w:val="24"/>
          <w:lang w:val="ro-RO"/>
        </w:rPr>
        <w:t>ți</w:t>
      </w:r>
      <w:r w:rsidRPr="005971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pericol, de pe raza Municipiului Tg-Mureș, în limita spațiului de cazare existent la data solicitării, făcând obiectul unui ordin de plasare în adăpost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60565084" w14:textId="5DF5F355" w:rsidR="00CF34A2" w:rsidRPr="00C52006" w:rsidRDefault="00C52006" w:rsidP="00597174">
      <w:pPr>
        <w:spacing w:after="0" w:line="240" w:lineRule="auto"/>
        <w:ind w:left="17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b) </w:t>
      </w:r>
      <w:r w:rsidR="00CF34A2" w:rsidRPr="00C52006">
        <w:rPr>
          <w:rFonts w:ascii="Times New Roman" w:hAnsi="Times New Roman" w:cs="Times New Roman"/>
          <w:lang w:val="ro-RO"/>
        </w:rPr>
        <w:t>Raportul comisiilor de specialitate din cadrul Consiliului Local Municipal Târgu Mureș</w:t>
      </w:r>
      <w:r w:rsidR="00597174">
        <w:rPr>
          <w:rFonts w:ascii="Times New Roman" w:hAnsi="Times New Roman" w:cs="Times New Roman"/>
          <w:lang w:val="ro-RO"/>
        </w:rPr>
        <w:t>.</w:t>
      </w:r>
    </w:p>
    <w:p w14:paraId="6A5BD11D" w14:textId="77777777" w:rsidR="00CF34A2" w:rsidRPr="001921B3" w:rsidRDefault="00CF34A2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722B5C" w14:textId="77777777" w:rsidR="00CF34A2" w:rsidRPr="001921B3" w:rsidRDefault="00CF34A2" w:rsidP="00C52006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39F662DB" w14:textId="77777777" w:rsidR="00CF34A2" w:rsidRPr="001921B3" w:rsidRDefault="00CF34A2" w:rsidP="00C52006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4CB6A4" w14:textId="12F2585E" w:rsidR="00892BB7" w:rsidRPr="00F16B31" w:rsidRDefault="00892BB7" w:rsidP="00AC5516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EA0883">
        <w:rPr>
          <w:rFonts w:ascii="Times New Roman" w:hAnsi="Times New Roman" w:cs="Times New Roman"/>
          <w:bCs/>
          <w:lang w:val="ro-RO"/>
        </w:rPr>
        <w:t xml:space="preserve">art.24^3 din Legea nr. 205/2004 privind protecția animalelor, republicată și completată prin OUG nr. 175/2020 pentru completarea unor acte normative cu incidență în protecția </w:t>
      </w:r>
      <w:r w:rsidRPr="00F16B31">
        <w:rPr>
          <w:rFonts w:ascii="Times New Roman" w:hAnsi="Times New Roman" w:cs="Times New Roman"/>
          <w:bCs/>
          <w:lang w:val="ro-RO"/>
        </w:rPr>
        <w:t>animalelor;</w:t>
      </w:r>
    </w:p>
    <w:p w14:paraId="01BA5560" w14:textId="311B19DA" w:rsidR="00AB3714" w:rsidRPr="0041173B" w:rsidRDefault="00892BB7" w:rsidP="0041173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F16B31">
        <w:rPr>
          <w:rFonts w:ascii="Times New Roman" w:hAnsi="Times New Roman" w:cs="Times New Roman"/>
          <w:bCs/>
          <w:lang w:val="ro-RO"/>
        </w:rPr>
        <w:t xml:space="preserve">Hotărârii Consiliului Județean Mureș nr. 14/28.01.2021 pentru probarea regulamentului de organizare și funcționare al Serviciului public de adăpostire a animalelor aflate în pericol pe raza județului Mureș, pentru care s-a emis ordin de plasare în adăpost, este nevoie de încheierea unei convenții de colaborare între Consiliul Județean Mureș și Municipiul Târgu-Mureș, pentru capturarea, cazarea până la eliberarea, </w:t>
      </w:r>
      <w:r w:rsidRPr="00AC5516">
        <w:rPr>
          <w:rFonts w:ascii="Times New Roman" w:hAnsi="Times New Roman" w:cs="Times New Roman"/>
          <w:b/>
          <w:i/>
          <w:iCs/>
          <w:lang w:val="ro-RO"/>
        </w:rPr>
        <w:t>exclusiv</w:t>
      </w:r>
      <w:r w:rsidRPr="00F16B31">
        <w:rPr>
          <w:rFonts w:ascii="Times New Roman" w:hAnsi="Times New Roman" w:cs="Times New Roman"/>
          <w:bCs/>
          <w:lang w:val="ro-RO"/>
        </w:rPr>
        <w:t xml:space="preserve"> a câinilor, aflați în pericol </w:t>
      </w:r>
      <w:r w:rsidRPr="00AC5516">
        <w:rPr>
          <w:rFonts w:ascii="Times New Roman" w:hAnsi="Times New Roman" w:cs="Times New Roman"/>
          <w:b/>
          <w:i/>
          <w:iCs/>
          <w:lang w:val="ro-RO"/>
        </w:rPr>
        <w:t>pe raza Municipiului Târgu-Mureș</w:t>
      </w:r>
      <w:r w:rsidR="00AC5516">
        <w:rPr>
          <w:rFonts w:ascii="Times New Roman" w:hAnsi="Times New Roman" w:cs="Times New Roman"/>
          <w:bCs/>
          <w:lang w:val="ro-RO"/>
        </w:rPr>
        <w:t xml:space="preserve">, </w:t>
      </w:r>
      <w:r w:rsidR="00AC5516" w:rsidRPr="00AC5516">
        <w:rPr>
          <w:rFonts w:ascii="Times New Roman" w:hAnsi="Times New Roman" w:cs="Times New Roman"/>
          <w:bCs/>
          <w:lang w:val="ro-RO"/>
        </w:rPr>
        <w:t>în</w:t>
      </w:r>
      <w:r w:rsidR="00AC5516" w:rsidRPr="00AC5516">
        <w:rPr>
          <w:rFonts w:ascii="Times New Roman" w:hAnsi="Times New Roman" w:cs="Times New Roman"/>
          <w:b/>
          <w:i/>
          <w:iCs/>
          <w:lang w:val="ro-RO"/>
        </w:rPr>
        <w:t xml:space="preserve"> limita spațiului de cazare</w:t>
      </w:r>
      <w:r w:rsidR="00520A12">
        <w:rPr>
          <w:rFonts w:ascii="Times New Roman" w:hAnsi="Times New Roman" w:cs="Times New Roman"/>
          <w:b/>
          <w:i/>
          <w:iCs/>
          <w:lang w:val="ro-RO"/>
        </w:rPr>
        <w:t xml:space="preserve"> existent la data </w:t>
      </w:r>
      <w:r w:rsidR="00520A12" w:rsidRPr="00520A12">
        <w:rPr>
          <w:rFonts w:ascii="Times New Roman" w:hAnsi="Times New Roman" w:cs="Times New Roman"/>
          <w:b/>
          <w:i/>
          <w:iCs/>
          <w:lang w:val="ro-RO"/>
        </w:rPr>
        <w:t>solicitării</w:t>
      </w:r>
      <w:r w:rsidR="00520A12">
        <w:rPr>
          <w:rFonts w:ascii="Times New Roman" w:hAnsi="Times New Roman" w:cs="Times New Roman"/>
          <w:b/>
          <w:i/>
          <w:iCs/>
          <w:lang w:val="ro-RO"/>
        </w:rPr>
        <w:t>.</w:t>
      </w:r>
    </w:p>
    <w:p w14:paraId="5FC7740D" w14:textId="77777777" w:rsidR="001921B3" w:rsidRPr="001921B3" w:rsidRDefault="001921B3" w:rsidP="00C52006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4" w:name="_GoBack"/>
      <w:bookmarkEnd w:id="4"/>
    </w:p>
    <w:p w14:paraId="01BBFF67" w14:textId="60D6E194" w:rsidR="001921B3" w:rsidRPr="001921B3" w:rsidRDefault="001921B3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52006">
        <w:rPr>
          <w:rFonts w:ascii="Times New Roman" w:hAnsi="Times New Roman" w:cs="Times New Roman"/>
          <w:sz w:val="24"/>
          <w:szCs w:val="24"/>
          <w:lang w:val="ro-RO"/>
        </w:rPr>
        <w:t xml:space="preserve"> alin. (2), lit. d) și e), alin. (7), lit. s) și alin. (9), lit. c),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 art. 139, alin. (1), art. 196, alin. (1), lit. a) și ale art. 243, alin. (1), lit. a) din O.U.G. nr. 57/2019 privind Codul Administrativ, cu modificările și completările ulterioare,</w:t>
      </w:r>
    </w:p>
    <w:p w14:paraId="6AFD81D9" w14:textId="77777777" w:rsidR="00F4173F" w:rsidRPr="001921B3" w:rsidRDefault="00F4173F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E1A968" w14:textId="77777777" w:rsidR="0041173B" w:rsidRDefault="0041173B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F564DF" w14:textId="77777777" w:rsidR="0041173B" w:rsidRDefault="0041173B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77FB38" w14:textId="65ABA754" w:rsidR="0041173B" w:rsidRDefault="0041173B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3F2626" w14:textId="77777777" w:rsidR="00CC35C2" w:rsidRDefault="00CC35C2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F5198E" w14:textId="77777777" w:rsidR="0041173B" w:rsidRDefault="0041173B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E4A44B" w14:textId="60ED7D84" w:rsidR="001921B3" w:rsidRPr="001921B3" w:rsidRDefault="001921B3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640880AE" w14:textId="77777777" w:rsidR="005D6659" w:rsidRPr="001921B3" w:rsidRDefault="005D6659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70F8E6" w14:textId="22BFEABE" w:rsidR="00AC5516" w:rsidRDefault="00EB42DE" w:rsidP="00DA65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1921B3" w:rsidRPr="00BB21C8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 w:rsidR="00C214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4B60">
        <w:rPr>
          <w:rFonts w:ascii="Times New Roman" w:hAnsi="Times New Roman" w:cs="Times New Roman"/>
          <w:bCs/>
          <w:sz w:val="24"/>
          <w:szCs w:val="24"/>
          <w:lang w:val="ro-RO"/>
        </w:rPr>
        <w:t>Se aprobă încheierea</w:t>
      </w:r>
      <w:r w:rsidR="007D42E9" w:rsidRPr="007D42E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unei</w:t>
      </w:r>
      <w:r w:rsidR="007D42E9" w:rsidRPr="00AC55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C5516">
        <w:rPr>
          <w:rFonts w:ascii="Times New Roman" w:hAnsi="Times New Roman" w:cs="Times New Roman"/>
          <w:bCs/>
          <w:sz w:val="24"/>
          <w:szCs w:val="24"/>
          <w:lang w:val="ro-RO"/>
        </w:rPr>
        <w:t>,,</w:t>
      </w:r>
      <w:r w:rsidR="007D42E9" w:rsidRPr="00AC5516">
        <w:rPr>
          <w:rFonts w:ascii="Times New Roman" w:hAnsi="Times New Roman" w:cs="Times New Roman"/>
          <w:bCs/>
          <w:sz w:val="24"/>
          <w:szCs w:val="24"/>
          <w:lang w:val="ro-RO"/>
        </w:rPr>
        <w:t>Convenții de Colaborare cu Consiliul Județean Mureș</w:t>
      </w:r>
      <w:r w:rsidR="00AC5516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A44C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vederea asigurării serviciilor publice de adăpostire a câinilor, afla</w:t>
      </w:r>
      <w:r w:rsidR="001A5B04">
        <w:rPr>
          <w:rFonts w:ascii="Times New Roman" w:hAnsi="Times New Roman" w:cs="Times New Roman"/>
          <w:bCs/>
          <w:sz w:val="24"/>
          <w:szCs w:val="24"/>
          <w:lang w:val="ro-RO"/>
        </w:rPr>
        <w:t>ți</w:t>
      </w:r>
      <w:r w:rsidR="00A44C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pericol, de pe raza Municipiului Tg-Mureș, în limita spațiului de cazare</w:t>
      </w:r>
      <w:r w:rsidR="006579E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existent la data solicitării,</w:t>
      </w:r>
      <w:r w:rsidR="00A44C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făcând obiectul unui ordin de plasare în adăpost</w:t>
      </w:r>
      <w:r w:rsidR="001A488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293A21A" w14:textId="77777777" w:rsidR="00AC5516" w:rsidRDefault="00AC5516" w:rsidP="007D42E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37209CFF" w14:textId="17B75581" w:rsidR="007D42E9" w:rsidRPr="004F5C2D" w:rsidRDefault="00AC5516" w:rsidP="00DA65F7">
      <w:pPr>
        <w:spacing w:after="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</w:t>
      </w:r>
      <w:r w:rsidRPr="00AC5516">
        <w:rPr>
          <w:rFonts w:ascii="Times New Roman" w:hAnsi="Times New Roman" w:cs="Times New Roman"/>
          <w:b/>
          <w:lang w:val="ro-RO"/>
        </w:rPr>
        <w:t xml:space="preserve">Art. 2. </w:t>
      </w:r>
      <w:r w:rsidRPr="00AC5516">
        <w:rPr>
          <w:rFonts w:ascii="Times New Roman" w:hAnsi="Times New Roman" w:cs="Times New Roman"/>
          <w:bCs/>
          <w:lang w:val="ro-RO"/>
        </w:rPr>
        <w:t>Se aprobă tarifele</w:t>
      </w:r>
      <w:r w:rsidRPr="00AC5516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AC5516">
        <w:rPr>
          <w:rFonts w:ascii="Times New Roman" w:hAnsi="Times New Roman" w:cs="Times New Roman"/>
          <w:bCs/>
          <w:lang w:val="ro-RO"/>
        </w:rPr>
        <w:t>care reprezintă obligațiile Consiliului Județean Mureș, pentru serviciile</w:t>
      </w:r>
      <w:r w:rsidR="004F5C2D">
        <w:rPr>
          <w:rFonts w:ascii="Times New Roman" w:hAnsi="Times New Roman" w:cs="Times New Roman"/>
          <w:bCs/>
          <w:lang w:val="ro-RO"/>
        </w:rPr>
        <w:t xml:space="preserve"> prestate, de </w:t>
      </w:r>
      <w:bookmarkStart w:id="5" w:name="_Hlk83205579"/>
      <w:r w:rsidR="004F5C2D">
        <w:rPr>
          <w:rFonts w:ascii="Times New Roman" w:hAnsi="Times New Roman" w:cs="Times New Roman"/>
          <w:bCs/>
          <w:lang w:val="ro-RO"/>
        </w:rPr>
        <w:t>către Formația de Gestionare Câini Fără Stăpân și Ecarisaj</w:t>
      </w:r>
      <w:bookmarkEnd w:id="5"/>
      <w:r w:rsidR="004F5C2D">
        <w:rPr>
          <w:rFonts w:ascii="Times New Roman" w:hAnsi="Times New Roman" w:cs="Times New Roman"/>
          <w:bCs/>
          <w:lang w:val="ro-RO"/>
        </w:rPr>
        <w:t>,</w:t>
      </w:r>
      <w:r w:rsidRPr="00AC5516">
        <w:rPr>
          <w:rFonts w:ascii="Times New Roman" w:hAnsi="Times New Roman" w:cs="Times New Roman"/>
          <w:bCs/>
          <w:lang w:val="ro-RO"/>
        </w:rPr>
        <w:t xml:space="preserve"> </w:t>
      </w:r>
      <w:r>
        <w:rPr>
          <w:rFonts w:ascii="Times New Roman" w:hAnsi="Times New Roman" w:cs="Times New Roman"/>
          <w:bCs/>
          <w:lang w:val="ro-RO"/>
        </w:rPr>
        <w:t xml:space="preserve">din </w:t>
      </w:r>
      <w:r w:rsidRPr="004F5C2D">
        <w:rPr>
          <w:rFonts w:ascii="Times New Roman" w:hAnsi="Times New Roman" w:cs="Times New Roman"/>
          <w:b/>
          <w:i/>
          <w:iCs/>
          <w:lang w:val="ro-RO"/>
        </w:rPr>
        <w:t>anexa I</w:t>
      </w:r>
      <w:r w:rsidR="004F5C2D">
        <w:rPr>
          <w:rFonts w:ascii="Times New Roman" w:hAnsi="Times New Roman" w:cs="Times New Roman"/>
          <w:bCs/>
          <w:i/>
          <w:iCs/>
          <w:lang w:val="ro-RO"/>
        </w:rPr>
        <w:t xml:space="preserve">, </w:t>
      </w:r>
      <w:r w:rsidR="004F5C2D" w:rsidRPr="004F5C2D">
        <w:rPr>
          <w:rFonts w:ascii="Times New Roman" w:hAnsi="Times New Roman" w:cs="Times New Roman"/>
          <w:bCs/>
          <w:lang w:val="ro-RO"/>
        </w:rPr>
        <w:t>care face parte integrantă din prezenta hotărâre.</w:t>
      </w:r>
    </w:p>
    <w:p w14:paraId="7C9D6524" w14:textId="7933AEB9" w:rsidR="00C214D5" w:rsidRPr="004F5C2D" w:rsidRDefault="00C214D5" w:rsidP="00C52006">
      <w:pPr>
        <w:spacing w:after="0" w:line="240" w:lineRule="auto"/>
        <w:ind w:left="170" w:hanging="42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F5C2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</w:t>
      </w:r>
    </w:p>
    <w:p w14:paraId="262B19F2" w14:textId="66E24A87" w:rsidR="00C52006" w:rsidRPr="00FC54A7" w:rsidRDefault="00C214D5" w:rsidP="00DA65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C214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Art.</w:t>
      </w:r>
      <w:r w:rsidR="00AC5516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C214D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A56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892BB7">
        <w:rPr>
          <w:rFonts w:ascii="Times New Roman" w:hAnsi="Times New Roman" w:cs="Times New Roman"/>
          <w:bCs/>
          <w:sz w:val="24"/>
          <w:szCs w:val="24"/>
          <w:lang w:val="ro-RO"/>
        </w:rPr>
        <w:t>mputernicește primarul Municipiului Târgu-Mureș, S</w:t>
      </w:r>
      <w:r w:rsidR="00892BB7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oós Zoltán, </w:t>
      </w:r>
      <w:r w:rsidR="00892BB7">
        <w:rPr>
          <w:rFonts w:ascii="Times New Roman" w:hAnsi="Times New Roman" w:cs="Times New Roman"/>
          <w:bCs/>
          <w:sz w:val="24"/>
          <w:szCs w:val="24"/>
          <w:lang w:val="ro-RO"/>
        </w:rPr>
        <w:t>cu încheierea</w:t>
      </w:r>
      <w:r w:rsidR="00C520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92BB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unei convenții de colaborare cu Consiliul Județean Mureș, </w:t>
      </w:r>
      <w:r w:rsidR="00C52006">
        <w:rPr>
          <w:rFonts w:ascii="Times New Roman" w:hAnsi="Times New Roman" w:cs="Times New Roman"/>
          <w:bCs/>
          <w:sz w:val="24"/>
          <w:szCs w:val="24"/>
          <w:lang w:val="ro-RO"/>
        </w:rPr>
        <w:t>în vederea asigurării serviciilor publice de adăpostire a câinilor, afla</w:t>
      </w:r>
      <w:r w:rsidR="00A902FA">
        <w:rPr>
          <w:rFonts w:ascii="Times New Roman" w:hAnsi="Times New Roman" w:cs="Times New Roman"/>
          <w:bCs/>
          <w:sz w:val="24"/>
          <w:szCs w:val="24"/>
          <w:lang w:val="ro-RO"/>
        </w:rPr>
        <w:t>ți</w:t>
      </w:r>
      <w:r w:rsidR="00C520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pericol, </w:t>
      </w:r>
      <w:r w:rsidR="006579E2">
        <w:rPr>
          <w:rFonts w:ascii="Times New Roman" w:hAnsi="Times New Roman" w:cs="Times New Roman"/>
          <w:bCs/>
          <w:sz w:val="24"/>
          <w:szCs w:val="24"/>
          <w:lang w:val="ro-RO"/>
        </w:rPr>
        <w:t>de pe raza Municipiului Tg-Mureș, în limita spațiului de cazare existent la data solicitării, făcând obiectul unui ordin de plasare în adăpost.</w:t>
      </w:r>
    </w:p>
    <w:p w14:paraId="25A8911F" w14:textId="77777777" w:rsidR="00BB21C8" w:rsidRPr="00BB21C8" w:rsidRDefault="00BB21C8" w:rsidP="00C52006">
      <w:pPr>
        <w:spacing w:after="0"/>
        <w:ind w:left="170"/>
        <w:rPr>
          <w:rFonts w:ascii="Times New Roman" w:hAnsi="Times New Roman" w:cs="Times New Roman"/>
          <w:sz w:val="24"/>
          <w:szCs w:val="24"/>
          <w:lang w:val="ro-RO"/>
        </w:rPr>
      </w:pPr>
    </w:p>
    <w:p w14:paraId="4ED4127A" w14:textId="17F3279C" w:rsidR="00BB21C8" w:rsidRPr="00AB3714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C5516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Cu aducerea la îndeplinire a prezentei hotărâri se încredințează Executivul Municipiului Târgu Mureș prin Serviciul Public Administrația Domeniului Public</w:t>
      </w:r>
      <w:r w:rsidR="004F5C2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F5C2D">
        <w:rPr>
          <w:rFonts w:ascii="Times New Roman" w:hAnsi="Times New Roman" w:cs="Times New Roman"/>
          <w:bCs/>
          <w:lang w:val="ro-RO"/>
        </w:rPr>
        <w:t>Formația de Gestionare Câini Fără Stăpân și Ecarisaj</w:t>
      </w:r>
      <w:r w:rsidR="00AB371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F4173F">
        <w:rPr>
          <w:rFonts w:ascii="Times New Roman" w:hAnsi="Times New Roman" w:cs="Times New Roman"/>
          <w:sz w:val="24"/>
          <w:szCs w:val="24"/>
          <w:lang w:val="ro-RO"/>
        </w:rPr>
        <w:t>Direcția Economică.</w:t>
      </w:r>
    </w:p>
    <w:p w14:paraId="38D5AAD9" w14:textId="77777777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0824CA" w14:textId="0326F8E2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C551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6B78510A" w14:textId="77777777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C9EFFC" w14:textId="28D78BDF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C551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3B085A0F" w14:textId="5EB075BB" w:rsidR="00BB21C8" w:rsidRPr="004F5C2D" w:rsidRDefault="00BB21C8" w:rsidP="00C52006">
      <w:pPr>
        <w:pStyle w:val="ListParagraph"/>
        <w:numPr>
          <w:ilvl w:val="0"/>
          <w:numId w:val="18"/>
        </w:numPr>
        <w:spacing w:after="0"/>
        <w:ind w:left="17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Administrația Domeniului Public;</w:t>
      </w:r>
    </w:p>
    <w:p w14:paraId="32A174DB" w14:textId="464E486C" w:rsidR="004F5C2D" w:rsidRPr="00AB3714" w:rsidRDefault="004F5C2D" w:rsidP="00C52006">
      <w:pPr>
        <w:pStyle w:val="ListParagraph"/>
        <w:numPr>
          <w:ilvl w:val="0"/>
          <w:numId w:val="18"/>
        </w:numPr>
        <w:spacing w:after="0"/>
        <w:ind w:left="17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 Formația de Gestionare Câini Fără Stăpân și Ecarisaj;</w:t>
      </w:r>
    </w:p>
    <w:p w14:paraId="7E781F96" w14:textId="05AA1880" w:rsidR="00AB3714" w:rsidRPr="00BB21C8" w:rsidRDefault="004F5C2D" w:rsidP="00C52006">
      <w:pPr>
        <w:pStyle w:val="ListParagraph"/>
        <w:numPr>
          <w:ilvl w:val="0"/>
          <w:numId w:val="18"/>
        </w:numPr>
        <w:spacing w:after="0"/>
        <w:ind w:left="17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 </w:t>
      </w:r>
      <w:r w:rsidR="00F4173F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Direcția economică.</w:t>
      </w:r>
    </w:p>
    <w:p w14:paraId="44862CFF" w14:textId="77777777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7900C9" w14:textId="3E20DE42" w:rsid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FB5489" w14:textId="77777777" w:rsidR="004F5C2D" w:rsidRPr="00BB21C8" w:rsidRDefault="004F5C2D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200A2B" w14:textId="77777777" w:rsidR="00BB21C8" w:rsidRPr="00BB21C8" w:rsidRDefault="00BB21C8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4B32E3B8" w14:textId="2FC5C9FC" w:rsidR="00BB21C8" w:rsidRDefault="00BB21C8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</w:t>
      </w:r>
      <w:r w:rsidR="00DA65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General al 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Municipiului Târgu Mureș,</w:t>
      </w:r>
    </w:p>
    <w:p w14:paraId="2B31549F" w14:textId="4B0EA40B" w:rsidR="00BB21C8" w:rsidRDefault="00D30FA8" w:rsidP="00C52006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Bâta Anca Voichița</w:t>
      </w:r>
    </w:p>
    <w:p w14:paraId="1E882803" w14:textId="77777777" w:rsidR="00BB21C8" w:rsidRDefault="00BB21C8" w:rsidP="00C52006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360627D1" w14:textId="25325D96" w:rsidR="003411A8" w:rsidRDefault="003411A8" w:rsidP="0041173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3D031C" w14:textId="77AD04D0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9E8FE1" w14:textId="35028F5E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42E0D1" w14:textId="26B77956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7B68FB0" w14:textId="61B33CA9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42B048C" w14:textId="715A50F0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0DFFE79" w14:textId="1C324864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0FF566" w14:textId="0F46386D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3EF766E" w14:textId="649F22B7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03AEA1" w14:textId="504F42C2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698604F" w14:textId="6EB36CF2" w:rsidR="00C52006" w:rsidRDefault="00C52006" w:rsidP="00DA65F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46778BC" w14:textId="408FAD6C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2FCDC14" w14:textId="1993CEEC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E2606D" w14:textId="77777777" w:rsidR="00BB21C8" w:rsidRPr="00BB21C8" w:rsidRDefault="00BB21C8" w:rsidP="006579E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CCAE33" w14:textId="70DEE5EE" w:rsidR="00CC3196" w:rsidRPr="00DA65F7" w:rsidRDefault="00BB21C8" w:rsidP="006579E2">
      <w:pPr>
        <w:spacing w:after="0" w:line="240" w:lineRule="auto"/>
        <w:ind w:left="170"/>
        <w:contextualSpacing/>
        <w:jc w:val="both"/>
        <w:rPr>
          <w:rFonts w:ascii="Times New Roman" w:hAnsi="Times New Roman"/>
          <w:b/>
          <w:i/>
          <w:iCs/>
          <w:sz w:val="18"/>
          <w:szCs w:val="18"/>
        </w:rPr>
      </w:pPr>
      <w:r w:rsidRPr="00DA65F7">
        <w:rPr>
          <w:rFonts w:ascii="Times New Roman" w:hAnsi="Times New Roman"/>
          <w:b/>
          <w:i/>
          <w:iCs/>
          <w:sz w:val="18"/>
          <w:szCs w:val="18"/>
        </w:rPr>
        <w:t>*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Actele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administrative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sunt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hotărârile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de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Consiliu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local care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intră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în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vigoare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şi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produc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efecte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juridice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după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îndeplinirea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condiţiilor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prevăzute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de art. </w:t>
      </w:r>
      <w:proofErr w:type="gramStart"/>
      <w:r w:rsidRPr="00DA65F7">
        <w:rPr>
          <w:rFonts w:ascii="Times New Roman" w:hAnsi="Times New Roman"/>
          <w:b/>
          <w:i/>
          <w:iCs/>
          <w:sz w:val="18"/>
          <w:szCs w:val="18"/>
        </w:rPr>
        <w:t>129, art.</w:t>
      </w:r>
      <w:proofErr w:type="gram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139 din O.U.G. nr.57/2019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privind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Codul</w:t>
      </w:r>
      <w:proofErr w:type="spellEnd"/>
      <w:r w:rsidRPr="00DA65F7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proofErr w:type="spellStart"/>
      <w:r w:rsidRPr="00DA65F7">
        <w:rPr>
          <w:rFonts w:ascii="Times New Roman" w:hAnsi="Times New Roman"/>
          <w:b/>
          <w:i/>
          <w:iCs/>
          <w:sz w:val="18"/>
          <w:szCs w:val="18"/>
        </w:rPr>
        <w:t>Administrativ</w:t>
      </w:r>
      <w:proofErr w:type="spellEnd"/>
    </w:p>
    <w:p w14:paraId="20387410" w14:textId="77777777" w:rsidR="00AC5516" w:rsidRDefault="00AC5516" w:rsidP="00C52006">
      <w:pPr>
        <w:ind w:firstLine="720"/>
        <w:rPr>
          <w:rFonts w:ascii="Times New Roman" w:hAnsi="Times New Roman"/>
          <w:i/>
          <w:iCs/>
          <w:sz w:val="20"/>
          <w:szCs w:val="20"/>
        </w:rPr>
      </w:pPr>
    </w:p>
    <w:p w14:paraId="55871AFD" w14:textId="20DB82DF" w:rsidR="00CC3196" w:rsidRPr="004F5C2D" w:rsidRDefault="00CC3196" w:rsidP="00C52006">
      <w:pPr>
        <w:ind w:firstLine="720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6" w:name="_Hlk83200259"/>
      <w:proofErr w:type="spellStart"/>
      <w:r w:rsidRPr="004F5C2D">
        <w:rPr>
          <w:rFonts w:ascii="Times New Roman" w:hAnsi="Times New Roman"/>
          <w:b/>
          <w:bCs/>
          <w:i/>
          <w:iCs/>
          <w:sz w:val="20"/>
          <w:szCs w:val="20"/>
        </w:rPr>
        <w:t>Anexa</w:t>
      </w:r>
      <w:proofErr w:type="spellEnd"/>
      <w:r w:rsidRPr="004F5C2D">
        <w:rPr>
          <w:rFonts w:ascii="Times New Roman" w:hAnsi="Times New Roman"/>
          <w:b/>
          <w:bCs/>
          <w:i/>
          <w:iCs/>
          <w:sz w:val="20"/>
          <w:szCs w:val="20"/>
        </w:rPr>
        <w:t xml:space="preserve"> I</w:t>
      </w:r>
    </w:p>
    <w:p w14:paraId="42C584F3" w14:textId="77777777" w:rsidR="006579E2" w:rsidRPr="00EF702C" w:rsidRDefault="006579E2" w:rsidP="006579E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EF70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Capturare-cazare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/cap </w:t>
      </w:r>
      <w:r w:rsidRPr="00EF70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câin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e</w:t>
      </w:r>
      <w:r w:rsidRPr="00EF70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818"/>
        <w:gridCol w:w="3774"/>
        <w:gridCol w:w="2294"/>
      </w:tblGrid>
      <w:tr w:rsidR="006579E2" w:rsidRPr="004B65BA" w14:paraId="6EC25D45" w14:textId="77777777" w:rsidTr="00BA3F58">
        <w:tc>
          <w:tcPr>
            <w:tcW w:w="818" w:type="dxa"/>
          </w:tcPr>
          <w:p w14:paraId="2E8A2FA7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Nr crt. </w:t>
            </w:r>
          </w:p>
        </w:tc>
        <w:tc>
          <w:tcPr>
            <w:tcW w:w="3774" w:type="dxa"/>
          </w:tcPr>
          <w:p w14:paraId="0652D730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produs/serviciu</w:t>
            </w:r>
          </w:p>
        </w:tc>
        <w:tc>
          <w:tcPr>
            <w:tcW w:w="2294" w:type="dxa"/>
          </w:tcPr>
          <w:p w14:paraId="331604C9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Preț/ lei cu TVA</w:t>
            </w:r>
          </w:p>
        </w:tc>
      </w:tr>
      <w:tr w:rsidR="006579E2" w:rsidRPr="004B65BA" w14:paraId="3C56908B" w14:textId="77777777" w:rsidTr="00BA3F58">
        <w:tc>
          <w:tcPr>
            <w:tcW w:w="818" w:type="dxa"/>
          </w:tcPr>
          <w:p w14:paraId="3181207F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3774" w:type="dxa"/>
          </w:tcPr>
          <w:p w14:paraId="41C86880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Seringă și ac pentru tranchilizare</w:t>
            </w:r>
          </w:p>
          <w:p w14:paraId="405DD177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294" w:type="dxa"/>
          </w:tcPr>
          <w:p w14:paraId="6A398956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197,00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6579E2" w:rsidRPr="004B65BA" w14:paraId="75AD530E" w14:textId="77777777" w:rsidTr="00BA3F58">
        <w:tc>
          <w:tcPr>
            <w:tcW w:w="818" w:type="dxa"/>
          </w:tcPr>
          <w:p w14:paraId="5FF3F857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3774" w:type="dxa"/>
          </w:tcPr>
          <w:p w14:paraId="2D8B0543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Manoperă capturare cu crosă sau cu mâna</w:t>
            </w:r>
          </w:p>
        </w:tc>
        <w:tc>
          <w:tcPr>
            <w:tcW w:w="2294" w:type="dxa"/>
          </w:tcPr>
          <w:p w14:paraId="4955A525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60,00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 </w:t>
            </w:r>
          </w:p>
        </w:tc>
      </w:tr>
      <w:tr w:rsidR="006579E2" w:rsidRPr="004B65BA" w14:paraId="6ED0F4A6" w14:textId="77777777" w:rsidTr="00BA3F58">
        <w:tc>
          <w:tcPr>
            <w:tcW w:w="818" w:type="dxa"/>
          </w:tcPr>
          <w:p w14:paraId="15583F64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3774" w:type="dxa"/>
          </w:tcPr>
          <w:p w14:paraId="7584AA2E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Tranchilizant</w:t>
            </w:r>
          </w:p>
        </w:tc>
        <w:tc>
          <w:tcPr>
            <w:tcW w:w="2294" w:type="dxa"/>
          </w:tcPr>
          <w:p w14:paraId="7D819228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7,00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6579E2" w:rsidRPr="004B65BA" w14:paraId="4A315762" w14:textId="77777777" w:rsidTr="00BA3F58">
        <w:tc>
          <w:tcPr>
            <w:tcW w:w="818" w:type="dxa"/>
          </w:tcPr>
          <w:p w14:paraId="614688B4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</w:t>
            </w:r>
          </w:p>
        </w:tc>
        <w:tc>
          <w:tcPr>
            <w:tcW w:w="3774" w:type="dxa"/>
          </w:tcPr>
          <w:p w14:paraId="69F739BB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Deplasare</w:t>
            </w:r>
          </w:p>
        </w:tc>
        <w:tc>
          <w:tcPr>
            <w:tcW w:w="2294" w:type="dxa"/>
          </w:tcPr>
          <w:p w14:paraId="4C6E9AB1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16,00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6579E2" w:rsidRPr="004B65BA" w14:paraId="111FBDEC" w14:textId="77777777" w:rsidTr="00BA3F58">
        <w:tc>
          <w:tcPr>
            <w:tcW w:w="818" w:type="dxa"/>
          </w:tcPr>
          <w:p w14:paraId="61F237B2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3774" w:type="dxa"/>
          </w:tcPr>
          <w:p w14:paraId="244F937D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Cazare (Hrănire, adăpare, vidanjare a fosei septice)/11 lei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x 45 zile</w:t>
            </w:r>
          </w:p>
        </w:tc>
        <w:tc>
          <w:tcPr>
            <w:tcW w:w="2294" w:type="dxa"/>
          </w:tcPr>
          <w:p w14:paraId="1BD9E480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495 </w:t>
            </w:r>
          </w:p>
        </w:tc>
      </w:tr>
      <w:tr w:rsidR="006579E2" w:rsidRPr="004B65BA" w14:paraId="4848A2EA" w14:textId="77777777" w:rsidTr="00BA3F58">
        <w:tc>
          <w:tcPr>
            <w:tcW w:w="818" w:type="dxa"/>
          </w:tcPr>
          <w:p w14:paraId="09C5BBCA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6.</w:t>
            </w:r>
          </w:p>
        </w:tc>
        <w:tc>
          <w:tcPr>
            <w:tcW w:w="3774" w:type="dxa"/>
          </w:tcPr>
          <w:p w14:paraId="01C1D894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Ado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ția/revendicarea (înregistrare câine în programul RECS- </w:t>
            </w:r>
            <w:r w:rsidRPr="004B6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11,9 lei cu TVA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2294" w:type="dxa"/>
          </w:tcPr>
          <w:p w14:paraId="049E4EFB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12,00</w:t>
            </w:r>
            <w:r w:rsidRPr="004B65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6579E2" w:rsidRPr="004B65BA" w14:paraId="56D6F602" w14:textId="77777777" w:rsidTr="00BA3F58">
        <w:tc>
          <w:tcPr>
            <w:tcW w:w="4592" w:type="dxa"/>
            <w:gridSpan w:val="2"/>
          </w:tcPr>
          <w:p w14:paraId="259ED087" w14:textId="77777777" w:rsidR="006579E2" w:rsidRPr="004B65BA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B65B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4" w:type="dxa"/>
          </w:tcPr>
          <w:p w14:paraId="58B29A51" w14:textId="0027B461" w:rsidR="006579E2" w:rsidRPr="004B65BA" w:rsidRDefault="00BA41CE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787,00</w:t>
            </w:r>
          </w:p>
        </w:tc>
      </w:tr>
    </w:tbl>
    <w:p w14:paraId="0FA889BD" w14:textId="77777777" w:rsidR="006579E2" w:rsidRPr="004B65BA" w:rsidRDefault="006579E2" w:rsidP="006579E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0"/>
          <w:szCs w:val="20"/>
          <w:highlight w:val="yellow"/>
          <w:lang w:val="ro-RO"/>
        </w:rPr>
      </w:pPr>
    </w:p>
    <w:p w14:paraId="4FB8D76C" w14:textId="77777777" w:rsidR="006579E2" w:rsidRPr="004B65BA" w:rsidRDefault="006579E2" w:rsidP="006579E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4B65BA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Produse medicamentoase/vaccinuri </w:t>
      </w:r>
    </w:p>
    <w:tbl>
      <w:tblPr>
        <w:tblW w:w="724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1701"/>
        <w:gridCol w:w="2268"/>
      </w:tblGrid>
      <w:tr w:rsidR="006579E2" w:rsidRPr="004B65BA" w14:paraId="0CD73F41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3A2E" w14:textId="77777777" w:rsidR="006579E2" w:rsidRPr="004B65BA" w:rsidRDefault="006579E2" w:rsidP="00BA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Denumire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produse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B86C" w14:textId="77777777" w:rsidR="006579E2" w:rsidRPr="004B65BA" w:rsidRDefault="006579E2" w:rsidP="00BA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EC89" w14:textId="77777777" w:rsidR="006579E2" w:rsidRPr="004B65BA" w:rsidRDefault="006579E2" w:rsidP="00BA3F5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/lei cu TVA</w:t>
            </w:r>
          </w:p>
        </w:tc>
      </w:tr>
      <w:tr w:rsidR="006579E2" w:rsidRPr="004B65BA" w14:paraId="6A76FBBC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6147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antirabic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simplu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B144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5AB1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</w:tr>
      <w:tr w:rsidR="006579E2" w:rsidRPr="004B65BA" w14:paraId="6C80CE7F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476A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monovalent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B1D5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09D4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</w:t>
            </w:r>
          </w:p>
        </w:tc>
      </w:tr>
      <w:tr w:rsidR="006579E2" w:rsidRPr="004B65BA" w14:paraId="0F521739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DF17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polivalent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400F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5CF7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13,09 </w:t>
            </w:r>
          </w:p>
        </w:tc>
      </w:tr>
      <w:tr w:rsidR="006579E2" w:rsidRPr="004B65BA" w14:paraId="0326C4EF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8E9E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T61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23FB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1 ml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3331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</w:tr>
      <w:tr w:rsidR="006579E2" w:rsidRPr="004B65BA" w14:paraId="50373FE9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A80B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Ketamină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clorhidrat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6FB7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2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6F0E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5,6 </w:t>
            </w:r>
          </w:p>
        </w:tc>
      </w:tr>
      <w:tr w:rsidR="006579E2" w:rsidRPr="004B65BA" w14:paraId="13A4109F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B92A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Xilazină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clorhidrat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7332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3794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579E2" w:rsidRPr="004B65BA" w14:paraId="26A41E3F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4DCD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Praziquantel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Pyrantel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paomat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6120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Comp.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F68C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</w:tr>
      <w:tr w:rsidR="006579E2" w:rsidRPr="004B65BA" w14:paraId="2322179A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1202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Ivermectină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9645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89BF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6579E2" w:rsidRPr="004B65BA" w14:paraId="11B23345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3B68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Antibiotic-retard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FFC7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423E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579E2" w:rsidRPr="004B65BA" w14:paraId="28613B93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A35F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Antiinflamator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-retard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7463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0,5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E3FD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6579E2" w:rsidRPr="004B65BA" w14:paraId="3741C682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4800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Microcipuri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FA6C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D395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</w:tr>
      <w:tr w:rsidR="006579E2" w:rsidRPr="004B65BA" w14:paraId="15809707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38B9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Pașapoarte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06B1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AD50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</w:tr>
      <w:tr w:rsidR="006579E2" w:rsidRPr="004B65BA" w14:paraId="74F29851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AD88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Carnete</w:t>
            </w:r>
            <w:proofErr w:type="spellEnd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E08B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1FCB" w14:textId="77777777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</w:tr>
      <w:tr w:rsidR="006579E2" w:rsidRPr="004B65BA" w14:paraId="69DAE11C" w14:textId="77777777" w:rsidTr="00BA3F58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5902" w14:textId="77777777" w:rsidR="006579E2" w:rsidRPr="004B65BA" w:rsidRDefault="006579E2" w:rsidP="00BA3F58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Total/ </w:t>
            </w:r>
            <w:proofErr w:type="spellStart"/>
            <w:r w:rsidRPr="004B6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câine</w:t>
            </w:r>
            <w:proofErr w:type="spellEnd"/>
            <w:r w:rsidRPr="004B6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10 kg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65B1" w14:textId="6F55C27F" w:rsidR="006579E2" w:rsidRPr="004B65BA" w:rsidRDefault="006579E2" w:rsidP="00BA3F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65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 w:rsidR="00BA41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61,08</w:t>
            </w:r>
          </w:p>
        </w:tc>
      </w:tr>
    </w:tbl>
    <w:p w14:paraId="0CFAD6A7" w14:textId="77777777" w:rsidR="006579E2" w:rsidRDefault="006579E2" w:rsidP="006579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09893B" w14:textId="77777777" w:rsidR="006579E2" w:rsidRDefault="006579E2" w:rsidP="006579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iCs/>
          <w:lang w:val="ro-RO"/>
        </w:rPr>
      </w:pPr>
      <w:r w:rsidRPr="00E64B60">
        <w:rPr>
          <w:rFonts w:ascii="Times New Roman" w:hAnsi="Times New Roman" w:cs="Times New Roman"/>
          <w:i/>
          <w:iCs/>
          <w:lang w:val="ro-RO"/>
        </w:rPr>
        <w:t>Aceste tarife sunt calculate pe un câine de 10 kg,</w:t>
      </w:r>
      <w:r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E64B60">
        <w:rPr>
          <w:rFonts w:ascii="Times New Roman" w:hAnsi="Times New Roman" w:cs="Times New Roman"/>
          <w:i/>
          <w:iCs/>
          <w:lang w:val="ro-RO"/>
        </w:rPr>
        <w:t>astfel prețul se modifică, în funcție de greutatea câinelui.</w:t>
      </w:r>
    </w:p>
    <w:p w14:paraId="1EE257A1" w14:textId="77777777" w:rsidR="006579E2" w:rsidRDefault="006579E2" w:rsidP="006579E2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>Astfel pentru câinii:- între 10-20 kg tariful va fi de două ori mai mare;</w:t>
      </w:r>
    </w:p>
    <w:p w14:paraId="5BC61809" w14:textId="18B092E6" w:rsidR="006579E2" w:rsidRPr="006579E2" w:rsidRDefault="006579E2" w:rsidP="006579E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 xml:space="preserve">Între 20-50 kg tariful va fi de trei ori mai mare. </w:t>
      </w:r>
    </w:p>
    <w:p w14:paraId="5994F1ED" w14:textId="77777777" w:rsidR="006579E2" w:rsidRDefault="006579E2" w:rsidP="006579E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4211F713" w14:textId="77777777" w:rsidR="006579E2" w:rsidRPr="009517C8" w:rsidRDefault="006579E2" w:rsidP="006579E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9517C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Serviciile sanitar veterinare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959"/>
        <w:gridCol w:w="2977"/>
        <w:gridCol w:w="4536"/>
      </w:tblGrid>
      <w:tr w:rsidR="006579E2" w14:paraId="4E43F669" w14:textId="77777777" w:rsidTr="00BA3F58">
        <w:tc>
          <w:tcPr>
            <w:tcW w:w="959" w:type="dxa"/>
          </w:tcPr>
          <w:p w14:paraId="464075E9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Nr crt.</w:t>
            </w:r>
          </w:p>
        </w:tc>
        <w:tc>
          <w:tcPr>
            <w:tcW w:w="2977" w:type="dxa"/>
          </w:tcPr>
          <w:p w14:paraId="31F8359A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Denumire servicii</w:t>
            </w:r>
          </w:p>
        </w:tc>
        <w:tc>
          <w:tcPr>
            <w:tcW w:w="4536" w:type="dxa"/>
          </w:tcPr>
          <w:p w14:paraId="1A2D1323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Preț/lei cu TVA</w:t>
            </w:r>
          </w:p>
        </w:tc>
      </w:tr>
      <w:tr w:rsidR="006579E2" w14:paraId="755B734F" w14:textId="77777777" w:rsidTr="00BA3F58">
        <w:trPr>
          <w:trHeight w:val="1260"/>
        </w:trPr>
        <w:tc>
          <w:tcPr>
            <w:tcW w:w="959" w:type="dxa"/>
          </w:tcPr>
          <w:p w14:paraId="20510C0A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2977" w:type="dxa"/>
          </w:tcPr>
          <w:p w14:paraId="41C3709C" w14:textId="0C3414E2" w:rsidR="00BF0610" w:rsidRPr="00BF0610" w:rsidRDefault="006579E2" w:rsidP="00BF0610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Sterilizare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câine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mascul</w:t>
            </w:r>
            <w:proofErr w:type="spellEnd"/>
          </w:p>
        </w:tc>
        <w:tc>
          <w:tcPr>
            <w:tcW w:w="4536" w:type="dxa"/>
          </w:tcPr>
          <w:p w14:paraId="01C3F0E2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200,00 </w:t>
            </w:r>
          </w:p>
          <w:p w14:paraId="54FCCA45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220,00 </w:t>
            </w:r>
          </w:p>
          <w:p w14:paraId="7486E065" w14:textId="50603ED8" w:rsidR="006579E2" w:rsidRPr="00BF0610" w:rsidRDefault="006579E2" w:rsidP="00BF0610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270,00 </w:t>
            </w:r>
          </w:p>
        </w:tc>
      </w:tr>
      <w:tr w:rsidR="006579E2" w14:paraId="51BE0BBB" w14:textId="77777777" w:rsidTr="00BA3F58">
        <w:trPr>
          <w:trHeight w:val="1074"/>
        </w:trPr>
        <w:tc>
          <w:tcPr>
            <w:tcW w:w="959" w:type="dxa"/>
          </w:tcPr>
          <w:p w14:paraId="50638360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2977" w:type="dxa"/>
          </w:tcPr>
          <w:p w14:paraId="14B3E673" w14:textId="77777777" w:rsidR="006579E2" w:rsidRPr="00261424" w:rsidRDefault="006579E2" w:rsidP="00BA3F58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Sterilizare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câine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femelă</w:t>
            </w:r>
            <w:proofErr w:type="spellEnd"/>
          </w:p>
          <w:p w14:paraId="549C84D2" w14:textId="77777777" w:rsidR="006579E2" w:rsidRPr="00261424" w:rsidRDefault="006579E2" w:rsidP="00BA3F5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4536" w:type="dxa"/>
          </w:tcPr>
          <w:p w14:paraId="13A04B3A" w14:textId="77777777" w:rsidR="006579E2" w:rsidRPr="00261424" w:rsidRDefault="006579E2" w:rsidP="00BA3F5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kg:  220,00 </w:t>
            </w:r>
          </w:p>
          <w:p w14:paraId="0772A8DF" w14:textId="77777777" w:rsidR="006579E2" w:rsidRPr="00261424" w:rsidRDefault="006579E2" w:rsidP="00BA3F58">
            <w:pPr>
              <w:pStyle w:val="ListParagraph"/>
              <w:numPr>
                <w:ilvl w:val="1"/>
                <w:numId w:val="22"/>
              </w:numPr>
              <w:overflowPunct w:val="0"/>
              <w:autoSpaceDE w:val="0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kg:  270,00 </w:t>
            </w:r>
          </w:p>
          <w:p w14:paraId="2890B009" w14:textId="4064F4A2" w:rsidR="006579E2" w:rsidRPr="00BF0610" w:rsidRDefault="006579E2" w:rsidP="00BF0610">
            <w:pPr>
              <w:overflowPunct w:val="0"/>
              <w:autoSpaceDE w:val="0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kg:  320,00 </w:t>
            </w:r>
          </w:p>
        </w:tc>
      </w:tr>
      <w:tr w:rsidR="006579E2" w14:paraId="2EC6012B" w14:textId="77777777" w:rsidTr="00BA3F58">
        <w:trPr>
          <w:trHeight w:val="1327"/>
        </w:trPr>
        <w:tc>
          <w:tcPr>
            <w:tcW w:w="959" w:type="dxa"/>
          </w:tcPr>
          <w:p w14:paraId="02D4E333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2977" w:type="dxa"/>
          </w:tcPr>
          <w:p w14:paraId="3C1CBBF9" w14:textId="77777777" w:rsidR="006579E2" w:rsidRPr="00261424" w:rsidRDefault="006579E2" w:rsidP="00BA3F58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Eutanasiere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35640BE3" w14:textId="77777777" w:rsidR="006579E2" w:rsidRDefault="006579E2" w:rsidP="00BA3F58">
            <w:pPr>
              <w:spacing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50,00-100,00</w:t>
            </w:r>
          </w:p>
          <w:p w14:paraId="5A28D86F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5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</w:t>
            </w:r>
          </w:p>
          <w:p w14:paraId="6C03F369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75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1EA4AE78" w14:textId="1BAC69D6" w:rsidR="006579E2" w:rsidRPr="00BF0610" w:rsidRDefault="006579E2" w:rsidP="00BF0610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 </w:t>
            </w:r>
          </w:p>
        </w:tc>
      </w:tr>
      <w:tr w:rsidR="006579E2" w14:paraId="01FF480F" w14:textId="77777777" w:rsidTr="00BA3F58">
        <w:trPr>
          <w:trHeight w:val="541"/>
        </w:trPr>
        <w:tc>
          <w:tcPr>
            <w:tcW w:w="959" w:type="dxa"/>
          </w:tcPr>
          <w:p w14:paraId="7D27A4B6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</w:t>
            </w:r>
          </w:p>
        </w:tc>
        <w:tc>
          <w:tcPr>
            <w:tcW w:w="2977" w:type="dxa"/>
          </w:tcPr>
          <w:p w14:paraId="74E6CF01" w14:textId="77777777" w:rsidR="006579E2" w:rsidRPr="00261424" w:rsidRDefault="006579E2" w:rsidP="00BA3F58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Toaletare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/suture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plăgi</w:t>
            </w:r>
            <w:proofErr w:type="spellEnd"/>
          </w:p>
          <w:p w14:paraId="55A040FD" w14:textId="77777777" w:rsidR="006579E2" w:rsidRPr="00261424" w:rsidRDefault="006579E2" w:rsidP="00BA3F58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4536" w:type="dxa"/>
          </w:tcPr>
          <w:p w14:paraId="7FEA0BD6" w14:textId="77777777" w:rsidR="006579E2" w:rsidRDefault="006579E2" w:rsidP="00BA3F5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120,00 - 220,00</w:t>
            </w:r>
            <w:r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 xml:space="preserve"> </w:t>
            </w:r>
          </w:p>
          <w:p w14:paraId="50D52074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120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1B4AEAF8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180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364B4E15" w14:textId="50E27B98" w:rsidR="006579E2" w:rsidRPr="00BF0610" w:rsidRDefault="006579E2" w:rsidP="00BF0610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220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 </w:t>
            </w:r>
          </w:p>
        </w:tc>
      </w:tr>
      <w:tr w:rsidR="006579E2" w14:paraId="09283EEB" w14:textId="77777777" w:rsidTr="00BA3F58">
        <w:tc>
          <w:tcPr>
            <w:tcW w:w="959" w:type="dxa"/>
          </w:tcPr>
          <w:p w14:paraId="397C256A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2977" w:type="dxa"/>
          </w:tcPr>
          <w:p w14:paraId="6AB435AA" w14:textId="77777777" w:rsidR="006579E2" w:rsidRPr="00261424" w:rsidRDefault="006579E2" w:rsidP="00BA3F58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Îndepărtarea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pintenilor</w:t>
            </w:r>
            <w:proofErr w:type="spellEnd"/>
          </w:p>
        </w:tc>
        <w:tc>
          <w:tcPr>
            <w:tcW w:w="4536" w:type="dxa"/>
          </w:tcPr>
          <w:p w14:paraId="1E7BA9A7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170,00</w:t>
            </w:r>
          </w:p>
        </w:tc>
      </w:tr>
      <w:tr w:rsidR="006579E2" w14:paraId="33472CF9" w14:textId="77777777" w:rsidTr="00BA3F58">
        <w:tc>
          <w:tcPr>
            <w:tcW w:w="959" w:type="dxa"/>
          </w:tcPr>
          <w:p w14:paraId="68026947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614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6.</w:t>
            </w:r>
          </w:p>
        </w:tc>
        <w:tc>
          <w:tcPr>
            <w:tcW w:w="2977" w:type="dxa"/>
          </w:tcPr>
          <w:p w14:paraId="3F8DB391" w14:textId="77777777" w:rsidR="006579E2" w:rsidRPr="00261424" w:rsidRDefault="006579E2" w:rsidP="00BA3F58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Intervenție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chirurgicală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piometru</w:t>
            </w:r>
            <w:proofErr w:type="spellEnd"/>
          </w:p>
        </w:tc>
        <w:tc>
          <w:tcPr>
            <w:tcW w:w="4536" w:type="dxa"/>
          </w:tcPr>
          <w:p w14:paraId="3A2E954C" w14:textId="77777777" w:rsidR="006579E2" w:rsidRDefault="006579E2" w:rsidP="00BA3F5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320-370,00</w:t>
            </w:r>
          </w:p>
          <w:p w14:paraId="2822535C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32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</w:t>
            </w:r>
          </w:p>
          <w:p w14:paraId="47E4C697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350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,00 </w:t>
            </w:r>
          </w:p>
          <w:p w14:paraId="4D4D8DD6" w14:textId="68EFC196" w:rsidR="006579E2" w:rsidRPr="00BF0610" w:rsidRDefault="006579E2" w:rsidP="00BF0610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70,00  </w:t>
            </w:r>
          </w:p>
        </w:tc>
      </w:tr>
      <w:tr w:rsidR="006579E2" w14:paraId="236A176F" w14:textId="77777777" w:rsidTr="00BA3F58">
        <w:tc>
          <w:tcPr>
            <w:tcW w:w="959" w:type="dxa"/>
          </w:tcPr>
          <w:p w14:paraId="4C952B51" w14:textId="77777777" w:rsidR="006579E2" w:rsidRPr="00BC1D73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C1D7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7.</w:t>
            </w:r>
          </w:p>
        </w:tc>
        <w:tc>
          <w:tcPr>
            <w:tcW w:w="2977" w:type="dxa"/>
          </w:tcPr>
          <w:p w14:paraId="11AB9A9F" w14:textId="77777777" w:rsidR="006579E2" w:rsidRPr="00261424" w:rsidRDefault="006579E2" w:rsidP="00BA3F58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Extirpare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tumori</w:t>
            </w:r>
            <w:proofErr w:type="spellEnd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mamare</w:t>
            </w:r>
            <w:proofErr w:type="spellEnd"/>
          </w:p>
        </w:tc>
        <w:tc>
          <w:tcPr>
            <w:tcW w:w="4536" w:type="dxa"/>
          </w:tcPr>
          <w:p w14:paraId="7F577137" w14:textId="77777777" w:rsidR="006579E2" w:rsidRDefault="006579E2" w:rsidP="00BA3F5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270,00-370,00</w:t>
            </w:r>
          </w:p>
          <w:p w14:paraId="589F58AB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&lt;10 kg : 2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0,00 </w:t>
            </w:r>
          </w:p>
          <w:p w14:paraId="7419848A" w14:textId="77777777" w:rsidR="006579E2" w:rsidRPr="00261424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10-35 kg :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20,00 </w:t>
            </w:r>
          </w:p>
          <w:p w14:paraId="6FB23A0E" w14:textId="7538EEE6" w:rsidR="006579E2" w:rsidRPr="00BF0610" w:rsidRDefault="006579E2" w:rsidP="00BF0610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 - 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 w:rsidRPr="0026142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70,00  </w:t>
            </w:r>
          </w:p>
        </w:tc>
      </w:tr>
      <w:tr w:rsidR="006579E2" w14:paraId="7022CD0B" w14:textId="77777777" w:rsidTr="00BA3F58">
        <w:trPr>
          <w:trHeight w:val="922"/>
        </w:trPr>
        <w:tc>
          <w:tcPr>
            <w:tcW w:w="959" w:type="dxa"/>
          </w:tcPr>
          <w:p w14:paraId="3811C9FA" w14:textId="77777777" w:rsidR="006579E2" w:rsidRPr="00BC1D73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C1D7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8.</w:t>
            </w:r>
          </w:p>
        </w:tc>
        <w:tc>
          <w:tcPr>
            <w:tcW w:w="2977" w:type="dxa"/>
          </w:tcPr>
          <w:p w14:paraId="119DB219" w14:textId="1ED7E444" w:rsidR="006579E2" w:rsidRPr="00BF0610" w:rsidRDefault="00BF0610" w:rsidP="00BA3F58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Intervenție</w:t>
            </w:r>
            <w:proofErr w:type="spellEnd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chirurgicală</w:t>
            </w:r>
            <w:proofErr w:type="spellEnd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ectropion/entropion</w:t>
            </w:r>
          </w:p>
        </w:tc>
        <w:tc>
          <w:tcPr>
            <w:tcW w:w="4536" w:type="dxa"/>
          </w:tcPr>
          <w:p w14:paraId="69C61BBB" w14:textId="031A6819" w:rsidR="00BF0610" w:rsidRPr="00BF0610" w:rsidRDefault="006579E2" w:rsidP="00BF06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170,00</w:t>
            </w:r>
          </w:p>
        </w:tc>
      </w:tr>
      <w:tr w:rsidR="006579E2" w14:paraId="3F177435" w14:textId="77777777" w:rsidTr="00BA3F58">
        <w:tc>
          <w:tcPr>
            <w:tcW w:w="959" w:type="dxa"/>
          </w:tcPr>
          <w:p w14:paraId="0220FF5C" w14:textId="77777777" w:rsidR="006579E2" w:rsidRPr="00BC1D73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BC1D7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9.</w:t>
            </w:r>
          </w:p>
        </w:tc>
        <w:tc>
          <w:tcPr>
            <w:tcW w:w="2977" w:type="dxa"/>
          </w:tcPr>
          <w:p w14:paraId="46F11050" w14:textId="77777777" w:rsidR="006579E2" w:rsidRPr="00BF0610" w:rsidRDefault="006579E2" w:rsidP="00BA3F58">
            <w:pPr>
              <w:spacing w:before="240" w:after="12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Intervenție</w:t>
            </w:r>
            <w:proofErr w:type="spellEnd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chirurgicală</w:t>
            </w:r>
            <w:proofErr w:type="spellEnd"/>
            <w:r w:rsidRPr="00BF061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cherry eye</w:t>
            </w:r>
          </w:p>
        </w:tc>
        <w:tc>
          <w:tcPr>
            <w:tcW w:w="4536" w:type="dxa"/>
          </w:tcPr>
          <w:p w14:paraId="290BA721" w14:textId="77777777" w:rsidR="006579E2" w:rsidRPr="00261424" w:rsidRDefault="006579E2" w:rsidP="00BA3F5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4292B"/>
                <w:sz w:val="20"/>
                <w:szCs w:val="20"/>
              </w:rPr>
              <w:t>170,00</w:t>
            </w:r>
          </w:p>
        </w:tc>
      </w:tr>
      <w:tr w:rsidR="006579E2" w14:paraId="01F23B1D" w14:textId="77777777" w:rsidTr="00BA3F58">
        <w:tc>
          <w:tcPr>
            <w:tcW w:w="959" w:type="dxa"/>
          </w:tcPr>
          <w:p w14:paraId="01D1D938" w14:textId="77777777" w:rsidR="006579E2" w:rsidRPr="00BC1D73" w:rsidRDefault="006579E2" w:rsidP="00BA3F5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10.</w:t>
            </w:r>
          </w:p>
        </w:tc>
        <w:tc>
          <w:tcPr>
            <w:tcW w:w="2977" w:type="dxa"/>
          </w:tcPr>
          <w:p w14:paraId="53C536A5" w14:textId="1DFF49A6" w:rsidR="006579E2" w:rsidRPr="00BF0610" w:rsidRDefault="006579E2" w:rsidP="00BF0610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Anestezie</w:t>
            </w:r>
            <w:proofErr w:type="spellEnd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neuroleptanalgezie</w:t>
            </w:r>
            <w:proofErr w:type="spellEnd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4536" w:type="dxa"/>
          </w:tcPr>
          <w:p w14:paraId="4FCE42DD" w14:textId="77777777" w:rsidR="006579E2" w:rsidRPr="00972AFE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&lt;10 KG:  50,00 </w:t>
            </w:r>
          </w:p>
          <w:p w14:paraId="36E7F9D8" w14:textId="77777777" w:rsidR="006579E2" w:rsidRPr="00972AFE" w:rsidRDefault="006579E2" w:rsidP="00BA3F58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10 - 35 KG:  75,00</w:t>
            </w:r>
          </w:p>
          <w:p w14:paraId="53E7E2BC" w14:textId="7C09C609" w:rsidR="006579E2" w:rsidRPr="00BF0610" w:rsidRDefault="006579E2" w:rsidP="00BF0610">
            <w:pPr>
              <w:spacing w:after="1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2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&gt;35 KG: 100,00   </w:t>
            </w:r>
          </w:p>
        </w:tc>
      </w:tr>
      <w:bookmarkEnd w:id="6"/>
    </w:tbl>
    <w:p w14:paraId="44D281D4" w14:textId="77777777" w:rsidR="006579E2" w:rsidRPr="00E64B60" w:rsidRDefault="006579E2" w:rsidP="00657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</w:pPr>
    </w:p>
    <w:sectPr w:rsidR="006579E2" w:rsidRPr="00E64B60" w:rsidSect="005922EC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7CF399F"/>
    <w:multiLevelType w:val="hybridMultilevel"/>
    <w:tmpl w:val="9DE01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00AF7"/>
    <w:multiLevelType w:val="hybridMultilevel"/>
    <w:tmpl w:val="D3B42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8B7662C"/>
    <w:multiLevelType w:val="hybridMultilevel"/>
    <w:tmpl w:val="FDE875A0"/>
    <w:lvl w:ilvl="0" w:tplc="041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701C4"/>
    <w:multiLevelType w:val="multilevel"/>
    <w:tmpl w:val="F7C4ABB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067ED0"/>
    <w:multiLevelType w:val="hybridMultilevel"/>
    <w:tmpl w:val="88048004"/>
    <w:lvl w:ilvl="0" w:tplc="0418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>
    <w:nsid w:val="38584B5B"/>
    <w:multiLevelType w:val="hybridMultilevel"/>
    <w:tmpl w:val="B15E0C14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10F15C0"/>
    <w:multiLevelType w:val="hybridMultilevel"/>
    <w:tmpl w:val="10CA6708"/>
    <w:lvl w:ilvl="0" w:tplc="DC5C59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A1131"/>
    <w:multiLevelType w:val="multilevel"/>
    <w:tmpl w:val="7B24A34C"/>
    <w:lvl w:ilvl="0">
      <w:start w:val="10"/>
      <w:numFmt w:val="decimal"/>
      <w:lvlText w:val="%1"/>
      <w:lvlJc w:val="left"/>
      <w:pPr>
        <w:ind w:left="690" w:hanging="690"/>
      </w:pPr>
      <w:rPr>
        <w:rFonts w:eastAsia="Calibri" w:cs="Calibri" w:hint="default"/>
        <w:b/>
        <w:i/>
        <w:sz w:val="28"/>
      </w:rPr>
    </w:lvl>
    <w:lvl w:ilvl="1">
      <w:start w:val="35"/>
      <w:numFmt w:val="decimal"/>
      <w:lvlText w:val="%1-%2"/>
      <w:lvlJc w:val="left"/>
      <w:pPr>
        <w:ind w:left="690" w:hanging="690"/>
      </w:pPr>
      <w:rPr>
        <w:rFonts w:eastAsia="Calibri" w:cs="Calibri" w:hint="default"/>
        <w:b w:val="0"/>
        <w:bCs w:val="0"/>
        <w:i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cs="Calibri" w:hint="default"/>
        <w:b/>
        <w:i/>
        <w:sz w:val="2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cs="Calibri" w:hint="default"/>
        <w:b/>
        <w:i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Calibri" w:hint="default"/>
        <w:b/>
        <w:i/>
        <w:sz w:val="2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Calibri" w:hint="default"/>
        <w:b/>
        <w:i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Calibri" w:hint="default"/>
        <w:b/>
        <w:i/>
        <w:sz w:val="2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Calibri" w:hint="default"/>
        <w:b/>
        <w:i/>
        <w:sz w:val="28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Calibri" w:hint="default"/>
        <w:b/>
        <w:i/>
        <w:sz w:val="28"/>
      </w:rPr>
    </w:lvl>
  </w:abstractNum>
  <w:abstractNum w:abstractNumId="23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79332E"/>
    <w:multiLevelType w:val="hybridMultilevel"/>
    <w:tmpl w:val="FA66AA40"/>
    <w:lvl w:ilvl="0" w:tplc="7D4C5D90">
      <w:start w:val="4"/>
      <w:numFmt w:val="bullet"/>
      <w:lvlText w:val="-"/>
      <w:lvlJc w:val="left"/>
      <w:pPr>
        <w:ind w:left="201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8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23"/>
  </w:num>
  <w:num w:numId="17">
    <w:abstractNumId w:val="24"/>
  </w:num>
  <w:num w:numId="18">
    <w:abstractNumId w:val="15"/>
  </w:num>
  <w:num w:numId="19">
    <w:abstractNumId w:val="2"/>
  </w:num>
  <w:num w:numId="20">
    <w:abstractNumId w:val="21"/>
  </w:num>
  <w:num w:numId="21">
    <w:abstractNumId w:val="10"/>
  </w:num>
  <w:num w:numId="22">
    <w:abstractNumId w:val="22"/>
  </w:num>
  <w:num w:numId="23">
    <w:abstractNumId w:val="8"/>
  </w:num>
  <w:num w:numId="24">
    <w:abstractNumId w:val="20"/>
  </w:num>
  <w:num w:numId="25">
    <w:abstractNumId w:val="17"/>
  </w:num>
  <w:num w:numId="26">
    <w:abstractNumId w:val="16"/>
  </w:num>
  <w:num w:numId="27">
    <w:abstractNumId w:val="5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2A"/>
    <w:rsid w:val="00092EC2"/>
    <w:rsid w:val="000A5663"/>
    <w:rsid w:val="000D4431"/>
    <w:rsid w:val="00102A25"/>
    <w:rsid w:val="0013027F"/>
    <w:rsid w:val="00153BA2"/>
    <w:rsid w:val="00166404"/>
    <w:rsid w:val="00175D27"/>
    <w:rsid w:val="001921B3"/>
    <w:rsid w:val="001A14B1"/>
    <w:rsid w:val="001A4573"/>
    <w:rsid w:val="001A488F"/>
    <w:rsid w:val="001A5B04"/>
    <w:rsid w:val="001C2E42"/>
    <w:rsid w:val="001E7820"/>
    <w:rsid w:val="0021242A"/>
    <w:rsid w:val="00224610"/>
    <w:rsid w:val="002431FC"/>
    <w:rsid w:val="00257FAC"/>
    <w:rsid w:val="00261424"/>
    <w:rsid w:val="002810FD"/>
    <w:rsid w:val="002A13C7"/>
    <w:rsid w:val="002B290D"/>
    <w:rsid w:val="003104BB"/>
    <w:rsid w:val="00324FA0"/>
    <w:rsid w:val="003312E2"/>
    <w:rsid w:val="003411A8"/>
    <w:rsid w:val="0041173B"/>
    <w:rsid w:val="00455410"/>
    <w:rsid w:val="00465534"/>
    <w:rsid w:val="0047258D"/>
    <w:rsid w:val="00483A2D"/>
    <w:rsid w:val="004B65BA"/>
    <w:rsid w:val="004D0013"/>
    <w:rsid w:val="004E131C"/>
    <w:rsid w:val="004F3FCA"/>
    <w:rsid w:val="004F5C2D"/>
    <w:rsid w:val="00520A12"/>
    <w:rsid w:val="00547838"/>
    <w:rsid w:val="005922EC"/>
    <w:rsid w:val="00597174"/>
    <w:rsid w:val="005D6659"/>
    <w:rsid w:val="005F10B8"/>
    <w:rsid w:val="00633254"/>
    <w:rsid w:val="00637852"/>
    <w:rsid w:val="0065359B"/>
    <w:rsid w:val="0065414D"/>
    <w:rsid w:val="006579E2"/>
    <w:rsid w:val="006A0154"/>
    <w:rsid w:val="006B2B17"/>
    <w:rsid w:val="007372D9"/>
    <w:rsid w:val="007440A2"/>
    <w:rsid w:val="00754A70"/>
    <w:rsid w:val="007606B9"/>
    <w:rsid w:val="00784E0A"/>
    <w:rsid w:val="007B1DDA"/>
    <w:rsid w:val="007D42E9"/>
    <w:rsid w:val="00823DDF"/>
    <w:rsid w:val="00824DFB"/>
    <w:rsid w:val="00836230"/>
    <w:rsid w:val="00855947"/>
    <w:rsid w:val="008708D4"/>
    <w:rsid w:val="00892BB7"/>
    <w:rsid w:val="008A3E4E"/>
    <w:rsid w:val="0093374C"/>
    <w:rsid w:val="009517C8"/>
    <w:rsid w:val="00960C48"/>
    <w:rsid w:val="009648F6"/>
    <w:rsid w:val="00972AFE"/>
    <w:rsid w:val="00980F2D"/>
    <w:rsid w:val="009C2CCA"/>
    <w:rsid w:val="00A04C4C"/>
    <w:rsid w:val="00A14739"/>
    <w:rsid w:val="00A234EC"/>
    <w:rsid w:val="00A44C3F"/>
    <w:rsid w:val="00A64874"/>
    <w:rsid w:val="00A80B03"/>
    <w:rsid w:val="00A902FA"/>
    <w:rsid w:val="00AB3714"/>
    <w:rsid w:val="00AC5516"/>
    <w:rsid w:val="00B40ED1"/>
    <w:rsid w:val="00B51B03"/>
    <w:rsid w:val="00B52834"/>
    <w:rsid w:val="00BA01EF"/>
    <w:rsid w:val="00BA41CE"/>
    <w:rsid w:val="00BB21C8"/>
    <w:rsid w:val="00BC1D73"/>
    <w:rsid w:val="00BF0610"/>
    <w:rsid w:val="00BF6CE3"/>
    <w:rsid w:val="00C214D5"/>
    <w:rsid w:val="00C52006"/>
    <w:rsid w:val="00C5445C"/>
    <w:rsid w:val="00C64A6D"/>
    <w:rsid w:val="00C947B2"/>
    <w:rsid w:val="00CC3196"/>
    <w:rsid w:val="00CC35C2"/>
    <w:rsid w:val="00CF34A2"/>
    <w:rsid w:val="00D30FA8"/>
    <w:rsid w:val="00D333F1"/>
    <w:rsid w:val="00DA65F7"/>
    <w:rsid w:val="00DA78A0"/>
    <w:rsid w:val="00DF130B"/>
    <w:rsid w:val="00E54A9C"/>
    <w:rsid w:val="00E64B60"/>
    <w:rsid w:val="00EA0883"/>
    <w:rsid w:val="00EB42DE"/>
    <w:rsid w:val="00EF702C"/>
    <w:rsid w:val="00F16B31"/>
    <w:rsid w:val="00F4173F"/>
    <w:rsid w:val="00F9387F"/>
    <w:rsid w:val="00FB4942"/>
    <w:rsid w:val="00FC0769"/>
    <w:rsid w:val="00F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table" w:styleId="TableGrid">
    <w:name w:val="Table Grid"/>
    <w:basedOn w:val="TableNormal"/>
    <w:uiPriority w:val="39"/>
    <w:rsid w:val="009C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table" w:styleId="TableGrid">
    <w:name w:val="Table Grid"/>
    <w:basedOn w:val="TableNormal"/>
    <w:uiPriority w:val="39"/>
    <w:rsid w:val="009C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1810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Statia15</cp:lastModifiedBy>
  <cp:revision>21</cp:revision>
  <cp:lastPrinted>2021-09-22T08:15:00Z</cp:lastPrinted>
  <dcterms:created xsi:type="dcterms:W3CDTF">2021-09-10T11:19:00Z</dcterms:created>
  <dcterms:modified xsi:type="dcterms:W3CDTF">2021-09-24T13:03:00Z</dcterms:modified>
</cp:coreProperties>
</file>