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4266" w14:textId="77777777" w:rsidR="00C05C72" w:rsidRPr="002E17AC" w:rsidRDefault="00C05C72" w:rsidP="00C05C72">
      <w:pPr>
        <w:keepNext/>
        <w:spacing w:before="240" w:after="60" w:line="240" w:lineRule="auto"/>
        <w:outlineLvl w:val="0"/>
        <w:rPr>
          <w:rFonts w:ascii="Times New Roman" w:eastAsia="Times New Roman" w:hAnsi="Times New Roman"/>
          <w:b/>
          <w:bCs/>
          <w:noProof/>
          <w:kern w:val="32"/>
          <w:sz w:val="20"/>
          <w:szCs w:val="20"/>
        </w:rPr>
      </w:pPr>
      <w:bookmarkStart w:id="0" w:name="_Hlk85785356"/>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33ABF52F" w14:textId="77777777" w:rsidR="00C05C72" w:rsidRPr="002E17AC" w:rsidRDefault="00C05C72" w:rsidP="00C05C72">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66E9D367" w14:textId="77777777" w:rsidR="00C05C72" w:rsidRPr="002E17AC" w:rsidRDefault="00C05C72" w:rsidP="00C05C72">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336013A0" w14:textId="77777777" w:rsidR="00C05C72" w:rsidRPr="002E17AC" w:rsidRDefault="00C05C72" w:rsidP="00C05C72">
      <w:pPr>
        <w:spacing w:after="0" w:line="240" w:lineRule="auto"/>
        <w:rPr>
          <w:rFonts w:ascii="Times New Roman" w:eastAsia="Times New Roman" w:hAnsi="Times New Roman"/>
          <w:noProof/>
          <w:sz w:val="24"/>
          <w:szCs w:val="24"/>
        </w:rPr>
      </w:pPr>
      <w:bookmarkStart w:id="1" w:name="_Hlk17368296"/>
      <w:r w:rsidRPr="002E17AC">
        <w:rPr>
          <w:rFonts w:ascii="Times New Roman" w:eastAsia="Times New Roman" w:hAnsi="Times New Roman"/>
          <w:b/>
          <w:bCs/>
          <w:noProof/>
          <w:sz w:val="24"/>
          <w:szCs w:val="24"/>
        </w:rPr>
        <w:t xml:space="preserve">Direcția  D.P.F.I.R.U.R.P.L, SPFI                                                     </w:t>
      </w:r>
      <w:bookmarkEnd w:id="1"/>
      <w:r w:rsidRPr="002E17AC">
        <w:rPr>
          <w:rFonts w:ascii="Times New Roman" w:eastAsia="Times New Roman" w:hAnsi="Times New Roman"/>
          <w:b/>
          <w:noProof/>
          <w:sz w:val="24"/>
          <w:szCs w:val="24"/>
        </w:rPr>
        <w:t>SOÓS ZOLTÁN</w:t>
      </w:r>
    </w:p>
    <w:p w14:paraId="07DDA89C" w14:textId="26171519" w:rsidR="00C05C72" w:rsidRPr="002E17AC" w:rsidRDefault="00C05C72" w:rsidP="00C05C72">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2" w:name="_Hlk31721747"/>
      <w:r w:rsidR="00653140">
        <w:rPr>
          <w:rFonts w:ascii="Times New Roman" w:eastAsia="Times New Roman" w:hAnsi="Times New Roman"/>
          <w:b/>
          <w:noProof/>
          <w:sz w:val="24"/>
          <w:szCs w:val="24"/>
        </w:rPr>
        <w:t xml:space="preserve"> 39.008</w:t>
      </w:r>
      <w:r w:rsidRPr="002E17AC">
        <w:rPr>
          <w:rFonts w:ascii="Times New Roman" w:eastAsia="Times New Roman" w:hAnsi="Times New Roman"/>
          <w:b/>
          <w:noProof/>
          <w:sz w:val="24"/>
          <w:szCs w:val="24"/>
        </w:rPr>
        <w:t>/</w:t>
      </w:r>
      <w:r w:rsidR="00653140">
        <w:rPr>
          <w:rFonts w:ascii="Times New Roman" w:eastAsia="Times New Roman" w:hAnsi="Times New Roman"/>
          <w:b/>
          <w:noProof/>
          <w:sz w:val="24"/>
          <w:szCs w:val="24"/>
        </w:rPr>
        <w:t>23</w:t>
      </w:r>
      <w:r w:rsidRPr="002E17AC">
        <w:rPr>
          <w:rFonts w:ascii="Times New Roman" w:eastAsia="Times New Roman" w:hAnsi="Times New Roman"/>
          <w:b/>
          <w:noProof/>
          <w:sz w:val="24"/>
          <w:szCs w:val="24"/>
        </w:rPr>
        <w:t>.0</w:t>
      </w:r>
      <w:r>
        <w:rPr>
          <w:rFonts w:ascii="Times New Roman" w:eastAsia="Times New Roman" w:hAnsi="Times New Roman"/>
          <w:b/>
          <w:noProof/>
          <w:sz w:val="24"/>
          <w:szCs w:val="24"/>
        </w:rPr>
        <w:t>5</w:t>
      </w:r>
      <w:r w:rsidRPr="002E17AC">
        <w:rPr>
          <w:rFonts w:ascii="Times New Roman" w:eastAsia="Times New Roman" w:hAnsi="Times New Roman"/>
          <w:b/>
          <w:noProof/>
          <w:sz w:val="24"/>
          <w:szCs w:val="24"/>
        </w:rPr>
        <w:t>.202</w:t>
      </w:r>
      <w:bookmarkEnd w:id="2"/>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5D9A2716" w14:textId="77777777" w:rsidR="00C05C72" w:rsidRPr="002E17AC" w:rsidRDefault="00C05C72" w:rsidP="00C05C72">
      <w:pPr>
        <w:spacing w:after="0" w:line="240" w:lineRule="auto"/>
        <w:rPr>
          <w:rFonts w:ascii="Times New Roman" w:eastAsia="Times New Roman" w:hAnsi="Times New Roman"/>
          <w:b/>
          <w:bCs/>
          <w:noProof/>
          <w:sz w:val="24"/>
          <w:szCs w:val="24"/>
        </w:rPr>
      </w:pPr>
    </w:p>
    <w:p w14:paraId="7DDA5C97" w14:textId="77777777" w:rsidR="00C05C72" w:rsidRPr="002E17AC" w:rsidRDefault="00C05C72" w:rsidP="00C05C72">
      <w:pPr>
        <w:spacing w:after="0" w:line="240" w:lineRule="auto"/>
        <w:rPr>
          <w:rFonts w:ascii="Times New Roman" w:eastAsia="Times New Roman" w:hAnsi="Times New Roman"/>
          <w:b/>
          <w:bCs/>
          <w:noProof/>
          <w:sz w:val="24"/>
          <w:szCs w:val="24"/>
        </w:rPr>
      </w:pPr>
    </w:p>
    <w:p w14:paraId="3D1F18BF" w14:textId="77777777" w:rsidR="00C05C72" w:rsidRPr="002E17AC" w:rsidRDefault="00C05C72" w:rsidP="00C05C72">
      <w:pPr>
        <w:spacing w:after="0" w:line="240" w:lineRule="auto"/>
        <w:jc w:val="center"/>
        <w:rPr>
          <w:rFonts w:ascii="Times New Roman" w:eastAsia="Times New Roman" w:hAnsi="Times New Roman"/>
          <w:b/>
          <w:bCs/>
          <w:noProof/>
          <w:sz w:val="24"/>
          <w:szCs w:val="24"/>
        </w:rPr>
      </w:pPr>
    </w:p>
    <w:p w14:paraId="6D053605" w14:textId="77777777" w:rsidR="00C05C72" w:rsidRDefault="00C05C72" w:rsidP="00C05C72">
      <w:pPr>
        <w:spacing w:after="0" w:line="240" w:lineRule="auto"/>
        <w:jc w:val="center"/>
        <w:rPr>
          <w:rFonts w:ascii="Times New Roman" w:eastAsia="Times New Roman" w:hAnsi="Times New Roman"/>
          <w:b/>
          <w:bCs/>
          <w:noProof/>
          <w:sz w:val="28"/>
          <w:szCs w:val="28"/>
        </w:rPr>
      </w:pPr>
    </w:p>
    <w:p w14:paraId="7BF64776" w14:textId="77777777" w:rsidR="00C05C72" w:rsidRPr="008822B1" w:rsidRDefault="00C05C72" w:rsidP="00C05C72">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7EF31FAD" w14:textId="77777777" w:rsidR="00136030" w:rsidRPr="00AD0E54" w:rsidRDefault="00136030" w:rsidP="00136030">
      <w:pPr>
        <w:spacing w:after="0" w:line="240" w:lineRule="auto"/>
        <w:ind w:right="58"/>
        <w:jc w:val="center"/>
        <w:rPr>
          <w:rFonts w:ascii="Times New Roman" w:hAnsi="Times New Roman"/>
          <w:bCs/>
          <w:sz w:val="24"/>
          <w:szCs w:val="24"/>
        </w:rPr>
      </w:pPr>
      <w:bookmarkStart w:id="3" w:name="_Hlk14186173"/>
      <w:r w:rsidRPr="00AD0E54">
        <w:rPr>
          <w:rFonts w:ascii="Times New Roman" w:hAnsi="Times New Roman"/>
          <w:bCs/>
          <w:sz w:val="24"/>
          <w:szCs w:val="24"/>
        </w:rPr>
        <w:t>privind aprobarea proiectului „</w:t>
      </w:r>
      <w:r w:rsidRPr="00AD0E54">
        <w:rPr>
          <w:rFonts w:ascii="Times New Roman" w:eastAsia="Times New Roman" w:hAnsi="Times New Roman"/>
          <w:bCs/>
          <w:i/>
          <w:iCs/>
          <w:sz w:val="24"/>
          <w:szCs w:val="24"/>
        </w:rPr>
        <w:t xml:space="preserve">Achiziție de mijloace de transport în comun nepoluante </w:t>
      </w:r>
      <w:r>
        <w:rPr>
          <w:rFonts w:ascii="Times New Roman" w:eastAsia="Times New Roman" w:hAnsi="Times New Roman"/>
          <w:bCs/>
          <w:i/>
          <w:iCs/>
          <w:sz w:val="24"/>
          <w:szCs w:val="24"/>
        </w:rPr>
        <w:t>ș</w:t>
      </w:r>
      <w:r w:rsidRPr="00AD0E54">
        <w:rPr>
          <w:rFonts w:ascii="Times New Roman" w:eastAsia="Times New Roman" w:hAnsi="Times New Roman"/>
          <w:bCs/>
          <w:i/>
          <w:iCs/>
          <w:sz w:val="24"/>
          <w:szCs w:val="24"/>
        </w:rPr>
        <w:t>i stații de încărcare</w:t>
      </w:r>
      <w:r w:rsidRPr="00AD0E54">
        <w:rPr>
          <w:rFonts w:ascii="Times New Roman" w:hAnsi="Times New Roman"/>
          <w:bCs/>
          <w:sz w:val="24"/>
          <w:szCs w:val="24"/>
        </w:rPr>
        <w:t xml:space="preserve">”, </w:t>
      </w:r>
      <w:r>
        <w:rPr>
          <w:rFonts w:ascii="Times New Roman" w:hAnsi="Times New Roman"/>
          <w:bCs/>
          <w:sz w:val="24"/>
          <w:szCs w:val="24"/>
        </w:rPr>
        <w:t>ș</w:t>
      </w:r>
      <w:r w:rsidRPr="00AD0E54">
        <w:rPr>
          <w:rFonts w:ascii="Times New Roman" w:hAnsi="Times New Roman"/>
          <w:bCs/>
          <w:sz w:val="24"/>
          <w:szCs w:val="24"/>
        </w:rPr>
        <w:t xml:space="preserve">i a cheltuielilor aferente proiectului, precum </w:t>
      </w:r>
      <w:r>
        <w:rPr>
          <w:rFonts w:ascii="Times New Roman" w:hAnsi="Times New Roman"/>
          <w:bCs/>
          <w:sz w:val="24"/>
          <w:szCs w:val="24"/>
        </w:rPr>
        <w:t>ș</w:t>
      </w:r>
      <w:r w:rsidRPr="00AD0E54">
        <w:rPr>
          <w:rFonts w:ascii="Times New Roman" w:hAnsi="Times New Roman"/>
          <w:bCs/>
          <w:sz w:val="24"/>
          <w:szCs w:val="24"/>
        </w:rPr>
        <w:t xml:space="preserve">i a participării Municipiului Târgu Mureș, </w:t>
      </w:r>
      <w:r>
        <w:rPr>
          <w:rFonts w:ascii="Times New Roman" w:hAnsi="Times New Roman"/>
          <w:bCs/>
          <w:sz w:val="24"/>
          <w:szCs w:val="24"/>
        </w:rPr>
        <w:t>î</w:t>
      </w:r>
      <w:r w:rsidRPr="00AD0E54">
        <w:rPr>
          <w:rFonts w:ascii="Times New Roman" w:hAnsi="Times New Roman"/>
          <w:bCs/>
          <w:sz w:val="24"/>
          <w:szCs w:val="24"/>
        </w:rPr>
        <w:t>n parteneriat, la programul de finanţare in cadrul Programului National de Redresare si Reziliența, Componenta C10 – Fondul loca</w:t>
      </w:r>
      <w:r>
        <w:rPr>
          <w:rFonts w:ascii="Times New Roman" w:hAnsi="Times New Roman"/>
          <w:bCs/>
          <w:sz w:val="24"/>
          <w:szCs w:val="24"/>
        </w:rPr>
        <w:t>l</w:t>
      </w:r>
      <w:r w:rsidRPr="00AD0E54">
        <w:rPr>
          <w:rFonts w:ascii="Times New Roman" w:hAnsi="Times New Roman"/>
          <w:bCs/>
          <w:sz w:val="24"/>
          <w:szCs w:val="24"/>
        </w:rPr>
        <w:t>, Investiția  I.1. Mobilitatea urbană durabila, Subcategoria I.1.1. Înnoirea parcului de vehicule destinate transportului public (achiziția de vehicule nepoluante) si a acordului de parteneriat</w:t>
      </w:r>
    </w:p>
    <w:p w14:paraId="23A44E87" w14:textId="77777777" w:rsidR="00C05C72" w:rsidRDefault="00C05C72" w:rsidP="00C05C72">
      <w:pPr>
        <w:spacing w:after="0" w:line="240" w:lineRule="auto"/>
        <w:jc w:val="both"/>
        <w:rPr>
          <w:rFonts w:ascii="Times New Roman" w:eastAsia="Times New Roman" w:hAnsi="Times New Roman"/>
          <w:color w:val="FF0000"/>
          <w:sz w:val="24"/>
          <w:szCs w:val="24"/>
        </w:rPr>
      </w:pPr>
    </w:p>
    <w:p w14:paraId="71656050" w14:textId="77777777" w:rsidR="00C05C72" w:rsidRPr="00FC6409" w:rsidRDefault="00C05C72" w:rsidP="00C05C72">
      <w:pPr>
        <w:spacing w:after="0"/>
        <w:jc w:val="both"/>
        <w:rPr>
          <w:rFonts w:ascii="Times New Roman" w:eastAsia="Times New Roman" w:hAnsi="Times New Roman"/>
          <w:color w:val="FF0000"/>
          <w:sz w:val="24"/>
          <w:szCs w:val="24"/>
        </w:rPr>
      </w:pPr>
    </w:p>
    <w:p w14:paraId="0A9F0CA9" w14:textId="75AC871D" w:rsidR="00D9656F" w:rsidRDefault="00C05C72" w:rsidP="00C05C72">
      <w:pPr>
        <w:autoSpaceDE w:val="0"/>
        <w:autoSpaceDN w:val="0"/>
        <w:adjustRightInd w:val="0"/>
        <w:spacing w:after="0"/>
        <w:ind w:firstLine="720"/>
        <w:jc w:val="both"/>
        <w:rPr>
          <w:rFonts w:ascii="Times New Roman" w:eastAsiaTheme="minorHAnsi" w:hAnsi="Times New Roman"/>
          <w:sz w:val="24"/>
          <w:szCs w:val="24"/>
        </w:rPr>
      </w:pPr>
      <w:r w:rsidRPr="00FC6409">
        <w:rPr>
          <w:rFonts w:ascii="Times New Roman" w:eastAsiaTheme="minorHAnsi" w:hAnsi="Times New Roman"/>
          <w:sz w:val="24"/>
          <w:szCs w:val="24"/>
        </w:rPr>
        <w:t>Prin intermediul componentei C</w:t>
      </w:r>
      <w:r>
        <w:rPr>
          <w:rFonts w:ascii="Times New Roman" w:eastAsiaTheme="minorHAnsi" w:hAnsi="Times New Roman"/>
          <w:sz w:val="24"/>
          <w:szCs w:val="24"/>
        </w:rPr>
        <w:t>10</w:t>
      </w:r>
      <w:r w:rsidRPr="00FC6409">
        <w:rPr>
          <w:rFonts w:ascii="Times New Roman" w:eastAsiaTheme="minorHAnsi" w:hAnsi="Times New Roman"/>
          <w:sz w:val="24"/>
          <w:szCs w:val="24"/>
        </w:rPr>
        <w:t xml:space="preserve"> </w:t>
      </w:r>
      <w:r>
        <w:rPr>
          <w:rFonts w:ascii="Times New Roman" w:eastAsiaTheme="minorHAnsi" w:hAnsi="Times New Roman"/>
          <w:sz w:val="24"/>
          <w:szCs w:val="24"/>
        </w:rPr>
        <w:t>–</w:t>
      </w:r>
      <w:r w:rsidRPr="00FC6409">
        <w:rPr>
          <w:rFonts w:ascii="Times New Roman" w:eastAsiaTheme="minorHAnsi" w:hAnsi="Times New Roman"/>
          <w:sz w:val="24"/>
          <w:szCs w:val="24"/>
        </w:rPr>
        <w:t xml:space="preserve"> </w:t>
      </w:r>
      <w:r>
        <w:rPr>
          <w:rFonts w:ascii="Times New Roman" w:eastAsiaTheme="minorHAnsi" w:hAnsi="Times New Roman"/>
          <w:sz w:val="24"/>
          <w:szCs w:val="24"/>
        </w:rPr>
        <w:t>Fondul Local</w:t>
      </w:r>
      <w:r w:rsidRPr="00FC6409">
        <w:rPr>
          <w:rFonts w:ascii="Times New Roman" w:eastAsiaTheme="minorHAnsi" w:hAnsi="Times New Roman"/>
          <w:sz w:val="24"/>
          <w:szCs w:val="24"/>
        </w:rPr>
        <w:t xml:space="preserve"> se va urmări </w:t>
      </w:r>
      <w:r w:rsidR="00D9656F">
        <w:rPr>
          <w:rFonts w:ascii="Times New Roman" w:eastAsiaTheme="minorHAnsi" w:hAnsi="Times New Roman"/>
          <w:sz w:val="24"/>
          <w:szCs w:val="24"/>
        </w:rPr>
        <w:t xml:space="preserve">abordarea provocărilor legate de disparitățile teritoriale și sociale din zonele urbane și rurale, precum și mobilitatea urbană. Obiectivul acestei componente este de a susține o </w:t>
      </w:r>
      <w:r w:rsidR="006F3C00">
        <w:rPr>
          <w:rFonts w:ascii="Times New Roman" w:eastAsiaTheme="minorHAnsi" w:hAnsi="Times New Roman"/>
          <w:sz w:val="24"/>
          <w:szCs w:val="24"/>
        </w:rPr>
        <w:t>transformare</w:t>
      </w:r>
      <w:r w:rsidR="00D9656F">
        <w:rPr>
          <w:rFonts w:ascii="Times New Roman" w:eastAsiaTheme="minorHAnsi" w:hAnsi="Times New Roman"/>
          <w:sz w:val="24"/>
          <w:szCs w:val="24"/>
        </w:rPr>
        <w:t xml:space="preserve"> durabilă urbană și rurală prin utilizarea soluțiilor verzi și digitale. </w:t>
      </w:r>
      <w:r w:rsidR="006F3C00">
        <w:rPr>
          <w:rFonts w:ascii="Times New Roman" w:eastAsiaTheme="minorHAnsi" w:hAnsi="Times New Roman"/>
          <w:sz w:val="24"/>
          <w:szCs w:val="24"/>
        </w:rPr>
        <w:t>Componenta 10- Fondul local cuprinde patru investiții, sintetizate după cum urmează:</w:t>
      </w:r>
    </w:p>
    <w:p w14:paraId="76C85F3D" w14:textId="267C550F" w:rsidR="006F3C00" w:rsidRDefault="00D67CB6" w:rsidP="00106D42">
      <w:pPr>
        <w:pStyle w:val="ListParagraph"/>
        <w:numPr>
          <w:ilvl w:val="0"/>
          <w:numId w:val="1"/>
        </w:num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I.1 -Mobilitate urbană durabilă cu 4 componente</w:t>
      </w:r>
    </w:p>
    <w:p w14:paraId="0AD7F306" w14:textId="32549912" w:rsidR="00D67CB6" w:rsidRDefault="00D67CB6" w:rsidP="00106D42">
      <w:pPr>
        <w:pStyle w:val="ListParagraph"/>
        <w:numPr>
          <w:ilvl w:val="0"/>
          <w:numId w:val="1"/>
        </w:num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I.2 – Construirea de locuințe n ZEB plus- pentru tineri/locuințe de serviciu pentru specialiști din sănătate și învățământ</w:t>
      </w:r>
    </w:p>
    <w:p w14:paraId="72810534" w14:textId="0CD936D7" w:rsidR="00D67CB6" w:rsidRDefault="00D67CB6" w:rsidP="00106D42">
      <w:pPr>
        <w:pStyle w:val="ListParagraph"/>
        <w:numPr>
          <w:ilvl w:val="0"/>
          <w:numId w:val="1"/>
        </w:num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I.3- Reabilitare moderată a clădirilor publice pentru a îmbunătății furnizarea de servicii publice de către unitățile administrativ teritoriale</w:t>
      </w:r>
    </w:p>
    <w:p w14:paraId="041986E3" w14:textId="578AF056" w:rsidR="00D67CB6" w:rsidRDefault="00D67CB6" w:rsidP="00106D42">
      <w:pPr>
        <w:pStyle w:val="ListParagraph"/>
        <w:numPr>
          <w:ilvl w:val="0"/>
          <w:numId w:val="1"/>
        </w:numPr>
        <w:autoSpaceDE w:val="0"/>
        <w:autoSpaceDN w:val="0"/>
        <w:adjustRightInd w:val="0"/>
        <w:spacing w:after="0"/>
        <w:ind w:left="0" w:firstLine="709"/>
        <w:jc w:val="both"/>
        <w:rPr>
          <w:rFonts w:ascii="Times New Roman" w:eastAsiaTheme="minorHAnsi" w:hAnsi="Times New Roman"/>
          <w:sz w:val="24"/>
          <w:szCs w:val="24"/>
        </w:rPr>
      </w:pPr>
      <w:r>
        <w:rPr>
          <w:rFonts w:ascii="Times New Roman" w:eastAsiaTheme="minorHAnsi" w:hAnsi="Times New Roman"/>
          <w:sz w:val="24"/>
          <w:szCs w:val="24"/>
        </w:rPr>
        <w:t>I.4 – Elaborarea/actualizarea în format GIS a documentelor de amenajare a teritoriului și de planificare urbană</w:t>
      </w:r>
    </w:p>
    <w:p w14:paraId="0832EFA2" w14:textId="6B770594" w:rsidR="00D67CB6" w:rsidRPr="00D76D37" w:rsidRDefault="00D67CB6" w:rsidP="00D76D37">
      <w:pPr>
        <w:autoSpaceDE w:val="0"/>
        <w:autoSpaceDN w:val="0"/>
        <w:adjustRightInd w:val="0"/>
        <w:spacing w:after="0"/>
        <w:ind w:firstLine="709"/>
        <w:jc w:val="both"/>
        <w:rPr>
          <w:rFonts w:ascii="Times New Roman" w:eastAsiaTheme="minorHAnsi" w:hAnsi="Times New Roman"/>
          <w:sz w:val="24"/>
          <w:szCs w:val="24"/>
        </w:rPr>
      </w:pPr>
      <w:r w:rsidRPr="00D76D37">
        <w:rPr>
          <w:rFonts w:ascii="Times New Roman" w:eastAsiaTheme="minorHAnsi" w:hAnsi="Times New Roman"/>
          <w:sz w:val="24"/>
          <w:szCs w:val="24"/>
        </w:rPr>
        <w:t>Investiția I.1 Mobilitatea urbană durabilă</w:t>
      </w:r>
      <w:r w:rsidR="002A1BEC" w:rsidRPr="00D76D37">
        <w:rPr>
          <w:rFonts w:ascii="Times New Roman" w:eastAsiaTheme="minorHAnsi" w:hAnsi="Times New Roman"/>
          <w:sz w:val="24"/>
          <w:szCs w:val="24"/>
        </w:rPr>
        <w:t xml:space="preserve"> conține 4 subinvestiții: I.1.1 </w:t>
      </w:r>
      <w:r w:rsidR="00D56050" w:rsidRPr="00D76D37">
        <w:rPr>
          <w:rFonts w:ascii="Times New Roman" w:eastAsiaTheme="minorHAnsi" w:hAnsi="Times New Roman"/>
          <w:sz w:val="24"/>
          <w:szCs w:val="24"/>
        </w:rPr>
        <w:t>Înnoirea</w:t>
      </w:r>
      <w:r w:rsidR="002A1BEC" w:rsidRPr="00D76D37">
        <w:rPr>
          <w:rFonts w:ascii="Times New Roman" w:eastAsiaTheme="minorHAnsi" w:hAnsi="Times New Roman"/>
          <w:sz w:val="24"/>
          <w:szCs w:val="24"/>
        </w:rPr>
        <w:t xml:space="preserve"> parcului de vehicule destinate transportului public; I.1.2 Asigurarea infrastructurii pentru transportul verde-ITS/alte infrastructuri TIC- digitalizarea transportului urban; I.1.3 Asigurarea infrastructurii pentru transportul verde- puncte de reîncărcare vehicule electrice și I.1.4 Asigurarea infrastructurii pentru transportul verde- infrastructură pentru biciclete</w:t>
      </w:r>
      <w:r w:rsidR="001742FA" w:rsidRPr="00D76D37">
        <w:rPr>
          <w:rFonts w:ascii="Times New Roman" w:eastAsiaTheme="minorHAnsi" w:hAnsi="Times New Roman"/>
          <w:sz w:val="24"/>
          <w:szCs w:val="24"/>
        </w:rPr>
        <w:t>.</w:t>
      </w:r>
    </w:p>
    <w:p w14:paraId="6290E5BC" w14:textId="77777777" w:rsidR="00D76D37" w:rsidRDefault="001742FA" w:rsidP="00D76D37">
      <w:pPr>
        <w:autoSpaceDE w:val="0"/>
        <w:autoSpaceDN w:val="0"/>
        <w:adjustRightInd w:val="0"/>
        <w:spacing w:after="0"/>
        <w:jc w:val="both"/>
        <w:rPr>
          <w:rFonts w:ascii="Times New Roman" w:eastAsiaTheme="minorHAnsi" w:hAnsi="Times New Roman"/>
          <w:sz w:val="24"/>
          <w:szCs w:val="24"/>
        </w:rPr>
      </w:pPr>
      <w:r w:rsidRPr="00D76D37">
        <w:rPr>
          <w:rFonts w:ascii="Times New Roman" w:eastAsiaTheme="minorHAnsi" w:hAnsi="Times New Roman"/>
          <w:sz w:val="24"/>
          <w:szCs w:val="24"/>
        </w:rPr>
        <w:t xml:space="preserve">Prin subinvestiția I.1.1 Înnoirea parcului de vehicule destinate transportului public se permite achiziționarea de vehicule nepoluante noi cu emisii zero de gaze de eșapament, </w:t>
      </w:r>
      <w:r w:rsidR="007C40A7" w:rsidRPr="00D76D37">
        <w:rPr>
          <w:rFonts w:ascii="Times New Roman" w:eastAsiaTheme="minorHAnsi" w:hAnsi="Times New Roman"/>
          <w:sz w:val="24"/>
          <w:szCs w:val="24"/>
        </w:rPr>
        <w:t>inclusiv stații de reîncărcare pentru microbuze și autobuze electrice(stații de reîncărcare rapidă -pe traseu- și stații de încărcare lentă- la autobază-, incuse în prețul autobuzelor. La această subinvestiție este obligatoriu ca cererile de finanțare să se depună în parteneriat sau de către un UAT care demonstrează apartenența la un ADI de transport public.</w:t>
      </w:r>
      <w:r w:rsidR="00083A33" w:rsidRPr="00D76D37">
        <w:rPr>
          <w:rFonts w:ascii="Times New Roman" w:eastAsiaTheme="minorHAnsi" w:hAnsi="Times New Roman"/>
          <w:sz w:val="24"/>
          <w:szCs w:val="24"/>
        </w:rPr>
        <w:t xml:space="preserve"> </w:t>
      </w:r>
    </w:p>
    <w:p w14:paraId="4FFDA737" w14:textId="38236E92" w:rsidR="00D76D37" w:rsidRPr="00D76D37" w:rsidRDefault="00083A33" w:rsidP="00D76D37">
      <w:pPr>
        <w:autoSpaceDE w:val="0"/>
        <w:autoSpaceDN w:val="0"/>
        <w:adjustRightInd w:val="0"/>
        <w:spacing w:after="0"/>
        <w:ind w:firstLine="360"/>
        <w:jc w:val="both"/>
        <w:rPr>
          <w:rFonts w:ascii="Times New Roman" w:hAnsi="Times New Roman"/>
          <w:sz w:val="24"/>
          <w:szCs w:val="24"/>
        </w:rPr>
      </w:pPr>
      <w:r w:rsidRPr="00D76D37">
        <w:rPr>
          <w:rFonts w:ascii="Times New Roman" w:eastAsiaTheme="minorHAnsi" w:hAnsi="Times New Roman"/>
          <w:sz w:val="24"/>
          <w:szCs w:val="24"/>
        </w:rPr>
        <w:t xml:space="preserve">În </w:t>
      </w:r>
      <w:r w:rsidR="00D76D37" w:rsidRPr="00D76D37">
        <w:rPr>
          <w:rFonts w:ascii="Times New Roman" w:eastAsiaTheme="minorHAnsi" w:hAnsi="Times New Roman"/>
          <w:sz w:val="24"/>
          <w:szCs w:val="24"/>
        </w:rPr>
        <w:t>conformitate cu ghidul de finanțare</w:t>
      </w:r>
      <w:r w:rsidR="00D76D37">
        <w:rPr>
          <w:rFonts w:ascii="Times New Roman" w:eastAsiaTheme="minorHAnsi" w:hAnsi="Times New Roman"/>
          <w:sz w:val="24"/>
          <w:szCs w:val="24"/>
        </w:rPr>
        <w:t xml:space="preserve"> se va constituii</w:t>
      </w:r>
      <w:r w:rsidR="00D76D37" w:rsidRPr="00D76D37">
        <w:rPr>
          <w:rFonts w:ascii="Times New Roman" w:eastAsiaTheme="minorHAnsi" w:hAnsi="Times New Roman"/>
          <w:sz w:val="24"/>
          <w:szCs w:val="24"/>
        </w:rPr>
        <w:t xml:space="preserve"> p</w:t>
      </w:r>
      <w:r w:rsidR="00D76D37" w:rsidRPr="00D76D37">
        <w:rPr>
          <w:rFonts w:ascii="Times New Roman" w:hAnsi="Times New Roman"/>
          <w:sz w:val="24"/>
          <w:szCs w:val="24"/>
        </w:rPr>
        <w:t xml:space="preserve">arteneriatul format din Municipiul Târgu Mureș ca lider de </w:t>
      </w:r>
      <w:r w:rsidR="00D76D37">
        <w:rPr>
          <w:rFonts w:ascii="Times New Roman" w:hAnsi="Times New Roman"/>
          <w:sz w:val="24"/>
          <w:szCs w:val="24"/>
        </w:rPr>
        <w:t>proiect</w:t>
      </w:r>
      <w:r w:rsidR="00D76D37" w:rsidRPr="00D76D37">
        <w:rPr>
          <w:rFonts w:ascii="Times New Roman" w:hAnsi="Times New Roman"/>
          <w:sz w:val="24"/>
          <w:szCs w:val="24"/>
        </w:rPr>
        <w:t xml:space="preserve"> și partenerii: </w:t>
      </w:r>
      <w:r w:rsidR="00D76D37" w:rsidRPr="00D76D37">
        <w:rPr>
          <w:rFonts w:ascii="Times New Roman" w:hAnsi="Times New Roman"/>
          <w:bCs/>
          <w:sz w:val="24"/>
          <w:szCs w:val="24"/>
        </w:rPr>
        <w:t>comunele Sâncraiu de Mureș, Pănet, Sângeorgiu de Mureș, Corunca, Livezeni, Sântana de Mureș și Cristești</w:t>
      </w:r>
      <w:r w:rsidR="00D76D37">
        <w:rPr>
          <w:rFonts w:ascii="Times New Roman" w:hAnsi="Times New Roman"/>
          <w:bCs/>
          <w:sz w:val="24"/>
          <w:szCs w:val="24"/>
        </w:rPr>
        <w:t>. Parteneriatul se constituie</w:t>
      </w:r>
      <w:r w:rsidR="00D76D37" w:rsidRPr="00D76D37">
        <w:rPr>
          <w:rFonts w:ascii="Times New Roman" w:hAnsi="Times New Roman"/>
          <w:bCs/>
          <w:sz w:val="24"/>
          <w:szCs w:val="24"/>
        </w:rPr>
        <w:t xml:space="preserve"> </w:t>
      </w:r>
      <w:r w:rsidR="00D76D37">
        <w:rPr>
          <w:rFonts w:ascii="Times New Roman" w:hAnsi="Times New Roman"/>
          <w:sz w:val="24"/>
          <w:szCs w:val="24"/>
        </w:rPr>
        <w:t>î</w:t>
      </w:r>
      <w:r w:rsidR="00D76D37" w:rsidRPr="00D76D37">
        <w:rPr>
          <w:rFonts w:ascii="Times New Roman" w:hAnsi="Times New Roman"/>
          <w:sz w:val="24"/>
          <w:szCs w:val="24"/>
        </w:rPr>
        <w:t>n interesul general al locuitorilor de pe raza unităților administrativ-teritoriale membre pentru dezvoltarea sectorului de transport care este o condiție absolut necesar</w:t>
      </w:r>
      <w:r w:rsidR="00D76D37">
        <w:rPr>
          <w:rFonts w:ascii="Times New Roman" w:hAnsi="Times New Roman"/>
          <w:sz w:val="24"/>
          <w:szCs w:val="24"/>
        </w:rPr>
        <w:t>ă</w:t>
      </w:r>
      <w:r w:rsidR="00D76D37" w:rsidRPr="00D76D37">
        <w:rPr>
          <w:rFonts w:ascii="Times New Roman" w:hAnsi="Times New Roman"/>
          <w:sz w:val="24"/>
          <w:szCs w:val="24"/>
        </w:rPr>
        <w:t xml:space="preserve"> în asigurarea creșterii nivelului de trai al cetățenilor prin creșterea mobilității </w:t>
      </w:r>
      <w:r w:rsidR="00D76D37">
        <w:rPr>
          <w:rFonts w:ascii="Times New Roman" w:hAnsi="Times New Roman"/>
          <w:sz w:val="24"/>
          <w:szCs w:val="24"/>
        </w:rPr>
        <w:t>î</w:t>
      </w:r>
      <w:r w:rsidR="00D76D37" w:rsidRPr="00D76D37">
        <w:rPr>
          <w:rFonts w:ascii="Times New Roman" w:hAnsi="Times New Roman"/>
          <w:sz w:val="24"/>
          <w:szCs w:val="24"/>
        </w:rPr>
        <w:t>n zona funcțional</w:t>
      </w:r>
      <w:r w:rsidR="008554EA">
        <w:rPr>
          <w:rFonts w:ascii="Times New Roman" w:hAnsi="Times New Roman"/>
          <w:sz w:val="24"/>
          <w:szCs w:val="24"/>
        </w:rPr>
        <w:t>ă</w:t>
      </w:r>
      <w:r w:rsidR="00D76D37" w:rsidRPr="00D76D37">
        <w:rPr>
          <w:rFonts w:ascii="Times New Roman" w:hAnsi="Times New Roman"/>
          <w:sz w:val="24"/>
          <w:szCs w:val="24"/>
        </w:rPr>
        <w:t xml:space="preserve"> </w:t>
      </w:r>
      <w:r w:rsidR="008554EA">
        <w:rPr>
          <w:rFonts w:ascii="Times New Roman" w:hAnsi="Times New Roman"/>
          <w:sz w:val="24"/>
          <w:szCs w:val="24"/>
        </w:rPr>
        <w:t>ș</w:t>
      </w:r>
      <w:r w:rsidR="00D76D37" w:rsidRPr="00D76D37">
        <w:rPr>
          <w:rFonts w:ascii="Times New Roman" w:hAnsi="Times New Roman"/>
          <w:sz w:val="24"/>
          <w:szCs w:val="24"/>
        </w:rPr>
        <w:t xml:space="preserve">i </w:t>
      </w:r>
      <w:r w:rsidR="008554EA" w:rsidRPr="00D76D37">
        <w:rPr>
          <w:rFonts w:ascii="Times New Roman" w:hAnsi="Times New Roman"/>
          <w:sz w:val="24"/>
          <w:szCs w:val="24"/>
        </w:rPr>
        <w:t>înspre</w:t>
      </w:r>
      <w:r w:rsidR="00D76D37" w:rsidRPr="00D76D37">
        <w:rPr>
          <w:rFonts w:ascii="Times New Roman" w:hAnsi="Times New Roman"/>
          <w:sz w:val="24"/>
          <w:szCs w:val="24"/>
        </w:rPr>
        <w:t xml:space="preserve"> municipiul </w:t>
      </w:r>
      <w:r w:rsidR="008554EA" w:rsidRPr="00D76D37">
        <w:rPr>
          <w:rFonts w:ascii="Times New Roman" w:hAnsi="Times New Roman"/>
          <w:sz w:val="24"/>
          <w:szCs w:val="24"/>
        </w:rPr>
        <w:t>Târgu</w:t>
      </w:r>
      <w:r w:rsidR="00D76D37" w:rsidRPr="00D76D37">
        <w:rPr>
          <w:rFonts w:ascii="Times New Roman" w:hAnsi="Times New Roman"/>
          <w:sz w:val="24"/>
          <w:szCs w:val="24"/>
        </w:rPr>
        <w:t xml:space="preserve"> </w:t>
      </w:r>
      <w:r w:rsidR="008554EA" w:rsidRPr="00D76D37">
        <w:rPr>
          <w:rFonts w:ascii="Times New Roman" w:hAnsi="Times New Roman"/>
          <w:sz w:val="24"/>
          <w:szCs w:val="24"/>
        </w:rPr>
        <w:t>Mureș</w:t>
      </w:r>
      <w:r w:rsidR="00D76D37" w:rsidRPr="00D76D37">
        <w:rPr>
          <w:rFonts w:ascii="Times New Roman" w:hAnsi="Times New Roman"/>
          <w:sz w:val="24"/>
          <w:szCs w:val="24"/>
        </w:rPr>
        <w:t xml:space="preserve">, prin reducerea timpilor de tranzit, scăderea costurilor de transport </w:t>
      </w:r>
      <w:r w:rsidR="008554EA">
        <w:rPr>
          <w:rFonts w:ascii="Times New Roman" w:hAnsi="Times New Roman"/>
          <w:sz w:val="24"/>
          <w:szCs w:val="24"/>
        </w:rPr>
        <w:lastRenderedPageBreak/>
        <w:t>î</w:t>
      </w:r>
      <w:r w:rsidR="00D76D37" w:rsidRPr="00D76D37">
        <w:rPr>
          <w:rFonts w:ascii="Times New Roman" w:hAnsi="Times New Roman"/>
          <w:sz w:val="24"/>
          <w:szCs w:val="24"/>
        </w:rPr>
        <w:t xml:space="preserve">n detrimentul transportului personal </w:t>
      </w:r>
      <w:r w:rsidR="008554EA" w:rsidRPr="00D76D37">
        <w:rPr>
          <w:rFonts w:ascii="Times New Roman" w:hAnsi="Times New Roman"/>
          <w:sz w:val="24"/>
          <w:szCs w:val="24"/>
        </w:rPr>
        <w:t>încurajând</w:t>
      </w:r>
      <w:r w:rsidR="00D76D37" w:rsidRPr="00D76D37">
        <w:rPr>
          <w:rFonts w:ascii="Times New Roman" w:hAnsi="Times New Roman"/>
          <w:sz w:val="24"/>
          <w:szCs w:val="24"/>
        </w:rPr>
        <w:t xml:space="preserve"> efectul de </w:t>
      </w:r>
      <w:r w:rsidR="008554EA" w:rsidRPr="00D76D37">
        <w:rPr>
          <w:rFonts w:ascii="Times New Roman" w:hAnsi="Times New Roman"/>
          <w:sz w:val="24"/>
          <w:szCs w:val="24"/>
        </w:rPr>
        <w:t>înlocuire</w:t>
      </w:r>
      <w:r w:rsidR="00D76D37" w:rsidRPr="00D76D37">
        <w:rPr>
          <w:rFonts w:ascii="Times New Roman" w:hAnsi="Times New Roman"/>
          <w:sz w:val="24"/>
          <w:szCs w:val="24"/>
        </w:rPr>
        <w:t xml:space="preserve"> a </w:t>
      </w:r>
      <w:r w:rsidR="008554EA" w:rsidRPr="00D76D37">
        <w:rPr>
          <w:rFonts w:ascii="Times New Roman" w:hAnsi="Times New Roman"/>
          <w:sz w:val="24"/>
          <w:szCs w:val="24"/>
        </w:rPr>
        <w:t>mașinilor</w:t>
      </w:r>
      <w:r w:rsidR="00D76D37" w:rsidRPr="00D76D37">
        <w:rPr>
          <w:rFonts w:ascii="Times New Roman" w:hAnsi="Times New Roman"/>
          <w:sz w:val="24"/>
          <w:szCs w:val="24"/>
        </w:rPr>
        <w:t>, siguranța pasagerilor,  etc.</w:t>
      </w:r>
    </w:p>
    <w:p w14:paraId="68796EBE" w14:textId="609C53E5" w:rsidR="008554EA" w:rsidRPr="008554EA" w:rsidRDefault="008554EA" w:rsidP="008554EA">
      <w:pPr>
        <w:spacing w:after="0"/>
        <w:ind w:firstLine="360"/>
        <w:jc w:val="both"/>
        <w:rPr>
          <w:rFonts w:ascii="Times New Roman" w:hAnsi="Times New Roman"/>
          <w:sz w:val="24"/>
          <w:szCs w:val="24"/>
        </w:rPr>
      </w:pPr>
      <w:r w:rsidRPr="008554EA">
        <w:rPr>
          <w:rFonts w:ascii="Times New Roman" w:hAnsi="Times New Roman"/>
          <w:sz w:val="24"/>
          <w:szCs w:val="24"/>
        </w:rPr>
        <w:t xml:space="preserve">Prezenta cerere de finanţare are ca </w:t>
      </w:r>
      <w:r>
        <w:rPr>
          <w:rFonts w:ascii="Times New Roman" w:hAnsi="Times New Roman"/>
          <w:sz w:val="24"/>
          <w:szCs w:val="24"/>
        </w:rPr>
        <w:t>ș</w:t>
      </w:r>
      <w:r w:rsidRPr="008554EA">
        <w:rPr>
          <w:rFonts w:ascii="Times New Roman" w:hAnsi="Times New Roman"/>
          <w:sz w:val="24"/>
          <w:szCs w:val="24"/>
        </w:rPr>
        <w:t xml:space="preserve">i obiectiv crearea unui serviciu de transport public local, prin achiziția de mijloace de transport public nepoluante, astfel, tipul de investiţie a proiectului se încadrează </w:t>
      </w:r>
      <w:r>
        <w:rPr>
          <w:rFonts w:ascii="Times New Roman" w:hAnsi="Times New Roman"/>
          <w:sz w:val="24"/>
          <w:szCs w:val="24"/>
        </w:rPr>
        <w:t>î</w:t>
      </w:r>
      <w:r w:rsidRPr="008554EA">
        <w:rPr>
          <w:rFonts w:ascii="Times New Roman" w:hAnsi="Times New Roman"/>
          <w:sz w:val="24"/>
          <w:szCs w:val="24"/>
        </w:rPr>
        <w:t>n categoriile menționate in Ghidul Solicitantului încadrate in categoria de investiţii  I.1. Mobilitatea urbană durabila, subcategoria I.1.1. Înnoirea parcului de vehicule destinate transportului public (achiziția de vehicule nepoluante).</w:t>
      </w:r>
    </w:p>
    <w:p w14:paraId="159A65A3" w14:textId="024B5D28" w:rsidR="008554EA" w:rsidRPr="008554EA" w:rsidRDefault="008554EA" w:rsidP="008554EA">
      <w:pPr>
        <w:spacing w:after="0"/>
        <w:jc w:val="both"/>
        <w:rPr>
          <w:rFonts w:ascii="Times New Roman" w:hAnsi="Times New Roman"/>
          <w:sz w:val="24"/>
          <w:szCs w:val="24"/>
        </w:rPr>
      </w:pPr>
      <w:r w:rsidRPr="008554EA">
        <w:rPr>
          <w:rFonts w:ascii="Times New Roman" w:hAnsi="Times New Roman"/>
          <w:b/>
          <w:bCs/>
          <w:i/>
          <w:iCs/>
          <w:sz w:val="24"/>
          <w:szCs w:val="24"/>
        </w:rPr>
        <w:t>Activitățile eligibile ale proiectului</w:t>
      </w:r>
      <w:r w:rsidRPr="008554EA">
        <w:rPr>
          <w:rFonts w:ascii="Times New Roman" w:hAnsi="Times New Roman"/>
          <w:sz w:val="24"/>
          <w:szCs w:val="24"/>
        </w:rPr>
        <w:t xml:space="preserve"> sunt încadrate in </w:t>
      </w:r>
      <w:r w:rsidRPr="008554EA">
        <w:rPr>
          <w:rFonts w:ascii="Times New Roman" w:eastAsia="Times New Roman" w:hAnsi="Times New Roman"/>
          <w:color w:val="000000"/>
          <w:sz w:val="24"/>
          <w:szCs w:val="24"/>
        </w:rPr>
        <w:t>codul 074</w:t>
      </w:r>
      <w:r w:rsidRPr="008554EA">
        <w:rPr>
          <w:rFonts w:ascii="Times New Roman" w:eastAsia="Times New Roman" w:hAnsi="Times New Roman"/>
          <w:i/>
          <w:iCs/>
          <w:color w:val="000000"/>
          <w:sz w:val="24"/>
          <w:szCs w:val="24"/>
        </w:rPr>
        <w:t xml:space="preserve"> - Material rulant de transport urban curat, </w:t>
      </w:r>
      <w:r w:rsidRPr="008554EA">
        <w:rPr>
          <w:rFonts w:ascii="Times New Roman" w:eastAsia="Times New Roman" w:hAnsi="Times New Roman"/>
          <w:color w:val="000000"/>
          <w:sz w:val="24"/>
          <w:szCs w:val="24"/>
        </w:rPr>
        <w:t>astfel:</w:t>
      </w:r>
    </w:p>
    <w:p w14:paraId="4B44C168" w14:textId="3069C33F" w:rsidR="008554EA" w:rsidRPr="00C7634E" w:rsidRDefault="008554EA" w:rsidP="00106D42">
      <w:pPr>
        <w:numPr>
          <w:ilvl w:val="1"/>
          <w:numId w:val="2"/>
        </w:numPr>
        <w:spacing w:after="0"/>
        <w:jc w:val="both"/>
        <w:textAlignment w:val="baseline"/>
        <w:rPr>
          <w:rFonts w:ascii="Times New Roman" w:hAnsi="Times New Roman"/>
          <w:sz w:val="24"/>
          <w:szCs w:val="24"/>
        </w:rPr>
      </w:pPr>
      <w:r w:rsidRPr="00C7634E">
        <w:rPr>
          <w:rFonts w:ascii="Times New Roman" w:hAnsi="Times New Roman"/>
          <w:sz w:val="24"/>
          <w:szCs w:val="24"/>
        </w:rPr>
        <w:t>Achiziția de material rulant nou, adică</w:t>
      </w:r>
      <w:r w:rsidR="00C7634E">
        <w:rPr>
          <w:rFonts w:ascii="Times New Roman" w:hAnsi="Times New Roman"/>
          <w:sz w:val="24"/>
          <w:szCs w:val="24"/>
        </w:rPr>
        <w:t xml:space="preserve"> - </w:t>
      </w:r>
      <w:r w:rsidRPr="00C7634E">
        <w:rPr>
          <w:rFonts w:ascii="Times New Roman" w:hAnsi="Times New Roman"/>
          <w:sz w:val="24"/>
          <w:szCs w:val="24"/>
        </w:rPr>
        <w:t>Achiziționarea de autobuze nepoluante (ce au zero emisii gaze de eșapament) –</w:t>
      </w:r>
      <w:r w:rsidR="00653140">
        <w:rPr>
          <w:rFonts w:ascii="Times New Roman" w:hAnsi="Times New Roman"/>
          <w:sz w:val="24"/>
          <w:szCs w:val="24"/>
        </w:rPr>
        <w:t xml:space="preserve"> 18</w:t>
      </w:r>
      <w:r w:rsidRPr="00C7634E">
        <w:rPr>
          <w:rFonts w:ascii="Times New Roman" w:hAnsi="Times New Roman"/>
          <w:sz w:val="24"/>
          <w:szCs w:val="24"/>
        </w:rPr>
        <w:t xml:space="preserve"> autobuze electrice de 10 metri; </w:t>
      </w:r>
    </w:p>
    <w:p w14:paraId="27BC9DC8" w14:textId="07D922F7" w:rsidR="008554EA" w:rsidRPr="008554EA" w:rsidRDefault="00C7634E" w:rsidP="00C7634E">
      <w:pPr>
        <w:spacing w:after="0"/>
        <w:jc w:val="both"/>
        <w:textAlignment w:val="baseline"/>
        <w:rPr>
          <w:rFonts w:ascii="Times New Roman" w:hAnsi="Times New Roman"/>
          <w:sz w:val="24"/>
          <w:szCs w:val="24"/>
        </w:rPr>
      </w:pPr>
      <w:r>
        <w:rPr>
          <w:rFonts w:ascii="Times New Roman" w:hAnsi="Times New Roman"/>
          <w:sz w:val="24"/>
          <w:szCs w:val="24"/>
        </w:rPr>
        <w:t>Î</w:t>
      </w:r>
      <w:r w:rsidR="008554EA" w:rsidRPr="008554EA">
        <w:rPr>
          <w:rFonts w:ascii="Times New Roman" w:hAnsi="Times New Roman"/>
          <w:sz w:val="24"/>
          <w:szCs w:val="24"/>
        </w:rPr>
        <w:t xml:space="preserve">n cadrul acestei </w:t>
      </w:r>
      <w:r w:rsidRPr="008554EA">
        <w:rPr>
          <w:rFonts w:ascii="Times New Roman" w:hAnsi="Times New Roman"/>
          <w:sz w:val="24"/>
          <w:szCs w:val="24"/>
        </w:rPr>
        <w:t>activități</w:t>
      </w:r>
      <w:r w:rsidR="008554EA" w:rsidRPr="008554EA">
        <w:rPr>
          <w:rFonts w:ascii="Times New Roman" w:hAnsi="Times New Roman"/>
          <w:sz w:val="24"/>
          <w:szCs w:val="24"/>
        </w:rPr>
        <w:t xml:space="preserve"> se include și costul stațiilor de încărcare lentă la autobază (</w:t>
      </w:r>
      <w:r w:rsidR="00653140">
        <w:rPr>
          <w:rFonts w:ascii="Times New Roman" w:hAnsi="Times New Roman"/>
          <w:sz w:val="24"/>
          <w:szCs w:val="24"/>
        </w:rPr>
        <w:t>18</w:t>
      </w:r>
      <w:r w:rsidR="008554EA" w:rsidRPr="008554EA">
        <w:rPr>
          <w:rFonts w:ascii="Times New Roman" w:hAnsi="Times New Roman"/>
          <w:sz w:val="24"/>
          <w:szCs w:val="24"/>
        </w:rPr>
        <w:t xml:space="preserve"> buc.)   precum </w:t>
      </w:r>
      <w:r>
        <w:rPr>
          <w:rFonts w:ascii="Times New Roman" w:hAnsi="Times New Roman"/>
          <w:sz w:val="24"/>
          <w:szCs w:val="24"/>
        </w:rPr>
        <w:t>ș</w:t>
      </w:r>
      <w:r w:rsidR="008554EA" w:rsidRPr="008554EA">
        <w:rPr>
          <w:rFonts w:ascii="Times New Roman" w:hAnsi="Times New Roman"/>
          <w:sz w:val="24"/>
          <w:szCs w:val="24"/>
        </w:rPr>
        <w:t xml:space="preserve">i costul </w:t>
      </w:r>
      <w:r w:rsidRPr="008554EA">
        <w:rPr>
          <w:rFonts w:ascii="Times New Roman" w:hAnsi="Times New Roman"/>
          <w:sz w:val="24"/>
          <w:szCs w:val="24"/>
        </w:rPr>
        <w:t>stațiilor</w:t>
      </w:r>
      <w:r w:rsidR="008554EA" w:rsidRPr="008554EA">
        <w:rPr>
          <w:rFonts w:ascii="Times New Roman" w:hAnsi="Times New Roman"/>
          <w:sz w:val="24"/>
          <w:szCs w:val="24"/>
        </w:rPr>
        <w:t xml:space="preserve"> de </w:t>
      </w:r>
      <w:r w:rsidRPr="008554EA">
        <w:rPr>
          <w:rFonts w:ascii="Times New Roman" w:hAnsi="Times New Roman"/>
          <w:sz w:val="24"/>
          <w:szCs w:val="24"/>
        </w:rPr>
        <w:t>încărcare</w:t>
      </w:r>
      <w:r w:rsidR="008554EA" w:rsidRPr="008554EA">
        <w:rPr>
          <w:rFonts w:ascii="Times New Roman" w:hAnsi="Times New Roman"/>
          <w:sz w:val="24"/>
          <w:szCs w:val="24"/>
        </w:rPr>
        <w:t xml:space="preserve"> rapida (6 buc.);</w:t>
      </w:r>
    </w:p>
    <w:p w14:paraId="012F19E9" w14:textId="001316CA" w:rsidR="00C05C72" w:rsidRDefault="00D76D37" w:rsidP="00C05C72">
      <w:pPr>
        <w:autoSpaceDE w:val="0"/>
        <w:autoSpaceDN w:val="0"/>
        <w:adjustRightInd w:val="0"/>
        <w:spacing w:after="0"/>
        <w:ind w:firstLine="360"/>
        <w:jc w:val="both"/>
        <w:rPr>
          <w:rFonts w:ascii="Times New Roman" w:eastAsiaTheme="minorHAnsi" w:hAnsi="Times New Roman"/>
          <w:sz w:val="24"/>
          <w:szCs w:val="24"/>
        </w:rPr>
      </w:pPr>
      <w:r w:rsidRPr="008554EA">
        <w:rPr>
          <w:rFonts w:ascii="Times New Roman" w:hAnsi="Times New Roman"/>
          <w:sz w:val="24"/>
          <w:szCs w:val="24"/>
        </w:rPr>
        <w:t xml:space="preserve"> </w:t>
      </w:r>
      <w:r w:rsidR="00C05C72" w:rsidRPr="0032755E">
        <w:rPr>
          <w:rFonts w:ascii="Times New Roman" w:eastAsiaTheme="minorHAnsi" w:hAnsi="Times New Roman"/>
          <w:sz w:val="24"/>
          <w:szCs w:val="24"/>
          <w:u w:val="single"/>
        </w:rPr>
        <w:t>Rata de finanțare acordată prin PNRR este de 100% din valoarea cheltuielilor eligibile ale</w:t>
      </w:r>
      <w:r w:rsidR="00C05C72">
        <w:rPr>
          <w:rFonts w:ascii="Times New Roman" w:eastAsiaTheme="minorHAnsi" w:hAnsi="Times New Roman"/>
          <w:sz w:val="24"/>
          <w:szCs w:val="24"/>
          <w:u w:val="single"/>
        </w:rPr>
        <w:t xml:space="preserve"> </w:t>
      </w:r>
      <w:r w:rsidR="00C05C72" w:rsidRPr="0032755E">
        <w:rPr>
          <w:rFonts w:ascii="Times New Roman" w:eastAsiaTheme="minorHAnsi" w:hAnsi="Times New Roman"/>
          <w:sz w:val="24"/>
          <w:szCs w:val="24"/>
          <w:u w:val="single"/>
        </w:rPr>
        <w:t>proiectului fără TVA.</w:t>
      </w:r>
      <w:r w:rsidR="00C05C72">
        <w:rPr>
          <w:rFonts w:ascii="Times New Roman" w:eastAsiaTheme="minorHAnsi" w:hAnsi="Times New Roman"/>
          <w:sz w:val="24"/>
          <w:szCs w:val="24"/>
        </w:rPr>
        <w:t xml:space="preserve"> </w:t>
      </w:r>
      <w:r w:rsidR="00C05C72" w:rsidRPr="003C66F3">
        <w:rPr>
          <w:rFonts w:ascii="Times New Roman" w:eastAsiaTheme="minorHAnsi" w:hAnsi="Times New Roman"/>
          <w:sz w:val="24"/>
          <w:szCs w:val="24"/>
        </w:rPr>
        <w:t>În cazul proiectelor depuse în cadrul PNRR, valoarea TVA aferentă cheltuielilor eligibile va fi suportată</w:t>
      </w:r>
      <w:r w:rsidR="00C05C72">
        <w:rPr>
          <w:rFonts w:ascii="Times New Roman" w:eastAsiaTheme="minorHAnsi" w:hAnsi="Times New Roman"/>
          <w:sz w:val="24"/>
          <w:szCs w:val="24"/>
        </w:rPr>
        <w:t xml:space="preserve"> </w:t>
      </w:r>
      <w:r w:rsidR="00C05C72" w:rsidRPr="003C66F3">
        <w:rPr>
          <w:rFonts w:ascii="Times New Roman" w:eastAsiaTheme="minorHAnsi" w:hAnsi="Times New Roman"/>
          <w:sz w:val="24"/>
          <w:szCs w:val="24"/>
        </w:rPr>
        <w:t xml:space="preserve">de la bugetul de stat, din bugetul coordonatorului de reforme și/sau investiții pentru Componenta </w:t>
      </w:r>
      <w:r w:rsidR="006E3F70">
        <w:rPr>
          <w:rFonts w:ascii="Times New Roman" w:eastAsiaTheme="minorHAnsi" w:hAnsi="Times New Roman"/>
          <w:sz w:val="24"/>
          <w:szCs w:val="24"/>
        </w:rPr>
        <w:t>10</w:t>
      </w:r>
      <w:r w:rsidR="00C05C72" w:rsidRPr="003C66F3">
        <w:rPr>
          <w:rFonts w:ascii="Times New Roman" w:eastAsiaTheme="minorHAnsi" w:hAnsi="Times New Roman"/>
          <w:sz w:val="24"/>
          <w:szCs w:val="24"/>
        </w:rPr>
        <w:t xml:space="preserve"> –</w:t>
      </w:r>
      <w:r w:rsidR="006E3F70">
        <w:rPr>
          <w:rFonts w:ascii="Times New Roman" w:eastAsiaTheme="minorHAnsi" w:hAnsi="Times New Roman"/>
          <w:sz w:val="24"/>
          <w:szCs w:val="24"/>
        </w:rPr>
        <w:t>Fondul Local</w:t>
      </w:r>
      <w:r w:rsidR="00C05C72" w:rsidRPr="003C66F3">
        <w:rPr>
          <w:rFonts w:ascii="Times New Roman" w:eastAsiaTheme="minorHAnsi" w:hAnsi="Times New Roman"/>
          <w:sz w:val="24"/>
          <w:szCs w:val="24"/>
        </w:rPr>
        <w:t xml:space="preserve"> - MDLPA, în conformitate cu legislația în vigoare.</w:t>
      </w:r>
    </w:p>
    <w:p w14:paraId="04B6A39A" w14:textId="77777777" w:rsidR="0043568E" w:rsidRDefault="00C7634E" w:rsidP="0043568E">
      <w:pPr>
        <w:spacing w:after="0"/>
        <w:ind w:firstLine="360"/>
        <w:jc w:val="both"/>
        <w:rPr>
          <w:rFonts w:ascii="Times New Roman" w:hAnsi="Times New Roman"/>
          <w:sz w:val="24"/>
          <w:szCs w:val="24"/>
        </w:rPr>
      </w:pPr>
      <w:r>
        <w:rPr>
          <w:rFonts w:ascii="Times New Roman" w:eastAsiaTheme="minorHAnsi" w:hAnsi="Times New Roman"/>
          <w:sz w:val="24"/>
          <w:szCs w:val="24"/>
        </w:rPr>
        <w:tab/>
        <w:t>Suma prealocată pentru municipiul Târgu Mureș pe Componenta 10- Fondul local este de 12.493.000 Euro fără TVA. Din această sumă se dorește  să</w:t>
      </w:r>
      <w:r w:rsidR="0043568E">
        <w:rPr>
          <w:rFonts w:ascii="Times New Roman" w:eastAsiaTheme="minorHAnsi" w:hAnsi="Times New Roman"/>
          <w:sz w:val="24"/>
          <w:szCs w:val="24"/>
        </w:rPr>
        <w:t xml:space="preserve"> </w:t>
      </w:r>
      <w:r>
        <w:rPr>
          <w:rFonts w:ascii="Times New Roman" w:eastAsiaTheme="minorHAnsi" w:hAnsi="Times New Roman"/>
          <w:sz w:val="24"/>
          <w:szCs w:val="24"/>
        </w:rPr>
        <w:t>se aloce</w:t>
      </w:r>
      <w:r w:rsidR="0043568E">
        <w:rPr>
          <w:rFonts w:ascii="Times New Roman" w:eastAsiaTheme="minorHAnsi" w:hAnsi="Times New Roman"/>
          <w:sz w:val="24"/>
          <w:szCs w:val="24"/>
        </w:rPr>
        <w:t xml:space="preserve"> de către Municipiul Târgu Mureș, subinvestiției I.1.1 </w:t>
      </w:r>
      <w:r w:rsidR="0043568E" w:rsidRPr="008554EA">
        <w:rPr>
          <w:rFonts w:ascii="Times New Roman" w:hAnsi="Times New Roman"/>
          <w:sz w:val="24"/>
          <w:szCs w:val="24"/>
        </w:rPr>
        <w:t>Înnoirea parcului de vehicule destinate transportului public (achiziția de vehicule nepoluante)</w:t>
      </w:r>
      <w:r w:rsidR="0043568E">
        <w:rPr>
          <w:rFonts w:ascii="Times New Roman" w:hAnsi="Times New Roman"/>
          <w:sz w:val="24"/>
          <w:szCs w:val="24"/>
        </w:rPr>
        <w:t xml:space="preserve"> suma de </w:t>
      </w:r>
      <w:r w:rsidR="0043568E" w:rsidRPr="007B0228">
        <w:rPr>
          <w:rFonts w:ascii="Times New Roman" w:hAnsi="Times New Roman"/>
          <w:sz w:val="24"/>
          <w:szCs w:val="24"/>
        </w:rPr>
        <w:t xml:space="preserve">8.748.000,00 euro </w:t>
      </w:r>
      <w:r w:rsidR="0043568E" w:rsidRPr="007B0228">
        <w:rPr>
          <w:rFonts w:ascii="Times New Roman" w:hAnsi="Times New Roman"/>
        </w:rPr>
        <w:t>fără</w:t>
      </w:r>
      <w:r w:rsidR="0043568E" w:rsidRPr="007B0228">
        <w:rPr>
          <w:rFonts w:ascii="Times New Roman" w:hAnsi="Times New Roman"/>
          <w:sz w:val="24"/>
          <w:szCs w:val="24"/>
        </w:rPr>
        <w:t xml:space="preserve"> TVA</w:t>
      </w:r>
      <w:r w:rsidR="0043568E">
        <w:rPr>
          <w:rFonts w:ascii="Times New Roman" w:hAnsi="Times New Roman"/>
          <w:sz w:val="24"/>
          <w:szCs w:val="24"/>
        </w:rPr>
        <w:t>, astfel:</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96"/>
        <w:gridCol w:w="1296"/>
        <w:gridCol w:w="1476"/>
        <w:gridCol w:w="1514"/>
        <w:gridCol w:w="1843"/>
      </w:tblGrid>
      <w:tr w:rsidR="0043568E" w:rsidRPr="002D5C74" w14:paraId="311693F3" w14:textId="77777777" w:rsidTr="0043568E">
        <w:trPr>
          <w:trHeight w:val="900"/>
          <w:jc w:val="center"/>
        </w:trPr>
        <w:tc>
          <w:tcPr>
            <w:tcW w:w="1980" w:type="dxa"/>
            <w:shd w:val="clear" w:color="auto" w:fill="DDEBF7"/>
            <w:noWrap/>
            <w:vAlign w:val="center"/>
            <w:hideMark/>
          </w:tcPr>
          <w:p w14:paraId="32150550" w14:textId="4FEA4EEC" w:rsidR="0043568E" w:rsidRPr="002D5C74" w:rsidRDefault="0043568E" w:rsidP="00FA435B">
            <w:pPr>
              <w:spacing w:after="0"/>
              <w:jc w:val="center"/>
              <w:rPr>
                <w:rFonts w:ascii="Times New Roman" w:hAnsi="Times New Roman"/>
                <w:b/>
                <w:bCs/>
              </w:rPr>
            </w:pPr>
            <w:r>
              <w:rPr>
                <w:rFonts w:ascii="Times New Roman" w:hAnsi="Times New Roman"/>
                <w:sz w:val="24"/>
                <w:szCs w:val="24"/>
              </w:rPr>
              <w:t xml:space="preserve"> </w:t>
            </w:r>
            <w:r w:rsidRPr="002D5C74">
              <w:rPr>
                <w:rFonts w:ascii="Times New Roman" w:hAnsi="Times New Roman"/>
                <w:b/>
                <w:bCs/>
              </w:rPr>
              <w:t>Denumire tip investiție</w:t>
            </w:r>
          </w:p>
        </w:tc>
        <w:tc>
          <w:tcPr>
            <w:tcW w:w="1096" w:type="dxa"/>
            <w:shd w:val="clear" w:color="auto" w:fill="DDEBF7"/>
            <w:vAlign w:val="center"/>
          </w:tcPr>
          <w:p w14:paraId="6B798CED" w14:textId="77777777" w:rsidR="0043568E" w:rsidRPr="002D5C74" w:rsidRDefault="0043568E" w:rsidP="00FA435B">
            <w:pPr>
              <w:spacing w:after="0"/>
              <w:jc w:val="center"/>
              <w:rPr>
                <w:rFonts w:ascii="Times New Roman" w:hAnsi="Times New Roman"/>
                <w:b/>
                <w:bCs/>
              </w:rPr>
            </w:pPr>
            <w:r w:rsidRPr="002D5C74">
              <w:rPr>
                <w:rFonts w:ascii="Times New Roman" w:hAnsi="Times New Roman"/>
                <w:b/>
                <w:bCs/>
              </w:rPr>
              <w:t>Cantitate</w:t>
            </w:r>
          </w:p>
        </w:tc>
        <w:tc>
          <w:tcPr>
            <w:tcW w:w="2772" w:type="dxa"/>
            <w:gridSpan w:val="2"/>
            <w:shd w:val="clear" w:color="auto" w:fill="DDEBF7"/>
            <w:noWrap/>
            <w:vAlign w:val="center"/>
            <w:hideMark/>
          </w:tcPr>
          <w:p w14:paraId="31204926" w14:textId="77777777" w:rsidR="0043568E" w:rsidRPr="002D5C74" w:rsidRDefault="0043568E" w:rsidP="00FA435B">
            <w:pPr>
              <w:spacing w:after="0"/>
              <w:jc w:val="center"/>
              <w:rPr>
                <w:rFonts w:ascii="Times New Roman" w:hAnsi="Times New Roman"/>
                <w:b/>
                <w:bCs/>
              </w:rPr>
            </w:pPr>
            <w:r w:rsidRPr="002D5C74">
              <w:rPr>
                <w:rFonts w:ascii="Times New Roman" w:hAnsi="Times New Roman"/>
                <w:b/>
                <w:bCs/>
              </w:rPr>
              <w:t>Valoare unitara</w:t>
            </w:r>
          </w:p>
          <w:p w14:paraId="3EA303C2" w14:textId="77777777" w:rsidR="0043568E" w:rsidRPr="002D5C74" w:rsidRDefault="0043568E" w:rsidP="00FA435B">
            <w:pPr>
              <w:spacing w:after="0"/>
              <w:jc w:val="center"/>
              <w:rPr>
                <w:rFonts w:ascii="Times New Roman" w:hAnsi="Times New Roman"/>
                <w:b/>
                <w:bCs/>
              </w:rPr>
            </w:pPr>
            <w:r w:rsidRPr="002D5C74">
              <w:rPr>
                <w:rFonts w:ascii="Times New Roman" w:hAnsi="Times New Roman"/>
                <w:b/>
                <w:bCs/>
              </w:rPr>
              <w:t>fără TVA</w:t>
            </w:r>
          </w:p>
        </w:tc>
        <w:tc>
          <w:tcPr>
            <w:tcW w:w="1514" w:type="dxa"/>
            <w:shd w:val="clear" w:color="auto" w:fill="DDEBF7"/>
            <w:vAlign w:val="center"/>
            <w:hideMark/>
          </w:tcPr>
          <w:p w14:paraId="0ED3F1DC" w14:textId="77777777" w:rsidR="0043568E" w:rsidRPr="002D5C74" w:rsidRDefault="0043568E" w:rsidP="00FA435B">
            <w:pPr>
              <w:spacing w:after="0"/>
              <w:jc w:val="center"/>
              <w:rPr>
                <w:rFonts w:ascii="Times New Roman" w:hAnsi="Times New Roman"/>
                <w:b/>
                <w:bCs/>
              </w:rPr>
            </w:pPr>
            <w:r w:rsidRPr="002D5C74">
              <w:rPr>
                <w:rFonts w:ascii="Times New Roman" w:hAnsi="Times New Roman"/>
                <w:b/>
                <w:bCs/>
              </w:rPr>
              <w:t>Valoare max. eligibilă euro fără TVA</w:t>
            </w:r>
          </w:p>
        </w:tc>
        <w:tc>
          <w:tcPr>
            <w:tcW w:w="1843" w:type="dxa"/>
            <w:shd w:val="clear" w:color="auto" w:fill="DDEBF7"/>
            <w:vAlign w:val="center"/>
            <w:hideMark/>
          </w:tcPr>
          <w:p w14:paraId="73F24A3A" w14:textId="77777777" w:rsidR="0043568E" w:rsidRPr="002D5C74" w:rsidRDefault="0043568E" w:rsidP="00FA435B">
            <w:pPr>
              <w:spacing w:after="0"/>
              <w:jc w:val="center"/>
              <w:rPr>
                <w:rFonts w:ascii="Times New Roman" w:hAnsi="Times New Roman"/>
                <w:b/>
                <w:bCs/>
              </w:rPr>
            </w:pPr>
            <w:r w:rsidRPr="002D5C74">
              <w:rPr>
                <w:rFonts w:ascii="Times New Roman" w:hAnsi="Times New Roman"/>
                <w:b/>
                <w:bCs/>
              </w:rPr>
              <w:t>Valoare max. eligibilă lei fără TVA</w:t>
            </w:r>
          </w:p>
        </w:tc>
      </w:tr>
      <w:tr w:rsidR="0043568E" w:rsidRPr="002D5C74" w14:paraId="2ED4DE02" w14:textId="77777777" w:rsidTr="0043568E">
        <w:trPr>
          <w:trHeight w:val="600"/>
          <w:jc w:val="center"/>
        </w:trPr>
        <w:tc>
          <w:tcPr>
            <w:tcW w:w="1980" w:type="dxa"/>
            <w:vAlign w:val="bottom"/>
          </w:tcPr>
          <w:p w14:paraId="4A3694F0" w14:textId="77777777" w:rsidR="0043568E" w:rsidRPr="002D5C74" w:rsidRDefault="0043568E" w:rsidP="00FA435B">
            <w:pPr>
              <w:spacing w:after="0"/>
              <w:rPr>
                <w:rFonts w:ascii="Times New Roman" w:hAnsi="Times New Roman"/>
              </w:rPr>
            </w:pPr>
            <w:r w:rsidRPr="002D5C74">
              <w:rPr>
                <w:rFonts w:ascii="Times New Roman" w:hAnsi="Times New Roman"/>
              </w:rPr>
              <w:t>Achiziția de autobuze nepoluante 10 m</w:t>
            </w:r>
          </w:p>
        </w:tc>
        <w:tc>
          <w:tcPr>
            <w:tcW w:w="1096" w:type="dxa"/>
            <w:vAlign w:val="center"/>
          </w:tcPr>
          <w:p w14:paraId="2AFC95DA" w14:textId="77777777" w:rsidR="0043568E" w:rsidRPr="002D5C74" w:rsidRDefault="0043568E" w:rsidP="00FA435B">
            <w:pPr>
              <w:spacing w:after="0"/>
              <w:jc w:val="center"/>
              <w:rPr>
                <w:rFonts w:ascii="Times New Roman" w:hAnsi="Times New Roman"/>
              </w:rPr>
            </w:pPr>
            <w:r w:rsidRPr="002D5C74">
              <w:rPr>
                <w:rFonts w:ascii="Times New Roman" w:hAnsi="Times New Roman"/>
              </w:rPr>
              <w:t>18 buc.</w:t>
            </w:r>
          </w:p>
        </w:tc>
        <w:tc>
          <w:tcPr>
            <w:tcW w:w="1296" w:type="dxa"/>
            <w:noWrap/>
            <w:vAlign w:val="center"/>
            <w:hideMark/>
          </w:tcPr>
          <w:p w14:paraId="370D9DCB" w14:textId="77777777" w:rsidR="0043568E" w:rsidRPr="002D5C74" w:rsidRDefault="0043568E" w:rsidP="00FA435B">
            <w:pPr>
              <w:spacing w:after="0"/>
              <w:jc w:val="center"/>
              <w:rPr>
                <w:rFonts w:ascii="Times New Roman" w:eastAsia="Times New Roman" w:hAnsi="Times New Roman"/>
              </w:rPr>
            </w:pPr>
            <w:r w:rsidRPr="002D5C74">
              <w:rPr>
                <w:rFonts w:ascii="Times New Roman" w:eastAsia="Times New Roman" w:hAnsi="Times New Roman"/>
              </w:rPr>
              <w:t>486.000,00</w:t>
            </w:r>
          </w:p>
          <w:p w14:paraId="206B472B" w14:textId="77777777" w:rsidR="0043568E" w:rsidRPr="002D5C74" w:rsidRDefault="0043568E" w:rsidP="00FA435B">
            <w:pPr>
              <w:spacing w:after="0"/>
              <w:jc w:val="center"/>
              <w:rPr>
                <w:rFonts w:ascii="Times New Roman" w:hAnsi="Times New Roman"/>
              </w:rPr>
            </w:pPr>
            <w:r w:rsidRPr="002D5C74">
              <w:rPr>
                <w:rFonts w:ascii="Times New Roman" w:eastAsia="Times New Roman" w:hAnsi="Times New Roman"/>
              </w:rPr>
              <w:t>euro</w:t>
            </w:r>
          </w:p>
        </w:tc>
        <w:tc>
          <w:tcPr>
            <w:tcW w:w="1476" w:type="dxa"/>
            <w:noWrap/>
            <w:vAlign w:val="center"/>
            <w:hideMark/>
          </w:tcPr>
          <w:p w14:paraId="4E960EF7" w14:textId="77777777" w:rsidR="0043568E" w:rsidRPr="002D5C74" w:rsidRDefault="0043568E" w:rsidP="00FA435B">
            <w:pPr>
              <w:spacing w:after="0"/>
              <w:jc w:val="center"/>
              <w:rPr>
                <w:rFonts w:ascii="Times New Roman" w:eastAsia="Times New Roman" w:hAnsi="Times New Roman"/>
              </w:rPr>
            </w:pPr>
            <w:r w:rsidRPr="002D5C74">
              <w:rPr>
                <w:rFonts w:ascii="Times New Roman" w:eastAsia="Times New Roman" w:hAnsi="Times New Roman"/>
              </w:rPr>
              <w:t>2.392.432,20</w:t>
            </w:r>
          </w:p>
          <w:p w14:paraId="6DC90B78" w14:textId="77777777" w:rsidR="0043568E" w:rsidRPr="002D5C74" w:rsidRDefault="0043568E" w:rsidP="00FA435B">
            <w:pPr>
              <w:spacing w:after="0"/>
              <w:jc w:val="center"/>
              <w:rPr>
                <w:rFonts w:ascii="Times New Roman" w:hAnsi="Times New Roman"/>
              </w:rPr>
            </w:pPr>
            <w:r w:rsidRPr="002D5C74">
              <w:rPr>
                <w:rFonts w:ascii="Times New Roman" w:eastAsia="Times New Roman" w:hAnsi="Times New Roman"/>
              </w:rPr>
              <w:t>lei</w:t>
            </w:r>
          </w:p>
        </w:tc>
        <w:tc>
          <w:tcPr>
            <w:tcW w:w="1514" w:type="dxa"/>
            <w:noWrap/>
            <w:vAlign w:val="center"/>
          </w:tcPr>
          <w:p w14:paraId="54C9F074" w14:textId="77777777" w:rsidR="0043568E" w:rsidRPr="002D5C74" w:rsidRDefault="0043568E" w:rsidP="00FA435B">
            <w:pPr>
              <w:spacing w:after="0"/>
              <w:jc w:val="center"/>
              <w:rPr>
                <w:rFonts w:ascii="Times New Roman" w:hAnsi="Times New Roman"/>
              </w:rPr>
            </w:pPr>
            <w:r w:rsidRPr="002D5C74">
              <w:rPr>
                <w:rFonts w:ascii="Times New Roman" w:eastAsia="Times New Roman" w:hAnsi="Times New Roman"/>
                <w:b/>
                <w:bCs/>
              </w:rPr>
              <w:t>8.748.000,00</w:t>
            </w:r>
          </w:p>
        </w:tc>
        <w:tc>
          <w:tcPr>
            <w:tcW w:w="1843" w:type="dxa"/>
            <w:noWrap/>
            <w:vAlign w:val="center"/>
          </w:tcPr>
          <w:p w14:paraId="621A87B4" w14:textId="77777777" w:rsidR="0043568E" w:rsidRPr="002D5C74" w:rsidRDefault="0043568E" w:rsidP="00FA435B">
            <w:pPr>
              <w:spacing w:after="0"/>
              <w:jc w:val="center"/>
              <w:rPr>
                <w:rFonts w:ascii="Times New Roman" w:hAnsi="Times New Roman"/>
              </w:rPr>
            </w:pPr>
            <w:r w:rsidRPr="002D5C74">
              <w:rPr>
                <w:rFonts w:ascii="Times New Roman" w:eastAsia="Times New Roman" w:hAnsi="Times New Roman"/>
              </w:rPr>
              <w:t>43.063.779,60</w:t>
            </w:r>
          </w:p>
        </w:tc>
      </w:tr>
      <w:tr w:rsidR="0043568E" w:rsidRPr="002D5C74" w14:paraId="5A84F3D5" w14:textId="77777777" w:rsidTr="0043568E">
        <w:trPr>
          <w:trHeight w:val="305"/>
          <w:jc w:val="center"/>
        </w:trPr>
        <w:tc>
          <w:tcPr>
            <w:tcW w:w="5848" w:type="dxa"/>
            <w:gridSpan w:val="4"/>
            <w:shd w:val="clear" w:color="auto" w:fill="DDEBF7"/>
            <w:vAlign w:val="center"/>
          </w:tcPr>
          <w:p w14:paraId="3755AF7F" w14:textId="77777777" w:rsidR="0043568E" w:rsidRPr="002D5C74" w:rsidRDefault="0043568E" w:rsidP="00FA435B">
            <w:pPr>
              <w:spacing w:after="0"/>
              <w:jc w:val="center"/>
              <w:rPr>
                <w:rFonts w:ascii="Times New Roman" w:hAnsi="Times New Roman"/>
                <w:b/>
                <w:bCs/>
              </w:rPr>
            </w:pPr>
            <w:r w:rsidRPr="002D5C74">
              <w:rPr>
                <w:rFonts w:ascii="Times New Roman" w:hAnsi="Times New Roman"/>
                <w:b/>
                <w:bCs/>
              </w:rPr>
              <w:t>Total valoare maximă eligibilă</w:t>
            </w:r>
          </w:p>
        </w:tc>
        <w:tc>
          <w:tcPr>
            <w:tcW w:w="1514" w:type="dxa"/>
            <w:shd w:val="clear" w:color="auto" w:fill="DDEBF7"/>
            <w:noWrap/>
            <w:vAlign w:val="center"/>
            <w:hideMark/>
          </w:tcPr>
          <w:p w14:paraId="6D3A5A86" w14:textId="77777777" w:rsidR="0043568E" w:rsidRPr="002D5C74" w:rsidRDefault="0043568E" w:rsidP="00FA435B">
            <w:pPr>
              <w:spacing w:after="0"/>
              <w:jc w:val="center"/>
              <w:rPr>
                <w:rFonts w:ascii="Times New Roman" w:hAnsi="Times New Roman"/>
                <w:b/>
                <w:bCs/>
              </w:rPr>
            </w:pPr>
            <w:r w:rsidRPr="002D5C74">
              <w:rPr>
                <w:rFonts w:ascii="Times New Roman" w:eastAsia="Times New Roman" w:hAnsi="Times New Roman"/>
                <w:b/>
                <w:bCs/>
              </w:rPr>
              <w:t>8.748.000,00</w:t>
            </w:r>
          </w:p>
        </w:tc>
        <w:tc>
          <w:tcPr>
            <w:tcW w:w="1843" w:type="dxa"/>
            <w:shd w:val="clear" w:color="auto" w:fill="DDEBF7"/>
            <w:noWrap/>
            <w:vAlign w:val="center"/>
            <w:hideMark/>
          </w:tcPr>
          <w:p w14:paraId="72AFBA24" w14:textId="77777777" w:rsidR="0043568E" w:rsidRPr="002D5C74" w:rsidRDefault="0043568E" w:rsidP="00FA435B">
            <w:pPr>
              <w:spacing w:after="0"/>
              <w:jc w:val="center"/>
              <w:rPr>
                <w:rFonts w:ascii="Times New Roman" w:hAnsi="Times New Roman"/>
                <w:b/>
                <w:bCs/>
              </w:rPr>
            </w:pPr>
            <w:r w:rsidRPr="002D5C74">
              <w:rPr>
                <w:rFonts w:ascii="Times New Roman" w:eastAsia="Times New Roman" w:hAnsi="Times New Roman"/>
              </w:rPr>
              <w:t>43.063.779,60</w:t>
            </w:r>
          </w:p>
        </w:tc>
      </w:tr>
      <w:tr w:rsidR="0043568E" w:rsidRPr="007B0228" w14:paraId="28DEB54F" w14:textId="77777777" w:rsidTr="0043568E">
        <w:trPr>
          <w:trHeight w:val="440"/>
          <w:jc w:val="center"/>
        </w:trPr>
        <w:tc>
          <w:tcPr>
            <w:tcW w:w="9205" w:type="dxa"/>
            <w:gridSpan w:val="6"/>
            <w:vAlign w:val="center"/>
          </w:tcPr>
          <w:p w14:paraId="398B1CDA" w14:textId="77777777" w:rsidR="0043568E" w:rsidRPr="007B0228" w:rsidRDefault="0043568E" w:rsidP="00FA435B">
            <w:pPr>
              <w:spacing w:after="0"/>
              <w:jc w:val="right"/>
              <w:rPr>
                <w:rFonts w:ascii="Times New Roman" w:hAnsi="Times New Roman"/>
                <w:i/>
                <w:iCs/>
                <w:sz w:val="24"/>
                <w:szCs w:val="24"/>
              </w:rPr>
            </w:pPr>
            <w:r w:rsidRPr="007B0228">
              <w:rPr>
                <w:rFonts w:ascii="Times New Roman" w:hAnsi="Times New Roman"/>
                <w:i/>
                <w:iCs/>
                <w:sz w:val="24"/>
                <w:szCs w:val="24"/>
              </w:rPr>
              <w:t>Curs Inforeuro aferent lunii mai 2021: 1 euro= 4,9227 lei</w:t>
            </w:r>
          </w:p>
        </w:tc>
      </w:tr>
    </w:tbl>
    <w:p w14:paraId="775DE27A" w14:textId="4D27E541" w:rsidR="00C7634E" w:rsidRPr="003C66F3" w:rsidRDefault="00C7634E" w:rsidP="0043568E">
      <w:pPr>
        <w:spacing w:after="0"/>
        <w:ind w:firstLine="360"/>
        <w:jc w:val="both"/>
        <w:rPr>
          <w:rFonts w:ascii="Times New Roman" w:eastAsiaTheme="minorHAnsi" w:hAnsi="Times New Roman"/>
          <w:sz w:val="24"/>
          <w:szCs w:val="24"/>
        </w:rPr>
      </w:pPr>
    </w:p>
    <w:p w14:paraId="0701B4C6" w14:textId="3E6A2394" w:rsidR="00C05C72" w:rsidRDefault="00C05C72" w:rsidP="00C05C72">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Valoarea maximă eligibilă a proiectului corespunde unui cost unitar per componentă (</w:t>
      </w:r>
      <w:r w:rsidR="00387BAD">
        <w:rPr>
          <w:rFonts w:ascii="Times New Roman" w:eastAsiaTheme="minorHAnsi" w:hAnsi="Times New Roman"/>
          <w:sz w:val="24"/>
          <w:szCs w:val="24"/>
        </w:rPr>
        <w:t>achiziția de autobuze nepoluante 10 m</w:t>
      </w:r>
      <w:r>
        <w:rPr>
          <w:rFonts w:ascii="Times New Roman" w:eastAsiaTheme="minorHAnsi" w:hAnsi="Times New Roman"/>
          <w:sz w:val="24"/>
          <w:szCs w:val="24"/>
        </w:rPr>
        <w:t xml:space="preserve">) de </w:t>
      </w:r>
      <w:r w:rsidR="00387BAD">
        <w:rPr>
          <w:rFonts w:ascii="Times New Roman" w:eastAsiaTheme="minorHAnsi" w:hAnsi="Times New Roman"/>
          <w:sz w:val="24"/>
          <w:szCs w:val="24"/>
        </w:rPr>
        <w:t>486.000</w:t>
      </w:r>
      <w:r>
        <w:rPr>
          <w:rFonts w:ascii="Times New Roman" w:eastAsiaTheme="minorHAnsi" w:hAnsi="Times New Roman"/>
          <w:sz w:val="24"/>
          <w:szCs w:val="24"/>
        </w:rPr>
        <w:t xml:space="preserve"> Euro/</w:t>
      </w:r>
      <w:r w:rsidR="00387BAD">
        <w:rPr>
          <w:rFonts w:ascii="Times New Roman" w:eastAsiaTheme="minorHAnsi" w:hAnsi="Times New Roman"/>
          <w:sz w:val="24"/>
          <w:szCs w:val="24"/>
        </w:rPr>
        <w:t>bucată</w:t>
      </w:r>
      <w:r>
        <w:rPr>
          <w:rFonts w:ascii="Times New Roman" w:eastAsiaTheme="minorHAnsi" w:hAnsi="Times New Roman"/>
          <w:sz w:val="24"/>
          <w:szCs w:val="24"/>
        </w:rPr>
        <w:t xml:space="preserve">, fără TVA. </w:t>
      </w:r>
      <w:r w:rsidRPr="0032755E">
        <w:rPr>
          <w:rFonts w:ascii="Times New Roman" w:eastAsiaTheme="minorHAnsi" w:hAnsi="Times New Roman"/>
          <w:sz w:val="24"/>
          <w:szCs w:val="24"/>
          <w:u w:val="single"/>
        </w:rPr>
        <w:t xml:space="preserve">În afara valorii eligibile a proiectului, orice altă cheltuială constituie cheltuială neeligibilă şi va fi suportată de </w:t>
      </w:r>
      <w:r w:rsidR="0043568E">
        <w:rPr>
          <w:rFonts w:ascii="Times New Roman" w:eastAsiaTheme="minorHAnsi" w:hAnsi="Times New Roman"/>
          <w:sz w:val="24"/>
          <w:szCs w:val="24"/>
          <w:u w:val="single"/>
        </w:rPr>
        <w:t xml:space="preserve"> către </w:t>
      </w:r>
      <w:r w:rsidRPr="0032755E">
        <w:rPr>
          <w:rFonts w:ascii="Times New Roman" w:eastAsiaTheme="minorHAnsi" w:hAnsi="Times New Roman"/>
          <w:sz w:val="24"/>
          <w:szCs w:val="24"/>
          <w:u w:val="single"/>
        </w:rPr>
        <w:t>beneficiar</w:t>
      </w:r>
      <w:r w:rsidR="0043568E">
        <w:rPr>
          <w:rFonts w:ascii="Times New Roman" w:eastAsiaTheme="minorHAnsi" w:hAnsi="Times New Roman"/>
          <w:sz w:val="24"/>
          <w:szCs w:val="24"/>
          <w:u w:val="single"/>
        </w:rPr>
        <w:t>i</w:t>
      </w:r>
      <w:r w:rsidRPr="003C66F3">
        <w:rPr>
          <w:rFonts w:ascii="Times New Roman" w:eastAsiaTheme="minorHAnsi" w:hAnsi="Times New Roman"/>
          <w:sz w:val="24"/>
          <w:szCs w:val="24"/>
        </w:rPr>
        <w:t>.</w:t>
      </w:r>
    </w:p>
    <w:bookmarkEnd w:id="3"/>
    <w:p w14:paraId="5F020B08" w14:textId="548C044A" w:rsidR="00C05C72" w:rsidRDefault="00C05C72" w:rsidP="00C05C72">
      <w:pPr>
        <w:spacing w:after="0"/>
        <w:ind w:firstLine="708"/>
        <w:jc w:val="both"/>
        <w:rPr>
          <w:rFonts w:ascii="Times New Roman" w:hAnsi="Times New Roman"/>
          <w:color w:val="000000"/>
          <w:sz w:val="24"/>
          <w:szCs w:val="24"/>
        </w:rPr>
      </w:pPr>
      <w:r>
        <w:rPr>
          <w:rFonts w:ascii="Times New Roman" w:eastAsia="Times New Roman" w:hAnsi="Times New Roman"/>
          <w:bCs/>
          <w:sz w:val="24"/>
          <w:szCs w:val="24"/>
          <w:lang w:eastAsia="ro-RO"/>
        </w:rPr>
        <w:t>Având în vedere  faptul că Ordinul pentru aprobarea Ghidului specific – Condiții de accesare a fondurilor europene aferente PNRR /2022/C</w:t>
      </w:r>
      <w:r w:rsidR="00387BAD">
        <w:rPr>
          <w:rFonts w:ascii="Times New Roman" w:eastAsia="Times New Roman" w:hAnsi="Times New Roman"/>
          <w:bCs/>
          <w:sz w:val="24"/>
          <w:szCs w:val="24"/>
          <w:lang w:eastAsia="ro-RO"/>
        </w:rPr>
        <w:t>10-Fondul Local</w:t>
      </w:r>
      <w:r>
        <w:rPr>
          <w:rFonts w:ascii="Times New Roman" w:eastAsia="Times New Roman" w:hAnsi="Times New Roman"/>
          <w:bCs/>
          <w:sz w:val="24"/>
          <w:szCs w:val="24"/>
          <w:lang w:eastAsia="ro-RO"/>
        </w:rPr>
        <w:t xml:space="preserve"> a apărut în Monitorul Oficial al României în data de </w:t>
      </w:r>
      <w:r w:rsidR="00387BAD">
        <w:rPr>
          <w:rFonts w:ascii="Times New Roman" w:eastAsia="Times New Roman" w:hAnsi="Times New Roman"/>
          <w:bCs/>
          <w:sz w:val="24"/>
          <w:szCs w:val="24"/>
          <w:lang w:eastAsia="ro-RO"/>
        </w:rPr>
        <w:t>10</w:t>
      </w:r>
      <w:r>
        <w:rPr>
          <w:rFonts w:ascii="Times New Roman" w:eastAsia="Times New Roman" w:hAnsi="Times New Roman"/>
          <w:bCs/>
          <w:sz w:val="24"/>
          <w:szCs w:val="24"/>
          <w:lang w:eastAsia="ro-RO"/>
        </w:rPr>
        <w:t>.0</w:t>
      </w:r>
      <w:r w:rsidR="00387BAD">
        <w:rPr>
          <w:rFonts w:ascii="Times New Roman" w:eastAsia="Times New Roman" w:hAnsi="Times New Roman"/>
          <w:bCs/>
          <w:sz w:val="24"/>
          <w:szCs w:val="24"/>
          <w:lang w:eastAsia="ro-RO"/>
        </w:rPr>
        <w:t>5</w:t>
      </w:r>
      <w:r>
        <w:rPr>
          <w:rFonts w:ascii="Times New Roman" w:eastAsia="Times New Roman" w:hAnsi="Times New Roman"/>
          <w:bCs/>
          <w:sz w:val="24"/>
          <w:szCs w:val="24"/>
          <w:lang w:eastAsia="ro-RO"/>
        </w:rPr>
        <w:t xml:space="preserve">.2022 și faptul că abordarea este de tip necompetitiv, cu termen limită de depunere a cererilor de finanțare, </w:t>
      </w:r>
      <w:r w:rsidRPr="00A62100">
        <w:rPr>
          <w:rFonts w:ascii="Times New Roman" w:eastAsia="Times New Roman" w:hAnsi="Times New Roman"/>
          <w:bCs/>
          <w:sz w:val="24"/>
          <w:szCs w:val="24"/>
          <w:u w:val="single"/>
          <w:lang w:eastAsia="ro-RO"/>
        </w:rPr>
        <w:t>pe principiul primul venit, primul servit</w:t>
      </w:r>
      <w:r>
        <w:rPr>
          <w:rFonts w:ascii="Times New Roman" w:eastAsia="Times New Roman" w:hAnsi="Times New Roman"/>
          <w:bCs/>
          <w:sz w:val="24"/>
          <w:szCs w:val="24"/>
          <w:u w:val="single"/>
          <w:lang w:eastAsia="ro-RO"/>
        </w:rPr>
        <w:t xml:space="preserve"> precum și</w:t>
      </w:r>
      <w:r>
        <w:rPr>
          <w:rFonts w:ascii="Times New Roman" w:eastAsia="Times New Roman" w:hAnsi="Times New Roman"/>
          <w:bCs/>
          <w:sz w:val="24"/>
          <w:szCs w:val="24"/>
          <w:lang w:eastAsia="ro-RO"/>
        </w:rPr>
        <w:t xml:space="preserve"> </w:t>
      </w:r>
      <w:r w:rsidRPr="007C5718">
        <w:rPr>
          <w:rFonts w:ascii="Times New Roman" w:hAnsi="Times New Roman"/>
          <w:color w:val="000000"/>
          <w:sz w:val="24"/>
          <w:szCs w:val="24"/>
        </w:rPr>
        <w:t>interesul crescut al beneficiarilor pentru acest program</w:t>
      </w:r>
      <w:r>
        <w:rPr>
          <w:rFonts w:ascii="Times New Roman" w:hAnsi="Times New Roman"/>
          <w:color w:val="000000"/>
          <w:sz w:val="24"/>
          <w:szCs w:val="24"/>
        </w:rPr>
        <w:t xml:space="preserve"> și</w:t>
      </w:r>
      <w:r w:rsidRPr="007C5718">
        <w:rPr>
          <w:rFonts w:ascii="Times New Roman" w:hAnsi="Times New Roman"/>
          <w:color w:val="000000"/>
          <w:sz w:val="24"/>
          <w:szCs w:val="24"/>
        </w:rPr>
        <w:t xml:space="preserve"> bugetul limitat al programului</w:t>
      </w:r>
      <w:r>
        <w:rPr>
          <w:rFonts w:ascii="Times New Roman" w:hAnsi="Times New Roman"/>
          <w:color w:val="000000"/>
          <w:sz w:val="24"/>
          <w:szCs w:val="24"/>
        </w:rPr>
        <w:t xml:space="preserve"> considerăm necesară aprobarea în regim de urgență a materialului prezentat.</w:t>
      </w:r>
    </w:p>
    <w:p w14:paraId="4EC12399" w14:textId="3C8B0464" w:rsidR="0043568E" w:rsidRPr="00AD0E54" w:rsidRDefault="00C05C72" w:rsidP="0043568E">
      <w:pPr>
        <w:spacing w:after="0" w:line="240" w:lineRule="auto"/>
        <w:ind w:right="58" w:firstLine="708"/>
        <w:jc w:val="both"/>
        <w:rPr>
          <w:rFonts w:ascii="Times New Roman" w:hAnsi="Times New Roman"/>
          <w:bCs/>
          <w:sz w:val="24"/>
          <w:szCs w:val="24"/>
        </w:rPr>
      </w:pPr>
      <w:r>
        <w:rPr>
          <w:rFonts w:ascii="Times New Roman" w:eastAsia="Times New Roman" w:hAnsi="Times New Roman"/>
          <w:bCs/>
          <w:sz w:val="24"/>
          <w:szCs w:val="24"/>
          <w:lang w:eastAsia="ro-RO"/>
        </w:rPr>
        <w:t xml:space="preserve">Față de cele arătate mai sus, propunem spre dezbatere și aprobare Consiliului Local Târgu Mureș, proiectul de hotărâre  </w:t>
      </w:r>
      <w:r w:rsidR="0043568E">
        <w:rPr>
          <w:rFonts w:ascii="Times New Roman" w:eastAsia="Times New Roman" w:hAnsi="Times New Roman"/>
          <w:bCs/>
          <w:sz w:val="24"/>
          <w:szCs w:val="24"/>
          <w:lang w:eastAsia="ro-RO"/>
        </w:rPr>
        <w:t>”</w:t>
      </w:r>
      <w:r w:rsidR="0043568E" w:rsidRPr="00AD0E54">
        <w:rPr>
          <w:rFonts w:ascii="Times New Roman" w:eastAsia="Times New Roman" w:hAnsi="Times New Roman"/>
          <w:bCs/>
          <w:i/>
          <w:iCs/>
          <w:sz w:val="24"/>
          <w:szCs w:val="24"/>
        </w:rPr>
        <w:t xml:space="preserve">Achiziție de mijloace de transport în comun nepoluante </w:t>
      </w:r>
      <w:r w:rsidR="0043568E">
        <w:rPr>
          <w:rFonts w:ascii="Times New Roman" w:eastAsia="Times New Roman" w:hAnsi="Times New Roman"/>
          <w:bCs/>
          <w:i/>
          <w:iCs/>
          <w:sz w:val="24"/>
          <w:szCs w:val="24"/>
        </w:rPr>
        <w:t>ș</w:t>
      </w:r>
      <w:r w:rsidR="0043568E" w:rsidRPr="00AD0E54">
        <w:rPr>
          <w:rFonts w:ascii="Times New Roman" w:eastAsia="Times New Roman" w:hAnsi="Times New Roman"/>
          <w:bCs/>
          <w:i/>
          <w:iCs/>
          <w:sz w:val="24"/>
          <w:szCs w:val="24"/>
        </w:rPr>
        <w:t>i stații de încărcare</w:t>
      </w:r>
      <w:r w:rsidR="0043568E" w:rsidRPr="00AD0E54">
        <w:rPr>
          <w:rFonts w:ascii="Times New Roman" w:hAnsi="Times New Roman"/>
          <w:bCs/>
          <w:sz w:val="24"/>
          <w:szCs w:val="24"/>
        </w:rPr>
        <w:t xml:space="preserve">”, </w:t>
      </w:r>
      <w:r w:rsidR="0043568E">
        <w:rPr>
          <w:rFonts w:ascii="Times New Roman" w:hAnsi="Times New Roman"/>
          <w:bCs/>
          <w:sz w:val="24"/>
          <w:szCs w:val="24"/>
        </w:rPr>
        <w:t>ș</w:t>
      </w:r>
      <w:r w:rsidR="0043568E" w:rsidRPr="00AD0E54">
        <w:rPr>
          <w:rFonts w:ascii="Times New Roman" w:hAnsi="Times New Roman"/>
          <w:bCs/>
          <w:sz w:val="24"/>
          <w:szCs w:val="24"/>
        </w:rPr>
        <w:t xml:space="preserve">i a cheltuielilor aferente proiectului, precum </w:t>
      </w:r>
      <w:r w:rsidR="0043568E">
        <w:rPr>
          <w:rFonts w:ascii="Times New Roman" w:hAnsi="Times New Roman"/>
          <w:bCs/>
          <w:sz w:val="24"/>
          <w:szCs w:val="24"/>
        </w:rPr>
        <w:t>ș</w:t>
      </w:r>
      <w:r w:rsidR="0043568E" w:rsidRPr="00AD0E54">
        <w:rPr>
          <w:rFonts w:ascii="Times New Roman" w:hAnsi="Times New Roman"/>
          <w:bCs/>
          <w:sz w:val="24"/>
          <w:szCs w:val="24"/>
        </w:rPr>
        <w:t xml:space="preserve">i a participării Municipiului Târgu Mureș, </w:t>
      </w:r>
      <w:r w:rsidR="0043568E">
        <w:rPr>
          <w:rFonts w:ascii="Times New Roman" w:hAnsi="Times New Roman"/>
          <w:bCs/>
          <w:sz w:val="24"/>
          <w:szCs w:val="24"/>
        </w:rPr>
        <w:t>î</w:t>
      </w:r>
      <w:r w:rsidR="0043568E" w:rsidRPr="00AD0E54">
        <w:rPr>
          <w:rFonts w:ascii="Times New Roman" w:hAnsi="Times New Roman"/>
          <w:bCs/>
          <w:sz w:val="24"/>
          <w:szCs w:val="24"/>
        </w:rPr>
        <w:t xml:space="preserve">n parteneriat, la programul de finanţare in cadrul Programului </w:t>
      </w:r>
      <w:r w:rsidR="0043568E" w:rsidRPr="00AD0E54">
        <w:rPr>
          <w:rFonts w:ascii="Times New Roman" w:hAnsi="Times New Roman"/>
          <w:bCs/>
          <w:sz w:val="24"/>
          <w:szCs w:val="24"/>
        </w:rPr>
        <w:lastRenderedPageBreak/>
        <w:t>National de Redresare si Reziliența, Componenta C10 – Fondul loca</w:t>
      </w:r>
      <w:r w:rsidR="0043568E">
        <w:rPr>
          <w:rFonts w:ascii="Times New Roman" w:hAnsi="Times New Roman"/>
          <w:bCs/>
          <w:sz w:val="24"/>
          <w:szCs w:val="24"/>
        </w:rPr>
        <w:t>l</w:t>
      </w:r>
      <w:r w:rsidR="0043568E" w:rsidRPr="00AD0E54">
        <w:rPr>
          <w:rFonts w:ascii="Times New Roman" w:hAnsi="Times New Roman"/>
          <w:bCs/>
          <w:sz w:val="24"/>
          <w:szCs w:val="24"/>
        </w:rPr>
        <w:t>, Investiția  I.1. Mobilitatea urbană durabila, Subcategoria I.1.1. Înnoirea parcului de vehicule destinate transportului public (achiziția de vehicule nepoluante) si a acordului de parteneriat</w:t>
      </w:r>
    </w:p>
    <w:p w14:paraId="54BCD072" w14:textId="627F9652" w:rsidR="00C05C72" w:rsidRDefault="00C05C72" w:rsidP="00C05C72">
      <w:pPr>
        <w:spacing w:before="9"/>
        <w:ind w:right="-142" w:firstLine="720"/>
        <w:jc w:val="both"/>
        <w:rPr>
          <w:rFonts w:ascii="Times New Roman" w:hAnsi="Times New Roman"/>
          <w:sz w:val="24"/>
          <w:szCs w:val="24"/>
        </w:rPr>
      </w:pPr>
    </w:p>
    <w:p w14:paraId="6A958B3D" w14:textId="77777777" w:rsidR="00C05C72" w:rsidRPr="00EC5423" w:rsidRDefault="00C05C72" w:rsidP="00C05C72">
      <w:pPr>
        <w:spacing w:before="9"/>
        <w:ind w:right="-142" w:firstLine="720"/>
        <w:jc w:val="both"/>
        <w:rPr>
          <w:rFonts w:ascii="Times New Roman" w:hAnsi="Times New Roman"/>
          <w:sz w:val="24"/>
          <w:szCs w:val="24"/>
        </w:rPr>
      </w:pPr>
    </w:p>
    <w:p w14:paraId="060B9D99" w14:textId="4C9E4E36" w:rsidR="00C05C72" w:rsidRDefault="00C05C72" w:rsidP="00C05C72">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sidR="00E0126C">
        <w:rPr>
          <w:rFonts w:ascii="Times New Roman" w:hAnsi="Times New Roman"/>
          <w:b/>
          <w:sz w:val="24"/>
          <w:szCs w:val="24"/>
        </w:rPr>
        <w:tab/>
        <w:t>ADP</w:t>
      </w:r>
      <w:r w:rsidR="00E0126C">
        <w:rPr>
          <w:rFonts w:ascii="Times New Roman" w:hAnsi="Times New Roman"/>
          <w:b/>
          <w:sz w:val="24"/>
          <w:szCs w:val="24"/>
        </w:rPr>
        <w:tab/>
      </w:r>
      <w:r w:rsidR="00E0126C">
        <w:rPr>
          <w:rFonts w:ascii="Times New Roman" w:hAnsi="Times New Roman"/>
          <w:b/>
          <w:sz w:val="24"/>
          <w:szCs w:val="24"/>
        </w:rPr>
        <w:tab/>
      </w:r>
      <w:r w:rsidR="00E0126C">
        <w:rPr>
          <w:rFonts w:ascii="Times New Roman" w:hAnsi="Times New Roman"/>
          <w:b/>
          <w:sz w:val="24"/>
          <w:szCs w:val="24"/>
        </w:rPr>
        <w:tab/>
      </w:r>
      <w:r w:rsidRPr="00EC5423">
        <w:rPr>
          <w:rFonts w:ascii="Times New Roman" w:hAnsi="Times New Roman"/>
          <w:b/>
          <w:sz w:val="24"/>
          <w:szCs w:val="24"/>
        </w:rPr>
        <w:t xml:space="preserve">   </w:t>
      </w:r>
      <w:r>
        <w:rPr>
          <w:rFonts w:ascii="Times New Roman" w:hAnsi="Times New Roman"/>
          <w:b/>
          <w:sz w:val="24"/>
          <w:szCs w:val="24"/>
        </w:rPr>
        <w:tab/>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06A9A26B" w14:textId="77777777" w:rsidR="00C05C72" w:rsidRPr="00EC5423" w:rsidRDefault="00C05C72" w:rsidP="00C05C72">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34C8A050" w14:textId="06EFEFE6" w:rsidR="00C05C72" w:rsidRDefault="00C05C72" w:rsidP="00C05C72">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sidR="00E0126C">
        <w:rPr>
          <w:rFonts w:ascii="Times New Roman" w:hAnsi="Times New Roman"/>
          <w:b/>
          <w:sz w:val="24"/>
          <w:szCs w:val="24"/>
        </w:rPr>
        <w:t>Moldovan Florian</w:t>
      </w:r>
      <w:r>
        <w:rPr>
          <w:rFonts w:ascii="Times New Roman" w:hAnsi="Times New Roman"/>
          <w:b/>
          <w:sz w:val="24"/>
          <w:szCs w:val="24"/>
        </w:rPr>
        <w:tab/>
      </w:r>
      <w:r>
        <w:rPr>
          <w:rFonts w:ascii="Times New Roman" w:hAnsi="Times New Roman"/>
          <w:b/>
          <w:sz w:val="24"/>
          <w:szCs w:val="24"/>
        </w:rPr>
        <w:tab/>
        <w:t>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0FBAF4CF" w14:textId="77777777" w:rsidR="00C05C72" w:rsidRDefault="00C05C72" w:rsidP="00C05C72">
      <w:pPr>
        <w:spacing w:after="0" w:line="240" w:lineRule="auto"/>
        <w:jc w:val="both"/>
        <w:rPr>
          <w:rFonts w:ascii="Times New Roman" w:hAnsi="Times New Roman"/>
          <w:b/>
          <w:sz w:val="24"/>
          <w:szCs w:val="24"/>
        </w:rPr>
      </w:pPr>
    </w:p>
    <w:p w14:paraId="124E5137" w14:textId="77777777" w:rsidR="00C05C72" w:rsidRDefault="00C05C72" w:rsidP="00C05C72">
      <w:pPr>
        <w:spacing w:after="0" w:line="240" w:lineRule="auto"/>
        <w:jc w:val="both"/>
        <w:rPr>
          <w:rFonts w:ascii="Times New Roman" w:hAnsi="Times New Roman"/>
          <w:b/>
          <w:sz w:val="24"/>
          <w:szCs w:val="24"/>
        </w:rPr>
      </w:pPr>
    </w:p>
    <w:p w14:paraId="2DC4C070" w14:textId="77777777" w:rsidR="00C05C72" w:rsidRDefault="00C05C72" w:rsidP="00C05C72">
      <w:pPr>
        <w:spacing w:after="0" w:line="240" w:lineRule="auto"/>
        <w:jc w:val="both"/>
        <w:rPr>
          <w:rFonts w:ascii="Times New Roman" w:hAnsi="Times New Roman"/>
          <w:b/>
          <w:sz w:val="24"/>
          <w:szCs w:val="24"/>
        </w:rPr>
      </w:pPr>
    </w:p>
    <w:p w14:paraId="701743F4" w14:textId="77777777" w:rsidR="00C05C72" w:rsidRDefault="00C05C72" w:rsidP="00C05C72">
      <w:pPr>
        <w:spacing w:after="0" w:line="240" w:lineRule="auto"/>
        <w:jc w:val="center"/>
        <w:rPr>
          <w:rFonts w:ascii="Times New Roman" w:hAnsi="Times New Roman"/>
          <w:b/>
          <w:sz w:val="24"/>
          <w:szCs w:val="24"/>
        </w:rPr>
      </w:pPr>
    </w:p>
    <w:p w14:paraId="4796DB7B" w14:textId="77777777" w:rsidR="00C05C72" w:rsidRDefault="00C05C72" w:rsidP="00C05C72">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016ED0A2" w14:textId="77777777" w:rsidR="00C05C72" w:rsidRDefault="00C05C72" w:rsidP="00C05C72">
      <w:pPr>
        <w:spacing w:after="0" w:line="240" w:lineRule="auto"/>
        <w:jc w:val="center"/>
        <w:rPr>
          <w:rFonts w:ascii="Times New Roman" w:hAnsi="Times New Roman"/>
          <w:b/>
          <w:sz w:val="24"/>
          <w:szCs w:val="24"/>
        </w:rPr>
      </w:pPr>
    </w:p>
    <w:p w14:paraId="13468D41" w14:textId="77777777" w:rsidR="00C05C72" w:rsidRDefault="00C05C72" w:rsidP="00C05C72">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14A5A526" w14:textId="77777777" w:rsidR="00C05C72" w:rsidRDefault="00C05C72" w:rsidP="00C05C72">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31BD5A11" w14:textId="77777777" w:rsidR="00C05C72" w:rsidRPr="00D47A61" w:rsidRDefault="00C05C72" w:rsidP="00C05C72">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4835034C" w14:textId="77777777" w:rsidR="00C05C72" w:rsidRDefault="00C05C72"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4CC56E2" w14:textId="77777777" w:rsidR="00C05C72" w:rsidRDefault="00C05C72" w:rsidP="00C05C72">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E2DFD36" w14:textId="77777777" w:rsidR="00C05C72" w:rsidRDefault="00C05C72"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557C3AD" w14:textId="77777777" w:rsidR="00C05C72" w:rsidRDefault="00C05C72"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2FAB37D" w14:textId="77777777" w:rsidR="00C05C72" w:rsidRDefault="00C05C72" w:rsidP="00C05C72">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16C4B4FA" w14:textId="77777777" w:rsidR="00C05C72" w:rsidRDefault="00C05C72" w:rsidP="00C05C72">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135FAA53" w14:textId="77777777" w:rsidR="00C05C72" w:rsidRPr="00FB0D75" w:rsidRDefault="00C05C72" w:rsidP="00C05C72">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Buculei Dianora Monica</w:t>
      </w:r>
    </w:p>
    <w:p w14:paraId="5815DAEA" w14:textId="77777777" w:rsidR="00C05C72" w:rsidRDefault="00C05C72"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97C15A7" w14:textId="77777777" w:rsidR="00C05C72" w:rsidRDefault="00C05C72" w:rsidP="00C05C72">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F10AE25" w14:textId="77777777" w:rsidR="0043568E" w:rsidRDefault="00C05C72"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50F15ABC"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3F9DAEF"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4DFC172"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C25B991"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46E0C85"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0A42791"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1F6A28C"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030A6CB2"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A14DC8B"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D71EA55"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F57AC17"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719A0D1"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612F8AC"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DD34863"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791A3F8"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96FD7AD"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89CE31E"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500F1B8"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13908ED"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450C211"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4F3BE9A"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DD10AFA"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8C743F1"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2C9F257"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FEF316A"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3A053A9" w14:textId="77777777" w:rsidR="0043568E"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EA4963F" w14:textId="7774CA4F" w:rsidR="00C05C72" w:rsidRPr="007740F0" w:rsidRDefault="0043568E"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00C05C72">
        <w:rPr>
          <w:rFonts w:ascii="Times New Roman" w:eastAsia="Times New Roman" w:hAnsi="Times New Roman"/>
          <w:noProof/>
          <w:spacing w:val="-2"/>
          <w:sz w:val="20"/>
          <w:szCs w:val="20"/>
        </w:rPr>
        <w:t>Înt</w:t>
      </w:r>
      <w:r w:rsidR="00C05C72" w:rsidRPr="007740F0">
        <w:rPr>
          <w:rFonts w:ascii="Times New Roman" w:eastAsia="Times New Roman" w:hAnsi="Times New Roman"/>
          <w:noProof/>
          <w:spacing w:val="-2"/>
          <w:sz w:val="20"/>
          <w:szCs w:val="20"/>
        </w:rPr>
        <w:t>ocmit:</w:t>
      </w:r>
      <w:r w:rsidR="00C05C72">
        <w:rPr>
          <w:rFonts w:ascii="Times New Roman" w:eastAsia="Times New Roman" w:hAnsi="Times New Roman"/>
          <w:noProof/>
          <w:spacing w:val="-2"/>
          <w:sz w:val="20"/>
          <w:szCs w:val="20"/>
        </w:rPr>
        <w:t xml:space="preserve"> Consilier superior</w:t>
      </w:r>
    </w:p>
    <w:p w14:paraId="5B24B35F" w14:textId="77777777" w:rsidR="00C05C72" w:rsidRPr="00FB0D75" w:rsidRDefault="00C05C72" w:rsidP="00C05C72">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2A021E1A" w14:textId="77777777" w:rsidR="00C05C72" w:rsidRDefault="00C05C72" w:rsidP="00C05C72">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2E499613" w14:textId="77777777" w:rsidR="00C05C72" w:rsidRPr="00FB0D75" w:rsidRDefault="00C05C72" w:rsidP="00C05C72">
      <w:pPr>
        <w:spacing w:after="0" w:line="240" w:lineRule="auto"/>
        <w:ind w:left="170" w:firstLine="720"/>
        <w:rPr>
          <w:rFonts w:ascii="Times New Roman" w:eastAsia="Times New Roman" w:hAnsi="Times New Roman"/>
          <w:bCs/>
          <w:noProof/>
          <w:sz w:val="18"/>
          <w:szCs w:val="18"/>
          <w:lang w:eastAsia="ro-RO"/>
        </w:rPr>
        <w:sectPr w:rsidR="00C05C72" w:rsidRPr="00FB0D75" w:rsidSect="00F86357">
          <w:headerReference w:type="default" r:id="rId8"/>
          <w:footerReference w:type="even" r:id="rId9"/>
          <w:pgSz w:w="11909" w:h="16834" w:code="9"/>
          <w:pgMar w:top="794" w:right="1361" w:bottom="907" w:left="1701" w:header="540" w:footer="24"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580F2D72" w14:textId="6C2657D9" w:rsidR="00C05C72" w:rsidRDefault="00C05C72" w:rsidP="00C05C72">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sidR="0043568E">
        <w:rPr>
          <w:rFonts w:ascii="Times New Roman" w:eastAsia="Times New Roman" w:hAnsi="Times New Roman"/>
          <w:b/>
          <w:noProof/>
          <w:sz w:val="24"/>
          <w:szCs w:val="24"/>
          <w:lang w:eastAsia="ro-RO"/>
        </w:rPr>
        <w:tab/>
      </w:r>
      <w:r w:rsidR="0043568E">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sidR="00D02FDD">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bCs/>
          <w:noProof/>
          <w:kern w:val="32"/>
          <w:sz w:val="20"/>
          <w:szCs w:val="20"/>
        </w:rPr>
        <w:t>(nu produce efecte juridice)*</w:t>
      </w:r>
    </w:p>
    <w:p w14:paraId="594F4062" w14:textId="77777777" w:rsidR="00C05C72" w:rsidRPr="002E17AC" w:rsidRDefault="00C05C72" w:rsidP="00C05C72">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5065E4DD" w14:textId="77777777" w:rsidR="00C05C72" w:rsidRPr="002E17AC" w:rsidRDefault="00B738A4" w:rsidP="00C05C72">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713E0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14907326" r:id="rId11"/>
        </w:object>
      </w:r>
      <w:r w:rsidR="00C05C72" w:rsidRPr="002E17AC">
        <w:rPr>
          <w:rFonts w:ascii="Times New Roman" w:eastAsia="Times New Roman" w:hAnsi="Times New Roman"/>
          <w:b/>
          <w:noProof/>
          <w:sz w:val="24"/>
          <w:szCs w:val="24"/>
          <w:lang w:eastAsia="ro-RO"/>
        </w:rPr>
        <w:t>JUDEŢUL MUREŞ                                                                                     PRIMAR</w:t>
      </w:r>
      <w:r w:rsidR="00C05C72">
        <w:rPr>
          <w:rFonts w:ascii="Times New Roman" w:eastAsia="Times New Roman" w:hAnsi="Times New Roman"/>
          <w:b/>
          <w:noProof/>
          <w:sz w:val="24"/>
          <w:szCs w:val="24"/>
          <w:lang w:eastAsia="ro-RO"/>
        </w:rPr>
        <w:t xml:space="preserve"> </w:t>
      </w:r>
      <w:r w:rsidR="00C05C72" w:rsidRPr="002E17AC">
        <w:rPr>
          <w:rFonts w:ascii="Times New Roman" w:eastAsia="Times New Roman" w:hAnsi="Times New Roman"/>
          <w:b/>
          <w:noProof/>
          <w:sz w:val="24"/>
          <w:szCs w:val="24"/>
          <w:lang w:eastAsia="ro-RO"/>
        </w:rPr>
        <w:t xml:space="preserve">Consiliul Local Al Municipiului Târgu Mureş   </w:t>
      </w:r>
      <w:r w:rsidR="00C05C72">
        <w:rPr>
          <w:rFonts w:ascii="Times New Roman" w:eastAsia="Times New Roman" w:hAnsi="Times New Roman"/>
          <w:b/>
          <w:noProof/>
          <w:sz w:val="24"/>
          <w:szCs w:val="24"/>
          <w:lang w:eastAsia="ro-RO"/>
        </w:rPr>
        <w:t xml:space="preserve">                          </w:t>
      </w:r>
      <w:r w:rsidR="00C05C72" w:rsidRPr="002E17AC">
        <w:rPr>
          <w:rFonts w:ascii="Times New Roman" w:eastAsia="Times New Roman" w:hAnsi="Times New Roman"/>
          <w:b/>
          <w:noProof/>
          <w:sz w:val="24"/>
          <w:szCs w:val="24"/>
        </w:rPr>
        <w:t>SOÓS ZOLTÁN</w:t>
      </w:r>
    </w:p>
    <w:p w14:paraId="7009D663" w14:textId="77777777" w:rsidR="00C05C72" w:rsidRPr="002E17AC" w:rsidRDefault="00C05C72" w:rsidP="00C05C72">
      <w:pPr>
        <w:spacing w:after="0" w:line="240" w:lineRule="auto"/>
        <w:jc w:val="both"/>
        <w:rPr>
          <w:rFonts w:ascii="Times New Roman" w:eastAsia="Times New Roman" w:hAnsi="Times New Roman"/>
          <w:b/>
          <w:noProof/>
          <w:sz w:val="24"/>
          <w:szCs w:val="24"/>
          <w:lang w:eastAsia="ro-RO"/>
        </w:rPr>
      </w:pPr>
    </w:p>
    <w:p w14:paraId="44728794" w14:textId="77777777" w:rsidR="00C05C72" w:rsidRPr="002E17AC" w:rsidRDefault="00C05C72" w:rsidP="00C05C72">
      <w:pPr>
        <w:spacing w:after="0" w:line="240" w:lineRule="auto"/>
        <w:jc w:val="both"/>
        <w:rPr>
          <w:rFonts w:ascii="Times New Roman" w:eastAsia="Times New Roman" w:hAnsi="Times New Roman"/>
          <w:b/>
          <w:noProof/>
          <w:sz w:val="24"/>
          <w:szCs w:val="24"/>
          <w:lang w:eastAsia="ro-RO"/>
        </w:rPr>
      </w:pPr>
    </w:p>
    <w:p w14:paraId="78C81D17" w14:textId="77777777" w:rsidR="00C05C72" w:rsidRPr="002E17AC" w:rsidRDefault="00C05C72" w:rsidP="00C05C72">
      <w:pPr>
        <w:spacing w:after="0" w:line="240" w:lineRule="auto"/>
        <w:jc w:val="center"/>
        <w:rPr>
          <w:rFonts w:ascii="Times New Roman" w:eastAsia="Times New Roman" w:hAnsi="Times New Roman"/>
          <w:b/>
          <w:noProof/>
          <w:sz w:val="24"/>
          <w:szCs w:val="24"/>
          <w:lang w:eastAsia="ro-RO"/>
        </w:rPr>
      </w:pPr>
    </w:p>
    <w:p w14:paraId="301103E0" w14:textId="77777777" w:rsidR="00C05C72" w:rsidRPr="002E17AC" w:rsidRDefault="00C05C72" w:rsidP="00136030">
      <w:pPr>
        <w:spacing w:after="0" w:line="240" w:lineRule="auto"/>
        <w:ind w:firstLine="720"/>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0FD84FE6" w14:textId="77777777" w:rsidR="002D5C74" w:rsidRPr="007B0228" w:rsidRDefault="002D5C74" w:rsidP="00E0126C">
      <w:pPr>
        <w:spacing w:after="0"/>
        <w:ind w:right="4"/>
        <w:jc w:val="center"/>
        <w:rPr>
          <w:rFonts w:ascii="Times New Roman" w:hAnsi="Times New Roman"/>
          <w:bCs/>
          <w:sz w:val="24"/>
          <w:szCs w:val="24"/>
        </w:rPr>
      </w:pPr>
      <w:r w:rsidRPr="007B0228">
        <w:rPr>
          <w:rFonts w:ascii="Times New Roman" w:hAnsi="Times New Roman"/>
          <w:bCs/>
          <w:sz w:val="24"/>
          <w:szCs w:val="24"/>
        </w:rPr>
        <w:t>privind aprobarea proiectului „</w:t>
      </w:r>
      <w:r w:rsidRPr="007B0228">
        <w:rPr>
          <w:rFonts w:ascii="Times New Roman" w:eastAsia="Times New Roman" w:hAnsi="Times New Roman"/>
          <w:bCs/>
          <w:i/>
          <w:iCs/>
          <w:sz w:val="24"/>
          <w:szCs w:val="24"/>
        </w:rPr>
        <w:t xml:space="preserve">Achiziție de mijloace de transport în comun nepoluante </w:t>
      </w:r>
      <w:r>
        <w:rPr>
          <w:rFonts w:ascii="Times New Roman" w:eastAsia="Times New Roman" w:hAnsi="Times New Roman"/>
          <w:bCs/>
          <w:i/>
          <w:iCs/>
        </w:rPr>
        <w:t>ș</w:t>
      </w:r>
      <w:r w:rsidRPr="007B0228">
        <w:rPr>
          <w:rFonts w:ascii="Times New Roman" w:eastAsia="Times New Roman" w:hAnsi="Times New Roman"/>
          <w:bCs/>
          <w:i/>
          <w:iCs/>
          <w:sz w:val="24"/>
          <w:szCs w:val="24"/>
        </w:rPr>
        <w:t xml:space="preserve">i </w:t>
      </w:r>
      <w:r w:rsidRPr="007B0228">
        <w:rPr>
          <w:rFonts w:ascii="Times New Roman" w:eastAsia="Times New Roman" w:hAnsi="Times New Roman"/>
          <w:bCs/>
          <w:i/>
          <w:iCs/>
        </w:rPr>
        <w:t>stații</w:t>
      </w:r>
      <w:r w:rsidRPr="007B0228">
        <w:rPr>
          <w:rFonts w:ascii="Times New Roman" w:eastAsia="Times New Roman" w:hAnsi="Times New Roman"/>
          <w:bCs/>
          <w:i/>
          <w:iCs/>
          <w:sz w:val="24"/>
          <w:szCs w:val="24"/>
        </w:rPr>
        <w:t xml:space="preserve"> de </w:t>
      </w:r>
      <w:r w:rsidRPr="007B0228">
        <w:rPr>
          <w:rFonts w:ascii="Times New Roman" w:eastAsia="Times New Roman" w:hAnsi="Times New Roman"/>
          <w:bCs/>
          <w:i/>
          <w:iCs/>
        </w:rPr>
        <w:t>încărcare</w:t>
      </w:r>
      <w:r w:rsidRPr="007B0228">
        <w:rPr>
          <w:rFonts w:ascii="Times New Roman" w:hAnsi="Times New Roman"/>
          <w:bCs/>
          <w:sz w:val="24"/>
          <w:szCs w:val="24"/>
        </w:rPr>
        <w:t xml:space="preserve">”, </w:t>
      </w:r>
      <w:r>
        <w:rPr>
          <w:rFonts w:ascii="Times New Roman" w:hAnsi="Times New Roman"/>
          <w:bCs/>
        </w:rPr>
        <w:t>ș</w:t>
      </w:r>
      <w:r w:rsidRPr="007B0228">
        <w:rPr>
          <w:rFonts w:ascii="Times New Roman" w:hAnsi="Times New Roman"/>
          <w:bCs/>
          <w:sz w:val="24"/>
          <w:szCs w:val="24"/>
        </w:rPr>
        <w:t xml:space="preserve">i a </w:t>
      </w:r>
      <w:r w:rsidRPr="007B0228">
        <w:rPr>
          <w:rFonts w:ascii="Times New Roman" w:hAnsi="Times New Roman"/>
          <w:bCs/>
        </w:rPr>
        <w:t>cheltuielilor</w:t>
      </w:r>
      <w:r w:rsidRPr="007B0228">
        <w:rPr>
          <w:rFonts w:ascii="Times New Roman" w:hAnsi="Times New Roman"/>
          <w:bCs/>
          <w:sz w:val="24"/>
          <w:szCs w:val="24"/>
        </w:rPr>
        <w:t xml:space="preserve"> aferente proiectului, precum </w:t>
      </w:r>
      <w:r>
        <w:rPr>
          <w:rFonts w:ascii="Times New Roman" w:hAnsi="Times New Roman"/>
          <w:bCs/>
        </w:rPr>
        <w:t>ș</w:t>
      </w:r>
      <w:r w:rsidRPr="007B0228">
        <w:rPr>
          <w:rFonts w:ascii="Times New Roman" w:hAnsi="Times New Roman"/>
          <w:bCs/>
          <w:sz w:val="24"/>
          <w:szCs w:val="24"/>
        </w:rPr>
        <w:t xml:space="preserve">i a </w:t>
      </w:r>
      <w:r w:rsidRPr="007B0228">
        <w:rPr>
          <w:rFonts w:ascii="Times New Roman" w:hAnsi="Times New Roman"/>
          <w:bCs/>
        </w:rPr>
        <w:t>participării</w:t>
      </w:r>
      <w:r w:rsidRPr="007B0228">
        <w:rPr>
          <w:rFonts w:ascii="Times New Roman" w:hAnsi="Times New Roman"/>
          <w:bCs/>
          <w:sz w:val="24"/>
          <w:szCs w:val="24"/>
        </w:rPr>
        <w:t xml:space="preserve"> Municipiului </w:t>
      </w:r>
      <w:r w:rsidRPr="007B0228">
        <w:rPr>
          <w:rFonts w:ascii="Times New Roman" w:hAnsi="Times New Roman"/>
          <w:bCs/>
        </w:rPr>
        <w:t>Târgu</w:t>
      </w:r>
      <w:r w:rsidRPr="007B0228">
        <w:rPr>
          <w:rFonts w:ascii="Times New Roman" w:hAnsi="Times New Roman"/>
          <w:bCs/>
          <w:sz w:val="24"/>
          <w:szCs w:val="24"/>
        </w:rPr>
        <w:t xml:space="preserve"> </w:t>
      </w:r>
      <w:r w:rsidRPr="007B0228">
        <w:rPr>
          <w:rFonts w:ascii="Times New Roman" w:hAnsi="Times New Roman"/>
          <w:bCs/>
        </w:rPr>
        <w:t>Mureș</w:t>
      </w:r>
      <w:r w:rsidRPr="007B0228">
        <w:rPr>
          <w:rFonts w:ascii="Times New Roman" w:hAnsi="Times New Roman"/>
          <w:bCs/>
          <w:sz w:val="24"/>
          <w:szCs w:val="24"/>
        </w:rPr>
        <w:t xml:space="preserve">, </w:t>
      </w:r>
      <w:r>
        <w:rPr>
          <w:rFonts w:ascii="Times New Roman" w:hAnsi="Times New Roman"/>
          <w:bCs/>
        </w:rPr>
        <w:t>î</w:t>
      </w:r>
      <w:r w:rsidRPr="007B0228">
        <w:rPr>
          <w:rFonts w:ascii="Times New Roman" w:hAnsi="Times New Roman"/>
          <w:bCs/>
          <w:sz w:val="24"/>
          <w:szCs w:val="24"/>
        </w:rPr>
        <w:t xml:space="preserve">n parteneriat, la programul de </w:t>
      </w:r>
      <w:r w:rsidRPr="007B0228">
        <w:rPr>
          <w:rFonts w:ascii="Times New Roman" w:hAnsi="Times New Roman"/>
          <w:bCs/>
        </w:rPr>
        <w:t>finanţare</w:t>
      </w:r>
      <w:r w:rsidRPr="007B0228">
        <w:rPr>
          <w:rFonts w:ascii="Times New Roman" w:hAnsi="Times New Roman"/>
          <w:bCs/>
          <w:sz w:val="24"/>
          <w:szCs w:val="24"/>
        </w:rPr>
        <w:t xml:space="preserve"> </w:t>
      </w:r>
      <w:r>
        <w:rPr>
          <w:rFonts w:ascii="Times New Roman" w:hAnsi="Times New Roman"/>
          <w:bCs/>
        </w:rPr>
        <w:t>î</w:t>
      </w:r>
      <w:r w:rsidRPr="007B0228">
        <w:rPr>
          <w:rFonts w:ascii="Times New Roman" w:hAnsi="Times New Roman"/>
          <w:bCs/>
          <w:sz w:val="24"/>
          <w:szCs w:val="24"/>
        </w:rPr>
        <w:t xml:space="preserve">n cadrul Programului National de Redresare si </w:t>
      </w:r>
      <w:r w:rsidRPr="007B0228">
        <w:rPr>
          <w:rFonts w:ascii="Times New Roman" w:hAnsi="Times New Roman"/>
          <w:bCs/>
        </w:rPr>
        <w:t>Reziliența</w:t>
      </w:r>
      <w:r w:rsidRPr="007B0228">
        <w:rPr>
          <w:rFonts w:ascii="Times New Roman" w:hAnsi="Times New Roman"/>
          <w:bCs/>
          <w:sz w:val="24"/>
          <w:szCs w:val="24"/>
        </w:rPr>
        <w:t>, Componenta C10 – Fondul loca</w:t>
      </w:r>
      <w:r>
        <w:rPr>
          <w:rFonts w:ascii="Times New Roman" w:hAnsi="Times New Roman"/>
          <w:bCs/>
        </w:rPr>
        <w:t>l</w:t>
      </w:r>
      <w:r w:rsidRPr="007B0228">
        <w:rPr>
          <w:rFonts w:ascii="Times New Roman" w:hAnsi="Times New Roman"/>
          <w:bCs/>
          <w:sz w:val="24"/>
          <w:szCs w:val="24"/>
        </w:rPr>
        <w:t xml:space="preserve">, </w:t>
      </w:r>
      <w:r w:rsidRPr="007B0228">
        <w:rPr>
          <w:rFonts w:ascii="Times New Roman" w:hAnsi="Times New Roman"/>
          <w:bCs/>
        </w:rPr>
        <w:t>Investiția</w:t>
      </w:r>
      <w:r w:rsidRPr="007B0228">
        <w:rPr>
          <w:rFonts w:ascii="Times New Roman" w:hAnsi="Times New Roman"/>
          <w:bCs/>
          <w:sz w:val="24"/>
          <w:szCs w:val="24"/>
        </w:rPr>
        <w:t xml:space="preserve">  I.1. Mobilitatea urbană durabila, Subcategoria I.1.1. Înnoirea parcului de vehicule destinate transportului public (achiziția de vehicule nepoluante) si a acordului de parteneriat</w:t>
      </w:r>
    </w:p>
    <w:p w14:paraId="119C8DBF" w14:textId="742DDB4B" w:rsidR="00C05C72" w:rsidRDefault="00C05C72" w:rsidP="00E0126C">
      <w:pPr>
        <w:widowControl w:val="0"/>
        <w:shd w:val="clear" w:color="auto" w:fill="FEFFFE"/>
        <w:autoSpaceDE w:val="0"/>
        <w:autoSpaceDN w:val="0"/>
        <w:adjustRightInd w:val="0"/>
        <w:spacing w:after="0"/>
        <w:rPr>
          <w:rFonts w:ascii="Times New Roman" w:eastAsia="Times New Roman" w:hAnsi="Times New Roman"/>
          <w:b/>
          <w:bCs/>
          <w:noProof/>
          <w:color w:val="000002"/>
          <w:sz w:val="24"/>
          <w:szCs w:val="24"/>
          <w:lang w:eastAsia="ro-RO"/>
        </w:rPr>
      </w:pPr>
    </w:p>
    <w:p w14:paraId="1E42B8BF" w14:textId="77777777" w:rsidR="00E4293B" w:rsidRPr="00AD0E54" w:rsidRDefault="00E4293B" w:rsidP="00E0126C">
      <w:pPr>
        <w:widowControl w:val="0"/>
        <w:shd w:val="clear" w:color="auto" w:fill="FEFFFE"/>
        <w:autoSpaceDE w:val="0"/>
        <w:autoSpaceDN w:val="0"/>
        <w:adjustRightInd w:val="0"/>
        <w:spacing w:after="0"/>
        <w:rPr>
          <w:rFonts w:ascii="Times New Roman" w:eastAsia="Times New Roman" w:hAnsi="Times New Roman"/>
          <w:b/>
          <w:bCs/>
          <w:noProof/>
          <w:color w:val="000002"/>
          <w:sz w:val="24"/>
          <w:szCs w:val="24"/>
          <w:lang w:eastAsia="ro-RO"/>
        </w:rPr>
      </w:pPr>
    </w:p>
    <w:p w14:paraId="3DF6A02B" w14:textId="77777777" w:rsidR="00C05C72" w:rsidRPr="002E17AC" w:rsidRDefault="00C05C72" w:rsidP="00E0126C">
      <w:pPr>
        <w:widowControl w:val="0"/>
        <w:shd w:val="clear" w:color="auto" w:fill="FEFFFE"/>
        <w:autoSpaceDE w:val="0"/>
        <w:autoSpaceDN w:val="0"/>
        <w:adjustRightInd w:val="0"/>
        <w:spacing w:after="0"/>
        <w:rPr>
          <w:rFonts w:ascii="Times New Roman" w:eastAsia="Times New Roman" w:hAnsi="Times New Roman"/>
          <w:b/>
          <w:bCs/>
          <w:noProof/>
          <w:color w:val="000002"/>
          <w:sz w:val="24"/>
          <w:szCs w:val="24"/>
          <w:lang w:eastAsia="ro-RO"/>
        </w:rPr>
      </w:pPr>
    </w:p>
    <w:p w14:paraId="396B6BE9" w14:textId="76D355BC" w:rsidR="00C05C72" w:rsidRDefault="00C05C72" w:rsidP="00E0126C">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BC2A4D">
        <w:rPr>
          <w:rFonts w:ascii="Times New Roman" w:eastAsia="Times New Roman" w:hAnsi="Times New Roman"/>
          <w:b/>
          <w:bCs/>
          <w:i/>
          <w:noProof/>
          <w:sz w:val="24"/>
          <w:szCs w:val="24"/>
          <w:lang w:eastAsia="ro-RO"/>
        </w:rPr>
        <w:t xml:space="preserve">ordinară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69179EC3" w14:textId="77777777" w:rsidR="00C05C72" w:rsidRDefault="00C05C72" w:rsidP="00E0126C">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5BED3EFC" w14:textId="736565B1" w:rsidR="00E4293B" w:rsidRDefault="00C05C72" w:rsidP="00E0126C">
      <w:pPr>
        <w:spacing w:after="0"/>
        <w:ind w:right="58" w:firstLine="720"/>
        <w:jc w:val="both"/>
        <w:rPr>
          <w:rFonts w:ascii="Times New Roman" w:hAnsi="Times New Roman"/>
          <w:bCs/>
          <w:sz w:val="24"/>
          <w:szCs w:val="24"/>
        </w:rPr>
      </w:pPr>
      <w:r w:rsidRPr="00EC5423">
        <w:rPr>
          <w:rFonts w:ascii="Times New Roman" w:hAnsi="Times New Roman"/>
          <w:bCs/>
          <w:noProof/>
          <w:sz w:val="24"/>
          <w:szCs w:val="24"/>
        </w:rPr>
        <w:t xml:space="preserve">Referatul de aprobare nr. </w:t>
      </w:r>
      <w:r w:rsidR="00653140">
        <w:rPr>
          <w:rFonts w:ascii="Times New Roman" w:hAnsi="Times New Roman"/>
          <w:bCs/>
          <w:noProof/>
          <w:sz w:val="24"/>
          <w:szCs w:val="24"/>
        </w:rPr>
        <w:t>39.008</w:t>
      </w:r>
      <w:r w:rsidRPr="00EC5423">
        <w:rPr>
          <w:rFonts w:ascii="Times New Roman" w:hAnsi="Times New Roman"/>
          <w:bCs/>
          <w:noProof/>
          <w:sz w:val="24"/>
          <w:szCs w:val="24"/>
        </w:rPr>
        <w:t xml:space="preserve"> din data de </w:t>
      </w:r>
      <w:r w:rsidR="00653140">
        <w:rPr>
          <w:rFonts w:ascii="Times New Roman" w:hAnsi="Times New Roman"/>
          <w:bCs/>
          <w:noProof/>
          <w:sz w:val="24"/>
          <w:szCs w:val="24"/>
        </w:rPr>
        <w:t>23</w:t>
      </w:r>
      <w:r w:rsidRPr="00EC5423">
        <w:rPr>
          <w:rFonts w:ascii="Times New Roman" w:hAnsi="Times New Roman"/>
          <w:bCs/>
          <w:noProof/>
          <w:sz w:val="24"/>
          <w:szCs w:val="24"/>
        </w:rPr>
        <w:t>.0</w:t>
      </w:r>
      <w:r w:rsidR="00E91C24">
        <w:rPr>
          <w:rFonts w:ascii="Times New Roman" w:hAnsi="Times New Roman"/>
          <w:bCs/>
          <w:noProof/>
          <w:sz w:val="24"/>
          <w:szCs w:val="24"/>
        </w:rPr>
        <w:t>5</w:t>
      </w:r>
      <w:r w:rsidRPr="00EC5423">
        <w:rPr>
          <w:rFonts w:ascii="Times New Roman" w:hAnsi="Times New Roman"/>
          <w:bCs/>
          <w:noProof/>
          <w:sz w:val="24"/>
          <w:szCs w:val="24"/>
        </w:rPr>
        <w:t xml:space="preserve">.2022 inițiat de Primar prin Direcția D.P.F.I.R.U.R.P.L, Serviciul S.P.F.I., </w:t>
      </w:r>
      <w:r w:rsidR="00E91C24" w:rsidRPr="0033181D">
        <w:rPr>
          <w:rFonts w:ascii="Times New Roman" w:hAnsi="Times New Roman"/>
          <w:w w:val="95"/>
          <w:sz w:val="24"/>
          <w:szCs w:val="24"/>
        </w:rPr>
        <w:t>privind aprobarea</w:t>
      </w:r>
      <w:r w:rsidR="00E4293B">
        <w:rPr>
          <w:rFonts w:ascii="Times New Roman" w:hAnsi="Times New Roman"/>
          <w:w w:val="95"/>
          <w:sz w:val="24"/>
          <w:szCs w:val="24"/>
        </w:rPr>
        <w:t xml:space="preserve"> proiectului</w:t>
      </w:r>
      <w:r w:rsidR="00E91C24" w:rsidRPr="0033181D">
        <w:rPr>
          <w:rFonts w:ascii="Times New Roman" w:hAnsi="Times New Roman"/>
          <w:spacing w:val="1"/>
          <w:w w:val="95"/>
          <w:sz w:val="24"/>
          <w:szCs w:val="24"/>
        </w:rPr>
        <w:t xml:space="preserve"> </w:t>
      </w:r>
      <w:r w:rsidR="00E4293B">
        <w:rPr>
          <w:rFonts w:ascii="Times New Roman" w:hAnsi="Times New Roman"/>
          <w:spacing w:val="1"/>
          <w:w w:val="95"/>
          <w:sz w:val="24"/>
          <w:szCs w:val="24"/>
        </w:rPr>
        <w:t>”</w:t>
      </w:r>
      <w:r w:rsidR="00E4293B" w:rsidRPr="00AD0E54">
        <w:rPr>
          <w:rFonts w:ascii="Times New Roman" w:eastAsia="Times New Roman" w:hAnsi="Times New Roman"/>
          <w:bCs/>
          <w:i/>
          <w:iCs/>
          <w:sz w:val="24"/>
          <w:szCs w:val="24"/>
        </w:rPr>
        <w:t xml:space="preserve">Achiziție de mijloace de transport în comun nepoluante </w:t>
      </w:r>
      <w:r w:rsidR="00E4293B">
        <w:rPr>
          <w:rFonts w:ascii="Times New Roman" w:eastAsia="Times New Roman" w:hAnsi="Times New Roman"/>
          <w:bCs/>
          <w:i/>
          <w:iCs/>
          <w:sz w:val="24"/>
          <w:szCs w:val="24"/>
        </w:rPr>
        <w:t>ș</w:t>
      </w:r>
      <w:r w:rsidR="00E4293B" w:rsidRPr="00AD0E54">
        <w:rPr>
          <w:rFonts w:ascii="Times New Roman" w:eastAsia="Times New Roman" w:hAnsi="Times New Roman"/>
          <w:bCs/>
          <w:i/>
          <w:iCs/>
          <w:sz w:val="24"/>
          <w:szCs w:val="24"/>
        </w:rPr>
        <w:t>i stații de încărcare</w:t>
      </w:r>
      <w:r w:rsidR="00E4293B" w:rsidRPr="00AD0E54">
        <w:rPr>
          <w:rFonts w:ascii="Times New Roman" w:hAnsi="Times New Roman"/>
          <w:bCs/>
          <w:sz w:val="24"/>
          <w:szCs w:val="24"/>
        </w:rPr>
        <w:t xml:space="preserve">”, </w:t>
      </w:r>
      <w:r w:rsidR="00E4293B">
        <w:rPr>
          <w:rFonts w:ascii="Times New Roman" w:hAnsi="Times New Roman"/>
          <w:bCs/>
          <w:sz w:val="24"/>
          <w:szCs w:val="24"/>
        </w:rPr>
        <w:t>ș</w:t>
      </w:r>
      <w:r w:rsidR="00E4293B" w:rsidRPr="00AD0E54">
        <w:rPr>
          <w:rFonts w:ascii="Times New Roman" w:hAnsi="Times New Roman"/>
          <w:bCs/>
          <w:sz w:val="24"/>
          <w:szCs w:val="24"/>
        </w:rPr>
        <w:t xml:space="preserve">i a cheltuielilor aferente proiectului, precum </w:t>
      </w:r>
      <w:r w:rsidR="00E4293B">
        <w:rPr>
          <w:rFonts w:ascii="Times New Roman" w:hAnsi="Times New Roman"/>
          <w:bCs/>
          <w:sz w:val="24"/>
          <w:szCs w:val="24"/>
        </w:rPr>
        <w:t>ș</w:t>
      </w:r>
      <w:r w:rsidR="00E4293B" w:rsidRPr="00AD0E54">
        <w:rPr>
          <w:rFonts w:ascii="Times New Roman" w:hAnsi="Times New Roman"/>
          <w:bCs/>
          <w:sz w:val="24"/>
          <w:szCs w:val="24"/>
        </w:rPr>
        <w:t xml:space="preserve">i a participării Municipiului Târgu Mureș, </w:t>
      </w:r>
      <w:r w:rsidR="00E4293B">
        <w:rPr>
          <w:rFonts w:ascii="Times New Roman" w:hAnsi="Times New Roman"/>
          <w:bCs/>
          <w:sz w:val="24"/>
          <w:szCs w:val="24"/>
        </w:rPr>
        <w:t>î</w:t>
      </w:r>
      <w:r w:rsidR="00E4293B" w:rsidRPr="00AD0E54">
        <w:rPr>
          <w:rFonts w:ascii="Times New Roman" w:hAnsi="Times New Roman"/>
          <w:bCs/>
          <w:sz w:val="24"/>
          <w:szCs w:val="24"/>
        </w:rPr>
        <w:t>n parteneriat, la programul de finanţare in cadrul Programului National de Redresare si Reziliența, Componenta C10 – Fondul loca</w:t>
      </w:r>
      <w:r w:rsidR="00E4293B">
        <w:rPr>
          <w:rFonts w:ascii="Times New Roman" w:hAnsi="Times New Roman"/>
          <w:bCs/>
          <w:sz w:val="24"/>
          <w:szCs w:val="24"/>
        </w:rPr>
        <w:t>l</w:t>
      </w:r>
      <w:r w:rsidR="00E4293B" w:rsidRPr="00AD0E54">
        <w:rPr>
          <w:rFonts w:ascii="Times New Roman" w:hAnsi="Times New Roman"/>
          <w:bCs/>
          <w:sz w:val="24"/>
          <w:szCs w:val="24"/>
        </w:rPr>
        <w:t>, Investiția  I.1. Mobilitatea urbană durabila, Subcategoria I.1.1. Înnoirea parcului de vehicule destinate transportului public (achiziția de vehicule nepoluante) si a acordului de parteneriat</w:t>
      </w:r>
      <w:r w:rsidR="00653140">
        <w:rPr>
          <w:rFonts w:ascii="Times New Roman" w:hAnsi="Times New Roman"/>
          <w:bCs/>
          <w:sz w:val="24"/>
          <w:szCs w:val="24"/>
        </w:rPr>
        <w:t>.</w:t>
      </w:r>
    </w:p>
    <w:p w14:paraId="13FB39C2" w14:textId="77777777" w:rsidR="00653140" w:rsidRPr="00AD0E54" w:rsidRDefault="00653140" w:rsidP="00E0126C">
      <w:pPr>
        <w:spacing w:after="0"/>
        <w:ind w:right="58" w:firstLine="720"/>
        <w:jc w:val="both"/>
        <w:rPr>
          <w:rFonts w:ascii="Times New Roman" w:hAnsi="Times New Roman"/>
          <w:bCs/>
          <w:sz w:val="24"/>
          <w:szCs w:val="24"/>
        </w:rPr>
      </w:pPr>
    </w:p>
    <w:p w14:paraId="0F466620" w14:textId="37963BE3" w:rsidR="00C05C72" w:rsidRDefault="00C05C72" w:rsidP="00653140">
      <w:pPr>
        <w:spacing w:before="9"/>
        <w:ind w:right="-142" w:firstLine="720"/>
        <w:jc w:val="both"/>
        <w:rPr>
          <w:rFonts w:ascii="Times New Roman" w:hAnsi="Times New Roman"/>
          <w:sz w:val="24"/>
          <w:szCs w:val="24"/>
        </w:rPr>
      </w:pPr>
      <w:r>
        <w:rPr>
          <w:rFonts w:ascii="Times New Roman" w:hAnsi="Times New Roman"/>
          <w:sz w:val="24"/>
          <w:szCs w:val="24"/>
        </w:rPr>
        <w:t xml:space="preserve">Avizele favorabile ale direcțiilor de </w:t>
      </w:r>
      <w:r w:rsidR="00E91C24">
        <w:rPr>
          <w:rFonts w:ascii="Times New Roman" w:hAnsi="Times New Roman"/>
          <w:sz w:val="24"/>
          <w:szCs w:val="24"/>
        </w:rPr>
        <w:t>specialitate</w:t>
      </w:r>
      <w:r>
        <w:rPr>
          <w:rFonts w:ascii="Times New Roman" w:hAnsi="Times New Roman"/>
          <w:sz w:val="24"/>
          <w:szCs w:val="24"/>
        </w:rPr>
        <w:t xml:space="preserve"> din cadrul instituției</w:t>
      </w:r>
    </w:p>
    <w:p w14:paraId="1B52AAB0" w14:textId="2D14C82B" w:rsidR="00C05C72" w:rsidRPr="007400D6" w:rsidRDefault="00230ECE" w:rsidP="00E0126C">
      <w:pPr>
        <w:adjustRightInd w:val="0"/>
        <w:spacing w:after="0"/>
        <w:ind w:firstLine="851"/>
        <w:jc w:val="both"/>
        <w:rPr>
          <w:rFonts w:ascii="Times New Roman" w:hAnsi="Times New Roman"/>
          <w:sz w:val="24"/>
          <w:szCs w:val="24"/>
        </w:rPr>
      </w:pPr>
      <w:r>
        <w:rPr>
          <w:rFonts w:ascii="Times New Roman" w:hAnsi="Times New Roman"/>
          <w:b/>
          <w:noProof/>
          <w:sz w:val="24"/>
          <w:szCs w:val="24"/>
        </w:rPr>
        <w:t>Î</w:t>
      </w:r>
      <w:r w:rsidR="00C05C72" w:rsidRPr="00957110">
        <w:rPr>
          <w:rFonts w:ascii="Times New Roman" w:hAnsi="Times New Roman"/>
          <w:b/>
          <w:noProof/>
          <w:sz w:val="24"/>
          <w:szCs w:val="24"/>
        </w:rPr>
        <w:t>n conformitate cu prevederile :</w:t>
      </w:r>
    </w:p>
    <w:p w14:paraId="4D6AE7B2" w14:textId="77777777" w:rsidR="00C05C72" w:rsidRDefault="00C05C72" w:rsidP="00E0126C">
      <w:pPr>
        <w:spacing w:after="0"/>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194775A0" w14:textId="77777777" w:rsidR="00C05C72" w:rsidRDefault="00C05C72" w:rsidP="00E0126C">
      <w:pPr>
        <w:spacing w:after="0"/>
        <w:ind w:firstLine="705"/>
        <w:jc w:val="both"/>
        <w:rPr>
          <w:rFonts w:ascii="Times New Roman" w:hAnsi="Times New Roman"/>
          <w:sz w:val="24"/>
        </w:rPr>
      </w:pP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65784C6C" w14:textId="77777777" w:rsidR="00C05C72" w:rsidRDefault="00C05C72" w:rsidP="00E0126C">
      <w:pPr>
        <w:spacing w:after="0"/>
        <w:ind w:firstLine="705"/>
        <w:jc w:val="both"/>
        <w:rPr>
          <w:rFonts w:ascii="Times New Roman" w:hAnsi="Times New Roman"/>
          <w:sz w:val="24"/>
        </w:rPr>
      </w:pP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lastRenderedPageBreak/>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5318A825" w14:textId="7E464A8E" w:rsidR="00C05C72" w:rsidRDefault="00C05C72" w:rsidP="00E0126C">
      <w:pPr>
        <w:spacing w:after="0"/>
        <w:ind w:firstLine="705"/>
        <w:jc w:val="both"/>
        <w:rPr>
          <w:rFonts w:ascii="Times New Roman" w:hAnsi="Times New Roman"/>
          <w:sz w:val="24"/>
        </w:rPr>
      </w:pPr>
      <w:r w:rsidRPr="00D72923">
        <w:rPr>
          <w:rFonts w:ascii="Times New Roman" w:hAnsi="Times New Roman"/>
          <w:b/>
          <w:bCs/>
          <w:spacing w:val="-1"/>
          <w:sz w:val="24"/>
          <w:szCs w:val="24"/>
        </w:rPr>
        <w:t xml:space="preserve">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00E91C24">
        <w:rPr>
          <w:rFonts w:ascii="Times New Roman" w:hAnsi="Times New Roman"/>
          <w:sz w:val="24"/>
          <w:szCs w:val="24"/>
        </w:rPr>
        <w:t>nr</w:t>
      </w:r>
      <w:r w:rsidRPr="00D72923">
        <w:rPr>
          <w:rFonts w:ascii="Times New Roman" w:hAnsi="Times New Roman"/>
          <w:sz w:val="24"/>
          <w:szCs w:val="24"/>
        </w:rPr>
        <w:t>.</w:t>
      </w:r>
      <w:r w:rsidRPr="00D72923">
        <w:rPr>
          <w:rFonts w:ascii="Times New Roman" w:hAnsi="Times New Roman"/>
          <w:spacing w:val="-13"/>
          <w:sz w:val="24"/>
          <w:szCs w:val="24"/>
        </w:rPr>
        <w:t xml:space="preserve"> </w:t>
      </w:r>
      <w:r w:rsidR="00E91C24">
        <w:rPr>
          <w:rFonts w:ascii="Times New Roman" w:hAnsi="Times New Roman"/>
          <w:sz w:val="24"/>
          <w:szCs w:val="24"/>
        </w:rPr>
        <w:t>999</w:t>
      </w:r>
      <w:r w:rsidRPr="00D72923">
        <w:rPr>
          <w:rFonts w:ascii="Times New Roman" w:hAnsi="Times New Roman"/>
          <w:sz w:val="24"/>
          <w:szCs w:val="24"/>
        </w:rPr>
        <w:t>/</w:t>
      </w:r>
      <w:r w:rsidR="00E91C24">
        <w:rPr>
          <w:rFonts w:ascii="Times New Roman" w:hAnsi="Times New Roman"/>
          <w:sz w:val="24"/>
          <w:szCs w:val="24"/>
        </w:rPr>
        <w:t>10</w:t>
      </w:r>
      <w:r w:rsidRPr="00D72923">
        <w:rPr>
          <w:rFonts w:ascii="Times New Roman" w:hAnsi="Times New Roman"/>
          <w:sz w:val="24"/>
          <w:szCs w:val="24"/>
        </w:rPr>
        <w:t>.0</w:t>
      </w:r>
      <w:r w:rsidR="00E91C24">
        <w:rPr>
          <w:rFonts w:ascii="Times New Roman" w:hAnsi="Times New Roman"/>
          <w:sz w:val="24"/>
          <w:szCs w:val="24"/>
        </w:rPr>
        <w:t>5</w:t>
      </w:r>
      <w:r w:rsidRPr="00D72923">
        <w:rPr>
          <w:rFonts w:ascii="Times New Roman" w:hAnsi="Times New Roman"/>
          <w:sz w:val="24"/>
          <w:szCs w:val="24"/>
        </w:rPr>
        <w:t>.2022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w:t>
      </w:r>
      <w:r w:rsidR="002466B6">
        <w:rPr>
          <w:rFonts w:ascii="Times New Roman" w:hAnsi="Times New Roman"/>
          <w:sz w:val="24"/>
          <w:szCs w:val="24"/>
        </w:rPr>
        <w:t>C10, componenta 10- Fondul local</w:t>
      </w:r>
    </w:p>
    <w:p w14:paraId="73F77645" w14:textId="62C07BA4" w:rsidR="00C05C72" w:rsidRPr="007400D6" w:rsidRDefault="00C05C72" w:rsidP="00E0126C">
      <w:pPr>
        <w:spacing w:after="0"/>
        <w:ind w:firstLine="705"/>
        <w:jc w:val="both"/>
        <w:rPr>
          <w:rFonts w:ascii="Times New Roman" w:eastAsia="Times New Roman" w:hAnsi="Times New Roman"/>
          <w:iCs/>
          <w:noProof/>
          <w:sz w:val="24"/>
          <w:szCs w:val="24"/>
        </w:rPr>
      </w:pPr>
    </w:p>
    <w:p w14:paraId="7781254E" w14:textId="77777777" w:rsidR="00C05C72" w:rsidRPr="00957110" w:rsidRDefault="00C05C72" w:rsidP="00E0126C">
      <w:pPr>
        <w:pBdr>
          <w:top w:val="nil"/>
          <w:left w:val="nil"/>
          <w:bottom w:val="nil"/>
          <w:right w:val="nil"/>
          <w:between w:val="nil"/>
        </w:pBdr>
        <w:spacing w:after="0"/>
        <w:ind w:firstLine="705"/>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 xml:space="preserve">În temeiul </w:t>
      </w:r>
      <w:r w:rsidRPr="00957110">
        <w:rPr>
          <w:rFonts w:ascii="Times New Roman" w:eastAsia="Times New Roman" w:hAnsi="Times New Roman"/>
          <w:noProof/>
          <w:sz w:val="24"/>
          <w:szCs w:val="24"/>
          <w:lang w:eastAsia="ro-RO"/>
        </w:rPr>
        <w:t>art. 129 alin.(1), alin.(14), art.196, alin.(1), lit. „a” şi ale art. 243, alin. (1), lit. „a”  din OUG nr. 57/2019 privind Codul administrativ,</w:t>
      </w:r>
      <w:r>
        <w:rPr>
          <w:rFonts w:ascii="Times New Roman" w:eastAsia="Times New Roman" w:hAnsi="Times New Roman"/>
          <w:noProof/>
          <w:sz w:val="24"/>
          <w:szCs w:val="24"/>
          <w:lang w:eastAsia="ro-RO"/>
        </w:rPr>
        <w:t xml:space="preserve"> cu modificările și completările ulterioare</w:t>
      </w:r>
    </w:p>
    <w:p w14:paraId="0B72616F" w14:textId="77777777" w:rsidR="00083A33" w:rsidRDefault="00C05C72" w:rsidP="00E0126C">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6B07A89D" w14:textId="77777777" w:rsidR="00E4293B" w:rsidRDefault="00E4293B" w:rsidP="00E0126C">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6585F627" w14:textId="1FDC7C95" w:rsidR="00C05C72" w:rsidRPr="00E4293B" w:rsidRDefault="00E4293B" w:rsidP="00E0126C">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Pr>
          <w:rFonts w:ascii="Times New Roman" w:eastAsia="Times New Roman" w:hAnsi="Times New Roman"/>
          <w:b/>
          <w:bCs/>
          <w:noProof/>
          <w:color w:val="000000"/>
          <w:spacing w:val="-9"/>
          <w:sz w:val="28"/>
          <w:szCs w:val="28"/>
        </w:rPr>
        <w:t xml:space="preserve"> </w:t>
      </w:r>
      <w:r w:rsidR="00C05C72" w:rsidRPr="00E4293B">
        <w:rPr>
          <w:rFonts w:ascii="Times New Roman" w:eastAsia="Times New Roman" w:hAnsi="Times New Roman"/>
          <w:b/>
          <w:bCs/>
          <w:noProof/>
          <w:color w:val="000000"/>
          <w:spacing w:val="-9"/>
          <w:sz w:val="28"/>
          <w:szCs w:val="28"/>
        </w:rPr>
        <w:t>H o t ă r ă ş t e :</w:t>
      </w:r>
    </w:p>
    <w:p w14:paraId="033447E7" w14:textId="77777777" w:rsidR="00C23AA5" w:rsidRPr="007B0228" w:rsidRDefault="00C23AA5" w:rsidP="00E0126C">
      <w:pPr>
        <w:spacing w:after="0"/>
        <w:ind w:firstLine="851"/>
        <w:jc w:val="both"/>
        <w:rPr>
          <w:rFonts w:ascii="Times New Roman" w:hAnsi="Times New Roman"/>
          <w:sz w:val="24"/>
          <w:szCs w:val="24"/>
        </w:rPr>
      </w:pPr>
      <w:r w:rsidRPr="007B0228">
        <w:rPr>
          <w:rFonts w:ascii="Times New Roman" w:hAnsi="Times New Roman"/>
          <w:sz w:val="24"/>
          <w:szCs w:val="24"/>
        </w:rPr>
        <w:t xml:space="preserve">  </w:t>
      </w:r>
    </w:p>
    <w:p w14:paraId="07B717C0" w14:textId="77777777" w:rsidR="00C23AA5" w:rsidRPr="007B0228" w:rsidRDefault="00C23AA5" w:rsidP="00E0126C">
      <w:pPr>
        <w:autoSpaceDE w:val="0"/>
        <w:autoSpaceDN w:val="0"/>
        <w:adjustRightInd w:val="0"/>
        <w:spacing w:after="0"/>
        <w:ind w:firstLine="720"/>
        <w:jc w:val="both"/>
        <w:rPr>
          <w:rFonts w:ascii="Times New Roman" w:hAnsi="Times New Roman"/>
          <w:sz w:val="24"/>
          <w:szCs w:val="24"/>
        </w:rPr>
      </w:pPr>
      <w:bookmarkStart w:id="4" w:name="30j0zll"/>
      <w:bookmarkStart w:id="5" w:name="1fob9te"/>
      <w:bookmarkStart w:id="6" w:name="3znysh7"/>
      <w:bookmarkEnd w:id="4"/>
      <w:bookmarkEnd w:id="5"/>
      <w:bookmarkEnd w:id="6"/>
      <w:r w:rsidRPr="007B0228">
        <w:rPr>
          <w:rFonts w:ascii="Times New Roman" w:hAnsi="Times New Roman"/>
          <w:b/>
          <w:sz w:val="24"/>
          <w:szCs w:val="24"/>
        </w:rPr>
        <w:t xml:space="preserve">Art. 1.  </w:t>
      </w:r>
      <w:r w:rsidRPr="007B0228">
        <w:rPr>
          <w:rFonts w:ascii="Times New Roman" w:hAnsi="Times New Roman"/>
          <w:sz w:val="24"/>
          <w:szCs w:val="24"/>
        </w:rPr>
        <w:t xml:space="preserve">Se aprobă proiectul </w:t>
      </w:r>
      <w:r w:rsidRPr="007B0228">
        <w:rPr>
          <w:rFonts w:ascii="Times New Roman" w:hAnsi="Times New Roman"/>
          <w:b/>
          <w:sz w:val="24"/>
          <w:szCs w:val="24"/>
        </w:rPr>
        <w:t>„</w:t>
      </w:r>
      <w:r w:rsidRPr="007B0228">
        <w:rPr>
          <w:rFonts w:ascii="Times New Roman" w:eastAsia="Times New Roman" w:hAnsi="Times New Roman"/>
          <w:b/>
          <w:sz w:val="24"/>
          <w:szCs w:val="24"/>
        </w:rPr>
        <w:t xml:space="preserve">Achiziție de mijloace de transport în comun nepoluante si </w:t>
      </w:r>
      <w:r w:rsidRPr="007B0228">
        <w:rPr>
          <w:rFonts w:ascii="Times New Roman" w:eastAsia="Times New Roman" w:hAnsi="Times New Roman"/>
          <w:b/>
        </w:rPr>
        <w:t>stații</w:t>
      </w:r>
      <w:r w:rsidRPr="007B0228">
        <w:rPr>
          <w:rFonts w:ascii="Times New Roman" w:eastAsia="Times New Roman" w:hAnsi="Times New Roman"/>
          <w:b/>
          <w:sz w:val="24"/>
          <w:szCs w:val="24"/>
        </w:rPr>
        <w:t xml:space="preserve"> de </w:t>
      </w:r>
      <w:r w:rsidRPr="007B0228">
        <w:rPr>
          <w:rFonts w:ascii="Times New Roman" w:eastAsia="Times New Roman" w:hAnsi="Times New Roman"/>
          <w:b/>
        </w:rPr>
        <w:t>încărcare</w:t>
      </w:r>
      <w:r w:rsidRPr="007B0228">
        <w:rPr>
          <w:rFonts w:ascii="Times New Roman" w:hAnsi="Times New Roman"/>
          <w:b/>
          <w:sz w:val="24"/>
          <w:szCs w:val="24"/>
        </w:rPr>
        <w:t xml:space="preserve">”; </w:t>
      </w:r>
    </w:p>
    <w:p w14:paraId="1616E863" w14:textId="77777777" w:rsidR="00C23AA5" w:rsidRPr="007B0228" w:rsidRDefault="00C23AA5" w:rsidP="00E0126C">
      <w:pPr>
        <w:spacing w:after="0"/>
        <w:ind w:firstLine="720"/>
        <w:jc w:val="both"/>
        <w:rPr>
          <w:rFonts w:ascii="Times New Roman" w:hAnsi="Times New Roman"/>
          <w:sz w:val="24"/>
          <w:szCs w:val="24"/>
        </w:rPr>
      </w:pPr>
      <w:r w:rsidRPr="007B0228">
        <w:rPr>
          <w:rFonts w:ascii="Times New Roman" w:hAnsi="Times New Roman"/>
          <w:b/>
          <w:sz w:val="24"/>
          <w:szCs w:val="24"/>
        </w:rPr>
        <w:t xml:space="preserve">Art. 2.  </w:t>
      </w:r>
      <w:r w:rsidRPr="007B0228">
        <w:rPr>
          <w:rFonts w:ascii="Times New Roman" w:hAnsi="Times New Roman"/>
          <w:bCs/>
          <w:sz w:val="24"/>
          <w:szCs w:val="24"/>
        </w:rPr>
        <w:t xml:space="preserve">Se </w:t>
      </w:r>
      <w:r w:rsidRPr="007B0228">
        <w:rPr>
          <w:rFonts w:ascii="Times New Roman" w:hAnsi="Times New Roman"/>
          <w:sz w:val="24"/>
          <w:szCs w:val="24"/>
        </w:rPr>
        <w:t xml:space="preserve">aprobă participarea Municipiului </w:t>
      </w:r>
      <w:r w:rsidRPr="007B0228">
        <w:rPr>
          <w:rFonts w:ascii="Times New Roman" w:hAnsi="Times New Roman"/>
        </w:rPr>
        <w:t>Târgu</w:t>
      </w:r>
      <w:r w:rsidRPr="007B0228">
        <w:rPr>
          <w:rFonts w:ascii="Times New Roman" w:hAnsi="Times New Roman"/>
          <w:sz w:val="24"/>
          <w:szCs w:val="24"/>
        </w:rPr>
        <w:t xml:space="preserve"> </w:t>
      </w:r>
      <w:r w:rsidRPr="007B0228">
        <w:rPr>
          <w:rFonts w:ascii="Times New Roman" w:hAnsi="Times New Roman"/>
        </w:rPr>
        <w:t>Mureș</w:t>
      </w:r>
      <w:r w:rsidRPr="007B0228">
        <w:rPr>
          <w:rFonts w:ascii="Times New Roman" w:hAnsi="Times New Roman"/>
          <w:sz w:val="24"/>
          <w:szCs w:val="24"/>
        </w:rPr>
        <w:t xml:space="preserve">, </w:t>
      </w:r>
      <w:r>
        <w:rPr>
          <w:rFonts w:ascii="Times New Roman" w:hAnsi="Times New Roman"/>
        </w:rPr>
        <w:t>î</w:t>
      </w:r>
      <w:r w:rsidRPr="007B0228">
        <w:rPr>
          <w:rFonts w:ascii="Times New Roman" w:hAnsi="Times New Roman"/>
          <w:sz w:val="24"/>
          <w:szCs w:val="24"/>
        </w:rPr>
        <w:t xml:space="preserve">n parteneriat, la programul de </w:t>
      </w:r>
      <w:r w:rsidRPr="007B0228">
        <w:rPr>
          <w:rFonts w:ascii="Times New Roman" w:hAnsi="Times New Roman"/>
        </w:rPr>
        <w:t>finanţare</w:t>
      </w:r>
      <w:r w:rsidRPr="007B0228">
        <w:rPr>
          <w:rFonts w:ascii="Times New Roman" w:hAnsi="Times New Roman"/>
          <w:sz w:val="24"/>
          <w:szCs w:val="24"/>
        </w:rPr>
        <w:t xml:space="preserve"> </w:t>
      </w:r>
      <w:r w:rsidRPr="007B0228">
        <w:rPr>
          <w:rFonts w:ascii="Times New Roman" w:hAnsi="Times New Roman"/>
        </w:rPr>
        <w:t>Investiția</w:t>
      </w:r>
      <w:r w:rsidRPr="007B0228">
        <w:rPr>
          <w:rFonts w:ascii="Times New Roman" w:hAnsi="Times New Roman"/>
          <w:sz w:val="24"/>
          <w:szCs w:val="24"/>
        </w:rPr>
        <w:t xml:space="preserve"> I.1. Mobilitatea urbană durabila, Subcategoria I.1.1. Înnoirea parcului de vehicule destinate transportului public (achiziția de vehicule nepoluante) in cadrul Planului Național de Redresare şi Reziliență al </w:t>
      </w:r>
      <w:r w:rsidRPr="007B0228">
        <w:rPr>
          <w:rFonts w:ascii="Times New Roman" w:hAnsi="Times New Roman"/>
        </w:rPr>
        <w:t>României</w:t>
      </w:r>
      <w:r w:rsidRPr="007B0228">
        <w:rPr>
          <w:rFonts w:ascii="Times New Roman" w:hAnsi="Times New Roman"/>
          <w:sz w:val="24"/>
          <w:szCs w:val="24"/>
        </w:rPr>
        <w:t>, Componenta C10 – Fondul local;</w:t>
      </w:r>
    </w:p>
    <w:p w14:paraId="07DDDAF3" w14:textId="77777777" w:rsidR="00C23AA5" w:rsidRPr="007B0228" w:rsidRDefault="00C23AA5" w:rsidP="00E0126C">
      <w:pPr>
        <w:autoSpaceDE w:val="0"/>
        <w:autoSpaceDN w:val="0"/>
        <w:adjustRightInd w:val="0"/>
        <w:spacing w:after="0"/>
        <w:ind w:firstLine="720"/>
        <w:jc w:val="both"/>
        <w:rPr>
          <w:rFonts w:ascii="Times New Roman" w:hAnsi="Times New Roman"/>
          <w:sz w:val="24"/>
          <w:szCs w:val="24"/>
        </w:rPr>
      </w:pPr>
      <w:r w:rsidRPr="007B0228">
        <w:rPr>
          <w:rFonts w:ascii="Times New Roman" w:hAnsi="Times New Roman"/>
          <w:b/>
          <w:bCs/>
          <w:sz w:val="24"/>
          <w:szCs w:val="24"/>
        </w:rPr>
        <w:t xml:space="preserve">Art.3. </w:t>
      </w:r>
      <w:r w:rsidRPr="007B0228">
        <w:rPr>
          <w:rFonts w:ascii="Times New Roman" w:hAnsi="Times New Roman"/>
          <w:sz w:val="24"/>
          <w:szCs w:val="24"/>
        </w:rPr>
        <w:t xml:space="preserve"> Se aprobă Nota de fundamentare a </w:t>
      </w:r>
      <w:r w:rsidRPr="007B0228">
        <w:rPr>
          <w:rFonts w:ascii="Times New Roman" w:hAnsi="Times New Roman"/>
        </w:rPr>
        <w:t>investiției</w:t>
      </w:r>
      <w:r w:rsidRPr="007B0228">
        <w:rPr>
          <w:rFonts w:ascii="Times New Roman" w:hAnsi="Times New Roman"/>
          <w:sz w:val="24"/>
          <w:szCs w:val="24"/>
        </w:rPr>
        <w:t xml:space="preserve"> (Anexa 1), precum </w:t>
      </w:r>
      <w:r>
        <w:rPr>
          <w:rFonts w:ascii="Times New Roman" w:hAnsi="Times New Roman"/>
        </w:rPr>
        <w:t>ș</w:t>
      </w:r>
      <w:r w:rsidRPr="007B0228">
        <w:rPr>
          <w:rFonts w:ascii="Times New Roman" w:hAnsi="Times New Roman"/>
          <w:sz w:val="24"/>
          <w:szCs w:val="24"/>
        </w:rPr>
        <w:t xml:space="preserve">i Descrierea sumară a </w:t>
      </w:r>
      <w:r w:rsidRPr="007B0228">
        <w:rPr>
          <w:rFonts w:ascii="Times New Roman" w:hAnsi="Times New Roman"/>
        </w:rPr>
        <w:t>investiției</w:t>
      </w:r>
      <w:r w:rsidRPr="007B0228">
        <w:rPr>
          <w:rFonts w:ascii="Times New Roman" w:hAnsi="Times New Roman"/>
          <w:bCs/>
          <w:sz w:val="24"/>
          <w:szCs w:val="24"/>
        </w:rPr>
        <w:t xml:space="preserve"> (Anexa 2); </w:t>
      </w:r>
    </w:p>
    <w:p w14:paraId="65256152" w14:textId="77777777" w:rsidR="00C23AA5" w:rsidRPr="007B0228" w:rsidRDefault="00C23AA5" w:rsidP="00E0126C">
      <w:pPr>
        <w:spacing w:after="0"/>
        <w:ind w:firstLine="720"/>
        <w:jc w:val="both"/>
        <w:rPr>
          <w:rFonts w:ascii="Times New Roman" w:hAnsi="Times New Roman"/>
          <w:sz w:val="24"/>
          <w:szCs w:val="24"/>
        </w:rPr>
      </w:pPr>
      <w:r w:rsidRPr="007B0228">
        <w:rPr>
          <w:rFonts w:ascii="Times New Roman" w:hAnsi="Times New Roman"/>
          <w:b/>
          <w:sz w:val="24"/>
          <w:szCs w:val="24"/>
        </w:rPr>
        <w:t xml:space="preserve">Art. 4.  </w:t>
      </w:r>
      <w:r w:rsidRPr="007B0228">
        <w:rPr>
          <w:rFonts w:ascii="Times New Roman" w:hAnsi="Times New Roman"/>
          <w:sz w:val="24"/>
          <w:szCs w:val="24"/>
        </w:rPr>
        <w:t xml:space="preserve">Se aprobă Acordul de parteneriat, conform Anexei 3 la prezenta </w:t>
      </w:r>
      <w:r w:rsidRPr="007B0228">
        <w:rPr>
          <w:rFonts w:ascii="Times New Roman" w:hAnsi="Times New Roman"/>
        </w:rPr>
        <w:t>hotărâre</w:t>
      </w:r>
      <w:r w:rsidRPr="007B0228">
        <w:rPr>
          <w:rFonts w:ascii="Times New Roman" w:hAnsi="Times New Roman"/>
          <w:sz w:val="24"/>
          <w:szCs w:val="24"/>
        </w:rPr>
        <w:t>;</w:t>
      </w:r>
    </w:p>
    <w:p w14:paraId="66138275" w14:textId="77777777" w:rsidR="00C23AA5" w:rsidRPr="007B0228" w:rsidRDefault="00C23AA5" w:rsidP="00E0126C">
      <w:pPr>
        <w:spacing w:after="0"/>
        <w:ind w:firstLine="720"/>
        <w:jc w:val="both"/>
        <w:rPr>
          <w:rFonts w:ascii="Times New Roman" w:hAnsi="Times New Roman"/>
          <w:b/>
          <w:sz w:val="24"/>
          <w:szCs w:val="24"/>
        </w:rPr>
      </w:pPr>
      <w:r w:rsidRPr="007B0228">
        <w:rPr>
          <w:rFonts w:ascii="Times New Roman" w:hAnsi="Times New Roman"/>
          <w:sz w:val="24"/>
          <w:szCs w:val="24"/>
        </w:rPr>
        <w:t>A</w:t>
      </w:r>
      <w:r w:rsidRPr="007B0228">
        <w:rPr>
          <w:rFonts w:ascii="Times New Roman" w:hAnsi="Times New Roman"/>
          <w:b/>
          <w:bCs/>
          <w:sz w:val="24"/>
          <w:szCs w:val="24"/>
        </w:rPr>
        <w:t>rt. 5.</w:t>
      </w:r>
      <w:r w:rsidRPr="007B0228">
        <w:rPr>
          <w:rFonts w:ascii="Times New Roman" w:hAnsi="Times New Roman"/>
          <w:sz w:val="24"/>
          <w:szCs w:val="24"/>
        </w:rPr>
        <w:t xml:space="preserve"> Se aprobă </w:t>
      </w:r>
      <w:r w:rsidRPr="007B0228">
        <w:rPr>
          <w:rFonts w:ascii="Times New Roman" w:hAnsi="Times New Roman"/>
        </w:rPr>
        <w:t>contribuția</w:t>
      </w:r>
      <w:r w:rsidRPr="007B0228">
        <w:rPr>
          <w:rFonts w:ascii="Times New Roman" w:hAnsi="Times New Roman"/>
          <w:sz w:val="24"/>
          <w:szCs w:val="24"/>
        </w:rPr>
        <w:t xml:space="preserve"> Municipiului </w:t>
      </w:r>
      <w:r w:rsidRPr="007B0228">
        <w:rPr>
          <w:rFonts w:ascii="Times New Roman" w:hAnsi="Times New Roman"/>
        </w:rPr>
        <w:t>Târgu</w:t>
      </w:r>
      <w:r w:rsidRPr="007B0228">
        <w:rPr>
          <w:rFonts w:ascii="Times New Roman" w:hAnsi="Times New Roman"/>
          <w:sz w:val="24"/>
          <w:szCs w:val="24"/>
        </w:rPr>
        <w:t xml:space="preserve"> </w:t>
      </w:r>
      <w:r w:rsidRPr="007B0228">
        <w:rPr>
          <w:rFonts w:ascii="Times New Roman" w:hAnsi="Times New Roman"/>
        </w:rPr>
        <w:t>Mureș</w:t>
      </w:r>
      <w:r w:rsidRPr="007B0228">
        <w:rPr>
          <w:rFonts w:ascii="Times New Roman" w:hAnsi="Times New Roman"/>
          <w:sz w:val="24"/>
          <w:szCs w:val="24"/>
        </w:rPr>
        <w:t xml:space="preserve">, </w:t>
      </w:r>
      <w:r>
        <w:rPr>
          <w:rFonts w:ascii="Times New Roman" w:hAnsi="Times New Roman"/>
        </w:rPr>
        <w:t>î</w:t>
      </w:r>
      <w:r w:rsidRPr="007B0228">
        <w:rPr>
          <w:rFonts w:ascii="Times New Roman" w:hAnsi="Times New Roman"/>
          <w:sz w:val="24"/>
          <w:szCs w:val="24"/>
        </w:rPr>
        <w:t xml:space="preserve">n suma de  8.748.000,00 euro </w:t>
      </w:r>
      <w:r w:rsidRPr="007B0228">
        <w:rPr>
          <w:rFonts w:ascii="Times New Roman" w:hAnsi="Times New Roman"/>
        </w:rPr>
        <w:t>fără</w:t>
      </w:r>
      <w:r w:rsidRPr="007B0228">
        <w:rPr>
          <w:rFonts w:ascii="Times New Roman" w:hAnsi="Times New Roman"/>
          <w:sz w:val="24"/>
          <w:szCs w:val="24"/>
        </w:rPr>
        <w:t xml:space="preserve"> TVA din bugetul prealocat pentru accesarea fondurilor in cadrul programului de </w:t>
      </w:r>
      <w:r w:rsidRPr="007B0228">
        <w:rPr>
          <w:rFonts w:ascii="Times New Roman" w:hAnsi="Times New Roman"/>
        </w:rPr>
        <w:t>finanţare</w:t>
      </w:r>
      <w:r w:rsidRPr="007B0228">
        <w:rPr>
          <w:rFonts w:ascii="Times New Roman" w:hAnsi="Times New Roman"/>
          <w:sz w:val="24"/>
          <w:szCs w:val="24"/>
        </w:rPr>
        <w:t xml:space="preserve"> </w:t>
      </w:r>
      <w:r w:rsidRPr="007B0228">
        <w:rPr>
          <w:rFonts w:ascii="Times New Roman" w:hAnsi="Times New Roman"/>
        </w:rPr>
        <w:t>Investiția</w:t>
      </w:r>
      <w:r w:rsidRPr="007B0228">
        <w:rPr>
          <w:rFonts w:ascii="Times New Roman" w:hAnsi="Times New Roman"/>
          <w:sz w:val="24"/>
          <w:szCs w:val="24"/>
        </w:rPr>
        <w:t xml:space="preserve"> I.1. Mobilitatea urbană durabila, Subcategoria I.1.1. Înnoirea parcului de vehicule destinate transportului public (achiziția de vehicule nepoluante) in cadrul PNRR Componenta C10 – Fondul local;</w:t>
      </w:r>
    </w:p>
    <w:p w14:paraId="1580A7CF" w14:textId="77777777" w:rsidR="00C23AA5" w:rsidRPr="007B0228" w:rsidRDefault="00C23AA5" w:rsidP="00E0126C">
      <w:pPr>
        <w:spacing w:after="0"/>
        <w:ind w:firstLine="720"/>
        <w:jc w:val="both"/>
        <w:rPr>
          <w:rFonts w:ascii="Times New Roman" w:hAnsi="Times New Roman"/>
          <w:bCs/>
          <w:sz w:val="24"/>
          <w:szCs w:val="24"/>
        </w:rPr>
      </w:pPr>
      <w:bookmarkStart w:id="7" w:name="_2et92p0"/>
      <w:bookmarkEnd w:id="7"/>
      <w:r w:rsidRPr="007B0228">
        <w:rPr>
          <w:rFonts w:ascii="Times New Roman" w:hAnsi="Times New Roman"/>
          <w:b/>
          <w:sz w:val="24"/>
          <w:szCs w:val="24"/>
        </w:rPr>
        <w:t xml:space="preserve">Art. 6. – </w:t>
      </w:r>
      <w:r w:rsidRPr="007B0228">
        <w:rPr>
          <w:rFonts w:ascii="Times New Roman" w:hAnsi="Times New Roman"/>
          <w:bCs/>
          <w:sz w:val="24"/>
          <w:szCs w:val="24"/>
        </w:rPr>
        <w:t>Se aprobă cheltuielile eligibile a proiectului, calculate în conformitate cu precizările din Ghidul solicitantului, și anume:</w:t>
      </w:r>
    </w:p>
    <w:p w14:paraId="03B279DC" w14:textId="77777777" w:rsidR="00C23AA5" w:rsidRPr="007B0228" w:rsidRDefault="00C23AA5" w:rsidP="00E0126C">
      <w:pPr>
        <w:spacing w:after="0"/>
        <w:ind w:firstLine="708"/>
        <w:jc w:val="both"/>
        <w:rPr>
          <w:rFonts w:ascii="Times New Roman" w:hAnsi="Times New Roman"/>
          <w:bCs/>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096"/>
        <w:gridCol w:w="1296"/>
        <w:gridCol w:w="1476"/>
        <w:gridCol w:w="1514"/>
        <w:gridCol w:w="1701"/>
      </w:tblGrid>
      <w:tr w:rsidR="002D5C74" w:rsidRPr="002D5C74" w14:paraId="10958635" w14:textId="77777777" w:rsidTr="002D5C74">
        <w:trPr>
          <w:trHeight w:val="900"/>
          <w:jc w:val="center"/>
        </w:trPr>
        <w:tc>
          <w:tcPr>
            <w:tcW w:w="1701" w:type="dxa"/>
            <w:shd w:val="clear" w:color="auto" w:fill="DDEBF7"/>
            <w:noWrap/>
            <w:vAlign w:val="center"/>
            <w:hideMark/>
          </w:tcPr>
          <w:p w14:paraId="70F98F3D" w14:textId="77777777" w:rsidR="00C23AA5" w:rsidRPr="002D5C74" w:rsidRDefault="00C23AA5" w:rsidP="00E0126C">
            <w:pPr>
              <w:spacing w:after="0"/>
              <w:jc w:val="center"/>
              <w:rPr>
                <w:rFonts w:ascii="Times New Roman" w:hAnsi="Times New Roman"/>
                <w:b/>
                <w:bCs/>
              </w:rPr>
            </w:pPr>
            <w:r w:rsidRPr="002D5C74">
              <w:rPr>
                <w:rFonts w:ascii="Times New Roman" w:hAnsi="Times New Roman"/>
                <w:b/>
                <w:bCs/>
              </w:rPr>
              <w:t>Denumire tip investiție</w:t>
            </w:r>
          </w:p>
        </w:tc>
        <w:tc>
          <w:tcPr>
            <w:tcW w:w="1096" w:type="dxa"/>
            <w:shd w:val="clear" w:color="auto" w:fill="DDEBF7"/>
            <w:vAlign w:val="center"/>
          </w:tcPr>
          <w:p w14:paraId="30F8F858" w14:textId="77777777" w:rsidR="00C23AA5" w:rsidRPr="002D5C74" w:rsidRDefault="00C23AA5" w:rsidP="00E0126C">
            <w:pPr>
              <w:spacing w:after="0"/>
              <w:jc w:val="center"/>
              <w:rPr>
                <w:rFonts w:ascii="Times New Roman" w:hAnsi="Times New Roman"/>
                <w:b/>
                <w:bCs/>
              </w:rPr>
            </w:pPr>
            <w:r w:rsidRPr="002D5C74">
              <w:rPr>
                <w:rFonts w:ascii="Times New Roman" w:hAnsi="Times New Roman"/>
                <w:b/>
                <w:bCs/>
              </w:rPr>
              <w:t>Cantitate</w:t>
            </w:r>
          </w:p>
        </w:tc>
        <w:tc>
          <w:tcPr>
            <w:tcW w:w="2772" w:type="dxa"/>
            <w:gridSpan w:val="2"/>
            <w:shd w:val="clear" w:color="auto" w:fill="DDEBF7"/>
            <w:noWrap/>
            <w:vAlign w:val="center"/>
            <w:hideMark/>
          </w:tcPr>
          <w:p w14:paraId="5A5C1212" w14:textId="77777777" w:rsidR="00C23AA5" w:rsidRPr="002D5C74" w:rsidRDefault="00C23AA5" w:rsidP="00E0126C">
            <w:pPr>
              <w:spacing w:after="0"/>
              <w:jc w:val="center"/>
              <w:rPr>
                <w:rFonts w:ascii="Times New Roman" w:hAnsi="Times New Roman"/>
                <w:b/>
                <w:bCs/>
              </w:rPr>
            </w:pPr>
            <w:r w:rsidRPr="002D5C74">
              <w:rPr>
                <w:rFonts w:ascii="Times New Roman" w:hAnsi="Times New Roman"/>
                <w:b/>
                <w:bCs/>
              </w:rPr>
              <w:t>Valoare unitara</w:t>
            </w:r>
          </w:p>
          <w:p w14:paraId="192E2F08" w14:textId="77777777" w:rsidR="00C23AA5" w:rsidRPr="002D5C74" w:rsidRDefault="00C23AA5" w:rsidP="00E0126C">
            <w:pPr>
              <w:spacing w:after="0"/>
              <w:jc w:val="center"/>
              <w:rPr>
                <w:rFonts w:ascii="Times New Roman" w:hAnsi="Times New Roman"/>
                <w:b/>
                <w:bCs/>
              </w:rPr>
            </w:pPr>
            <w:r w:rsidRPr="002D5C74">
              <w:rPr>
                <w:rFonts w:ascii="Times New Roman" w:hAnsi="Times New Roman"/>
                <w:b/>
                <w:bCs/>
              </w:rPr>
              <w:t>fără TVA</w:t>
            </w:r>
          </w:p>
        </w:tc>
        <w:tc>
          <w:tcPr>
            <w:tcW w:w="1514" w:type="dxa"/>
            <w:shd w:val="clear" w:color="auto" w:fill="DDEBF7"/>
            <w:vAlign w:val="center"/>
            <w:hideMark/>
          </w:tcPr>
          <w:p w14:paraId="1BCF0E5D" w14:textId="77777777" w:rsidR="00C23AA5" w:rsidRPr="002D5C74" w:rsidRDefault="00C23AA5" w:rsidP="00E0126C">
            <w:pPr>
              <w:spacing w:after="0"/>
              <w:jc w:val="center"/>
              <w:rPr>
                <w:rFonts w:ascii="Times New Roman" w:hAnsi="Times New Roman"/>
                <w:b/>
                <w:bCs/>
              </w:rPr>
            </w:pPr>
            <w:r w:rsidRPr="002D5C74">
              <w:rPr>
                <w:rFonts w:ascii="Times New Roman" w:hAnsi="Times New Roman"/>
                <w:b/>
                <w:bCs/>
              </w:rPr>
              <w:t>Valoare max. eligibilă euro fără TVA</w:t>
            </w:r>
          </w:p>
        </w:tc>
        <w:tc>
          <w:tcPr>
            <w:tcW w:w="1701" w:type="dxa"/>
            <w:shd w:val="clear" w:color="auto" w:fill="DDEBF7"/>
            <w:vAlign w:val="center"/>
            <w:hideMark/>
          </w:tcPr>
          <w:p w14:paraId="7166D20F" w14:textId="77777777" w:rsidR="00C23AA5" w:rsidRPr="002D5C74" w:rsidRDefault="00C23AA5" w:rsidP="00E0126C">
            <w:pPr>
              <w:spacing w:after="0"/>
              <w:jc w:val="center"/>
              <w:rPr>
                <w:rFonts w:ascii="Times New Roman" w:hAnsi="Times New Roman"/>
                <w:b/>
                <w:bCs/>
              </w:rPr>
            </w:pPr>
            <w:r w:rsidRPr="002D5C74">
              <w:rPr>
                <w:rFonts w:ascii="Times New Roman" w:hAnsi="Times New Roman"/>
                <w:b/>
                <w:bCs/>
              </w:rPr>
              <w:t>Valoare max. eligibilă lei fără TVA</w:t>
            </w:r>
          </w:p>
        </w:tc>
      </w:tr>
      <w:tr w:rsidR="00C23AA5" w:rsidRPr="002D5C74" w14:paraId="0E28DB4D" w14:textId="77777777" w:rsidTr="002D5C74">
        <w:trPr>
          <w:trHeight w:val="600"/>
          <w:jc w:val="center"/>
        </w:trPr>
        <w:tc>
          <w:tcPr>
            <w:tcW w:w="1701" w:type="dxa"/>
            <w:vAlign w:val="bottom"/>
          </w:tcPr>
          <w:p w14:paraId="534A635D" w14:textId="77777777" w:rsidR="00C23AA5" w:rsidRPr="002D5C74" w:rsidRDefault="00C23AA5" w:rsidP="00E0126C">
            <w:pPr>
              <w:spacing w:after="0"/>
              <w:rPr>
                <w:rFonts w:ascii="Times New Roman" w:hAnsi="Times New Roman"/>
              </w:rPr>
            </w:pPr>
            <w:r w:rsidRPr="002D5C74">
              <w:rPr>
                <w:rFonts w:ascii="Times New Roman" w:hAnsi="Times New Roman"/>
              </w:rPr>
              <w:t>Achiziția de autobuze nepoluante 10 m</w:t>
            </w:r>
          </w:p>
        </w:tc>
        <w:tc>
          <w:tcPr>
            <w:tcW w:w="1096" w:type="dxa"/>
            <w:vAlign w:val="center"/>
          </w:tcPr>
          <w:p w14:paraId="67D2C4E5" w14:textId="77777777" w:rsidR="00C23AA5" w:rsidRPr="002D5C74" w:rsidRDefault="00C23AA5" w:rsidP="00E0126C">
            <w:pPr>
              <w:spacing w:after="0"/>
              <w:jc w:val="center"/>
              <w:rPr>
                <w:rFonts w:ascii="Times New Roman" w:hAnsi="Times New Roman"/>
              </w:rPr>
            </w:pPr>
            <w:r w:rsidRPr="002D5C74">
              <w:rPr>
                <w:rFonts w:ascii="Times New Roman" w:hAnsi="Times New Roman"/>
              </w:rPr>
              <w:t>18 buc.</w:t>
            </w:r>
          </w:p>
        </w:tc>
        <w:tc>
          <w:tcPr>
            <w:tcW w:w="1296" w:type="dxa"/>
            <w:noWrap/>
            <w:vAlign w:val="center"/>
            <w:hideMark/>
          </w:tcPr>
          <w:p w14:paraId="1BD8646E" w14:textId="77777777" w:rsidR="00C23AA5" w:rsidRPr="002D5C74" w:rsidRDefault="00C23AA5" w:rsidP="00E0126C">
            <w:pPr>
              <w:spacing w:after="0"/>
              <w:jc w:val="center"/>
              <w:rPr>
                <w:rFonts w:ascii="Times New Roman" w:eastAsia="Times New Roman" w:hAnsi="Times New Roman"/>
              </w:rPr>
            </w:pPr>
            <w:r w:rsidRPr="002D5C74">
              <w:rPr>
                <w:rFonts w:ascii="Times New Roman" w:eastAsia="Times New Roman" w:hAnsi="Times New Roman"/>
              </w:rPr>
              <w:t>486.000,00</w:t>
            </w:r>
          </w:p>
          <w:p w14:paraId="57917E44" w14:textId="77777777" w:rsidR="00C23AA5" w:rsidRPr="002D5C74" w:rsidRDefault="00C23AA5" w:rsidP="00E0126C">
            <w:pPr>
              <w:spacing w:after="0"/>
              <w:jc w:val="center"/>
              <w:rPr>
                <w:rFonts w:ascii="Times New Roman" w:hAnsi="Times New Roman"/>
              </w:rPr>
            </w:pPr>
            <w:r w:rsidRPr="002D5C74">
              <w:rPr>
                <w:rFonts w:ascii="Times New Roman" w:eastAsia="Times New Roman" w:hAnsi="Times New Roman"/>
              </w:rPr>
              <w:t>euro</w:t>
            </w:r>
          </w:p>
        </w:tc>
        <w:tc>
          <w:tcPr>
            <w:tcW w:w="1476" w:type="dxa"/>
            <w:noWrap/>
            <w:vAlign w:val="center"/>
            <w:hideMark/>
          </w:tcPr>
          <w:p w14:paraId="03A5DA49" w14:textId="77777777" w:rsidR="00C23AA5" w:rsidRPr="002D5C74" w:rsidRDefault="00C23AA5" w:rsidP="00E0126C">
            <w:pPr>
              <w:spacing w:after="0"/>
              <w:jc w:val="center"/>
              <w:rPr>
                <w:rFonts w:ascii="Times New Roman" w:eastAsia="Times New Roman" w:hAnsi="Times New Roman"/>
              </w:rPr>
            </w:pPr>
            <w:r w:rsidRPr="002D5C74">
              <w:rPr>
                <w:rFonts w:ascii="Times New Roman" w:eastAsia="Times New Roman" w:hAnsi="Times New Roman"/>
              </w:rPr>
              <w:t>2.392.432,20</w:t>
            </w:r>
          </w:p>
          <w:p w14:paraId="0CB3E55C" w14:textId="77777777" w:rsidR="00C23AA5" w:rsidRPr="002D5C74" w:rsidRDefault="00C23AA5" w:rsidP="00E0126C">
            <w:pPr>
              <w:spacing w:after="0"/>
              <w:jc w:val="center"/>
              <w:rPr>
                <w:rFonts w:ascii="Times New Roman" w:hAnsi="Times New Roman"/>
              </w:rPr>
            </w:pPr>
            <w:r w:rsidRPr="002D5C74">
              <w:rPr>
                <w:rFonts w:ascii="Times New Roman" w:eastAsia="Times New Roman" w:hAnsi="Times New Roman"/>
              </w:rPr>
              <w:t>lei</w:t>
            </w:r>
          </w:p>
        </w:tc>
        <w:tc>
          <w:tcPr>
            <w:tcW w:w="1514" w:type="dxa"/>
            <w:noWrap/>
            <w:vAlign w:val="center"/>
          </w:tcPr>
          <w:p w14:paraId="6C72AECB" w14:textId="77777777" w:rsidR="00C23AA5" w:rsidRPr="002D5C74" w:rsidRDefault="00C23AA5" w:rsidP="00E0126C">
            <w:pPr>
              <w:spacing w:after="0"/>
              <w:jc w:val="center"/>
              <w:rPr>
                <w:rFonts w:ascii="Times New Roman" w:hAnsi="Times New Roman"/>
              </w:rPr>
            </w:pPr>
            <w:r w:rsidRPr="002D5C74">
              <w:rPr>
                <w:rFonts w:ascii="Times New Roman" w:eastAsia="Times New Roman" w:hAnsi="Times New Roman"/>
                <w:b/>
                <w:bCs/>
              </w:rPr>
              <w:t>8.748.000,00</w:t>
            </w:r>
          </w:p>
        </w:tc>
        <w:tc>
          <w:tcPr>
            <w:tcW w:w="1701" w:type="dxa"/>
            <w:noWrap/>
            <w:vAlign w:val="center"/>
          </w:tcPr>
          <w:p w14:paraId="06A8A0AE" w14:textId="77777777" w:rsidR="00C23AA5" w:rsidRPr="002D5C74" w:rsidRDefault="00C23AA5" w:rsidP="00E0126C">
            <w:pPr>
              <w:spacing w:after="0"/>
              <w:jc w:val="center"/>
              <w:rPr>
                <w:rFonts w:ascii="Times New Roman" w:hAnsi="Times New Roman"/>
              </w:rPr>
            </w:pPr>
            <w:r w:rsidRPr="002D5C74">
              <w:rPr>
                <w:rFonts w:ascii="Times New Roman" w:eastAsia="Times New Roman" w:hAnsi="Times New Roman"/>
              </w:rPr>
              <w:t>43.063.779,60</w:t>
            </w:r>
          </w:p>
        </w:tc>
      </w:tr>
      <w:tr w:rsidR="00C23AA5" w:rsidRPr="002D5C74" w14:paraId="6309944C" w14:textId="77777777" w:rsidTr="002D5C74">
        <w:trPr>
          <w:trHeight w:val="305"/>
          <w:jc w:val="center"/>
        </w:trPr>
        <w:tc>
          <w:tcPr>
            <w:tcW w:w="5569" w:type="dxa"/>
            <w:gridSpan w:val="4"/>
            <w:shd w:val="clear" w:color="auto" w:fill="DDEBF7"/>
            <w:vAlign w:val="center"/>
          </w:tcPr>
          <w:p w14:paraId="5071D344" w14:textId="77777777" w:rsidR="00C23AA5" w:rsidRPr="002D5C74" w:rsidRDefault="00C23AA5" w:rsidP="00E0126C">
            <w:pPr>
              <w:spacing w:after="0"/>
              <w:jc w:val="center"/>
              <w:rPr>
                <w:rFonts w:ascii="Times New Roman" w:hAnsi="Times New Roman"/>
                <w:b/>
                <w:bCs/>
              </w:rPr>
            </w:pPr>
            <w:r w:rsidRPr="002D5C74">
              <w:rPr>
                <w:rFonts w:ascii="Times New Roman" w:hAnsi="Times New Roman"/>
                <w:b/>
                <w:bCs/>
              </w:rPr>
              <w:t>Total valoare maximă eligibilă</w:t>
            </w:r>
          </w:p>
        </w:tc>
        <w:tc>
          <w:tcPr>
            <w:tcW w:w="1514" w:type="dxa"/>
            <w:shd w:val="clear" w:color="auto" w:fill="DDEBF7"/>
            <w:noWrap/>
            <w:vAlign w:val="center"/>
            <w:hideMark/>
          </w:tcPr>
          <w:p w14:paraId="39C2BDAE" w14:textId="77777777" w:rsidR="00C23AA5" w:rsidRPr="002D5C74" w:rsidRDefault="00C23AA5" w:rsidP="00E0126C">
            <w:pPr>
              <w:spacing w:after="0"/>
              <w:jc w:val="center"/>
              <w:rPr>
                <w:rFonts w:ascii="Times New Roman" w:hAnsi="Times New Roman"/>
                <w:b/>
                <w:bCs/>
              </w:rPr>
            </w:pPr>
            <w:r w:rsidRPr="002D5C74">
              <w:rPr>
                <w:rFonts w:ascii="Times New Roman" w:eastAsia="Times New Roman" w:hAnsi="Times New Roman"/>
                <w:b/>
                <w:bCs/>
              </w:rPr>
              <w:t>8.748.000,00</w:t>
            </w:r>
          </w:p>
        </w:tc>
        <w:tc>
          <w:tcPr>
            <w:tcW w:w="1701" w:type="dxa"/>
            <w:shd w:val="clear" w:color="auto" w:fill="DDEBF7"/>
            <w:noWrap/>
            <w:vAlign w:val="center"/>
            <w:hideMark/>
          </w:tcPr>
          <w:p w14:paraId="7EF39E37" w14:textId="77777777" w:rsidR="00C23AA5" w:rsidRPr="002D5C74" w:rsidRDefault="00C23AA5" w:rsidP="00E0126C">
            <w:pPr>
              <w:spacing w:after="0"/>
              <w:jc w:val="center"/>
              <w:rPr>
                <w:rFonts w:ascii="Times New Roman" w:hAnsi="Times New Roman"/>
                <w:b/>
                <w:bCs/>
              </w:rPr>
            </w:pPr>
            <w:r w:rsidRPr="002D5C74">
              <w:rPr>
                <w:rFonts w:ascii="Times New Roman" w:eastAsia="Times New Roman" w:hAnsi="Times New Roman"/>
              </w:rPr>
              <w:t>43.063.779,60</w:t>
            </w:r>
          </w:p>
        </w:tc>
      </w:tr>
      <w:tr w:rsidR="00C23AA5" w:rsidRPr="007B0228" w14:paraId="4E6157D3" w14:textId="77777777" w:rsidTr="002D5C74">
        <w:trPr>
          <w:trHeight w:val="440"/>
          <w:jc w:val="center"/>
        </w:trPr>
        <w:tc>
          <w:tcPr>
            <w:tcW w:w="8784" w:type="dxa"/>
            <w:gridSpan w:val="6"/>
            <w:vAlign w:val="center"/>
          </w:tcPr>
          <w:p w14:paraId="018B0C3E" w14:textId="77777777" w:rsidR="00C23AA5" w:rsidRPr="007B0228" w:rsidRDefault="00C23AA5" w:rsidP="00E0126C">
            <w:pPr>
              <w:spacing w:after="0"/>
              <w:jc w:val="right"/>
              <w:rPr>
                <w:rFonts w:ascii="Times New Roman" w:hAnsi="Times New Roman"/>
                <w:i/>
                <w:iCs/>
                <w:sz w:val="24"/>
                <w:szCs w:val="24"/>
              </w:rPr>
            </w:pPr>
            <w:r w:rsidRPr="007B0228">
              <w:rPr>
                <w:rFonts w:ascii="Times New Roman" w:hAnsi="Times New Roman"/>
                <w:i/>
                <w:iCs/>
                <w:sz w:val="24"/>
                <w:szCs w:val="24"/>
              </w:rPr>
              <w:t>Curs Inforeuro aferent lunii mai 2021: 1 euro= 4,9227 lei</w:t>
            </w:r>
          </w:p>
        </w:tc>
      </w:tr>
    </w:tbl>
    <w:p w14:paraId="67882FAD" w14:textId="77777777" w:rsidR="00E4293B" w:rsidRDefault="00E4293B" w:rsidP="00E0126C">
      <w:pPr>
        <w:spacing w:after="0"/>
        <w:ind w:firstLine="708"/>
        <w:jc w:val="both"/>
        <w:rPr>
          <w:rFonts w:ascii="Times New Roman" w:hAnsi="Times New Roman"/>
          <w:b/>
          <w:sz w:val="24"/>
          <w:szCs w:val="24"/>
        </w:rPr>
      </w:pPr>
    </w:p>
    <w:p w14:paraId="0773276D" w14:textId="08750A3E" w:rsidR="00C23AA5" w:rsidRDefault="00C23AA5" w:rsidP="00E0126C">
      <w:pPr>
        <w:spacing w:after="0"/>
        <w:ind w:firstLine="708"/>
        <w:jc w:val="both"/>
        <w:rPr>
          <w:rFonts w:ascii="Times New Roman" w:hAnsi="Times New Roman"/>
          <w:sz w:val="24"/>
          <w:szCs w:val="24"/>
        </w:rPr>
      </w:pPr>
      <w:r w:rsidRPr="007B0228">
        <w:rPr>
          <w:rFonts w:ascii="Times New Roman" w:hAnsi="Times New Roman"/>
          <w:b/>
          <w:sz w:val="24"/>
          <w:szCs w:val="24"/>
        </w:rPr>
        <w:t xml:space="preserve">Art. 7.  </w:t>
      </w:r>
      <w:r w:rsidRPr="007B0228">
        <w:rPr>
          <w:rFonts w:ascii="Times New Roman" w:hAnsi="Times New Roman"/>
          <w:sz w:val="24"/>
          <w:szCs w:val="24"/>
          <w:shd w:val="clear" w:color="auto" w:fill="FFFFFF"/>
        </w:rPr>
        <w:t xml:space="preserve">Se aprobă finanțarea din bugetul local a cheltuielilor neeligibile care asigură implementarea proiectului, în vederea realizării obiectivului de investiții </w:t>
      </w:r>
      <w:r w:rsidRPr="007B0228">
        <w:rPr>
          <w:rFonts w:ascii="Times New Roman" w:hAnsi="Times New Roman"/>
          <w:sz w:val="24"/>
          <w:szCs w:val="24"/>
        </w:rPr>
        <w:t>„</w:t>
      </w:r>
      <w:r w:rsidRPr="007B0228">
        <w:rPr>
          <w:rFonts w:ascii="Times New Roman" w:eastAsia="Times New Roman" w:hAnsi="Times New Roman"/>
          <w:sz w:val="24"/>
          <w:szCs w:val="24"/>
        </w:rPr>
        <w:t xml:space="preserve">Achiziție de mijloace de transport în comun nepoluante si </w:t>
      </w:r>
      <w:r w:rsidRPr="007B0228">
        <w:rPr>
          <w:rFonts w:ascii="Times New Roman" w:eastAsia="Times New Roman" w:hAnsi="Times New Roman"/>
        </w:rPr>
        <w:t>stații</w:t>
      </w:r>
      <w:r w:rsidRPr="007B0228">
        <w:rPr>
          <w:rFonts w:ascii="Times New Roman" w:eastAsia="Times New Roman" w:hAnsi="Times New Roman"/>
          <w:sz w:val="24"/>
          <w:szCs w:val="24"/>
        </w:rPr>
        <w:t xml:space="preserve"> de </w:t>
      </w:r>
      <w:r w:rsidRPr="007B0228">
        <w:rPr>
          <w:rFonts w:ascii="Times New Roman" w:eastAsia="Times New Roman" w:hAnsi="Times New Roman"/>
        </w:rPr>
        <w:t>încărcare</w:t>
      </w:r>
      <w:r w:rsidRPr="007B0228">
        <w:rPr>
          <w:rFonts w:ascii="Times New Roman" w:hAnsi="Times New Roman"/>
          <w:sz w:val="24"/>
          <w:szCs w:val="24"/>
        </w:rPr>
        <w:t>”;</w:t>
      </w:r>
    </w:p>
    <w:p w14:paraId="46B12502" w14:textId="77777777" w:rsidR="007F5222" w:rsidRDefault="00AC1CEA" w:rsidP="00AC1CEA">
      <w:pPr>
        <w:spacing w:after="0" w:line="240" w:lineRule="auto"/>
        <w:ind w:firstLine="709"/>
        <w:jc w:val="both"/>
        <w:rPr>
          <w:rFonts w:ascii="Times New Roman" w:hAnsi="Times New Roman"/>
          <w:bCs/>
          <w:sz w:val="24"/>
          <w:szCs w:val="24"/>
          <w:lang w:eastAsia="ro-RO"/>
        </w:rPr>
      </w:pPr>
      <w:r w:rsidRPr="009C2088">
        <w:rPr>
          <w:rFonts w:ascii="Times New Roman" w:hAnsi="Times New Roman"/>
          <w:b/>
          <w:bCs/>
          <w:sz w:val="24"/>
          <w:szCs w:val="24"/>
          <w:lang w:eastAsia="ro-RO"/>
        </w:rPr>
        <w:t>Art.</w:t>
      </w:r>
      <w:r>
        <w:rPr>
          <w:rFonts w:ascii="Times New Roman" w:hAnsi="Times New Roman"/>
          <w:b/>
          <w:bCs/>
          <w:sz w:val="24"/>
          <w:szCs w:val="24"/>
          <w:lang w:eastAsia="ro-RO"/>
        </w:rPr>
        <w:t>8</w:t>
      </w:r>
      <w:r w:rsidRPr="009C2088">
        <w:rPr>
          <w:rFonts w:ascii="Times New Roman" w:hAnsi="Times New Roman"/>
          <w:b/>
          <w:bCs/>
          <w:sz w:val="24"/>
          <w:szCs w:val="24"/>
          <w:lang w:eastAsia="ro-RO"/>
        </w:rPr>
        <w:t>.</w:t>
      </w:r>
      <w:r w:rsidRPr="009C2088">
        <w:rPr>
          <w:rFonts w:ascii="Times New Roman" w:hAnsi="Times New Roman"/>
          <w:bCs/>
          <w:sz w:val="24"/>
          <w:szCs w:val="24"/>
          <w:lang w:eastAsia="ro-RO"/>
        </w:rPr>
        <w:t xml:space="preserve"> Se </w:t>
      </w:r>
      <w:r w:rsidR="007F5222">
        <w:rPr>
          <w:rFonts w:ascii="Times New Roman" w:hAnsi="Times New Roman"/>
          <w:bCs/>
          <w:sz w:val="24"/>
          <w:szCs w:val="24"/>
          <w:lang w:eastAsia="ro-RO"/>
        </w:rPr>
        <w:t xml:space="preserve">mandatează </w:t>
      </w:r>
      <w:r w:rsidR="007F5222" w:rsidRPr="009C2088">
        <w:rPr>
          <w:rFonts w:ascii="Times New Roman" w:hAnsi="Times New Roman"/>
          <w:bCs/>
          <w:sz w:val="24"/>
          <w:szCs w:val="24"/>
          <w:lang w:eastAsia="ro-RO"/>
        </w:rPr>
        <w:t xml:space="preserve">Primarul Municipiului Târgu-Mureș, </w:t>
      </w:r>
      <w:bookmarkStart w:id="8" w:name="_Hlk103841206"/>
      <w:r w:rsidR="007F5222" w:rsidRPr="009C2088">
        <w:rPr>
          <w:rFonts w:ascii="Times New Roman" w:hAnsi="Times New Roman"/>
          <w:bCs/>
          <w:sz w:val="24"/>
          <w:szCs w:val="24"/>
          <w:lang w:eastAsia="ro-RO"/>
        </w:rPr>
        <w:t>Dl.</w:t>
      </w:r>
      <w:r w:rsidR="007F5222" w:rsidRPr="009C2088">
        <w:rPr>
          <w:rFonts w:ascii="Times New Roman" w:hAnsi="Times New Roman"/>
        </w:rPr>
        <w:t xml:space="preserve"> </w:t>
      </w:r>
      <w:r w:rsidR="007F5222" w:rsidRPr="009C2088">
        <w:rPr>
          <w:rFonts w:ascii="Times New Roman" w:hAnsi="Times New Roman"/>
          <w:bCs/>
          <w:sz w:val="24"/>
          <w:szCs w:val="24"/>
          <w:lang w:eastAsia="ro-RO"/>
        </w:rPr>
        <w:t>Soós Zoltán</w:t>
      </w:r>
      <w:bookmarkEnd w:id="8"/>
      <w:r w:rsidR="007F5222">
        <w:rPr>
          <w:rFonts w:ascii="Times New Roman" w:hAnsi="Times New Roman"/>
          <w:bCs/>
          <w:sz w:val="24"/>
          <w:szCs w:val="24"/>
          <w:lang w:eastAsia="ro-RO"/>
        </w:rPr>
        <w:t xml:space="preserve">, pentru semnarea în numele și pentru </w:t>
      </w:r>
      <w:r w:rsidRPr="009C2088">
        <w:rPr>
          <w:rFonts w:ascii="Times New Roman" w:hAnsi="Times New Roman"/>
          <w:bCs/>
          <w:sz w:val="24"/>
          <w:szCs w:val="24"/>
          <w:lang w:eastAsia="ro-RO"/>
        </w:rPr>
        <w:t xml:space="preserve"> Municipiul Târgu</w:t>
      </w:r>
      <w:r>
        <w:rPr>
          <w:rFonts w:ascii="Times New Roman" w:hAnsi="Times New Roman"/>
          <w:bCs/>
          <w:sz w:val="24"/>
          <w:szCs w:val="24"/>
          <w:lang w:eastAsia="ro-RO"/>
        </w:rPr>
        <w:t xml:space="preserve"> </w:t>
      </w:r>
      <w:r w:rsidRPr="009C2088">
        <w:rPr>
          <w:rFonts w:ascii="Times New Roman" w:hAnsi="Times New Roman"/>
          <w:bCs/>
          <w:sz w:val="24"/>
          <w:szCs w:val="24"/>
          <w:lang w:eastAsia="ro-RO"/>
        </w:rPr>
        <w:t>Mureș</w:t>
      </w:r>
      <w:r w:rsidR="007F5222">
        <w:rPr>
          <w:rFonts w:ascii="Times New Roman" w:hAnsi="Times New Roman"/>
          <w:bCs/>
          <w:sz w:val="24"/>
          <w:szCs w:val="24"/>
          <w:lang w:eastAsia="ro-RO"/>
        </w:rPr>
        <w:t xml:space="preserve"> a Acordului de parteneriat în calitate de Lider de parteneriat.</w:t>
      </w:r>
    </w:p>
    <w:p w14:paraId="7FA2A5FF" w14:textId="4E85CA8D" w:rsidR="00AC1CEA" w:rsidRPr="007B0228" w:rsidRDefault="007F5222" w:rsidP="00E0126C">
      <w:pPr>
        <w:spacing w:after="0"/>
        <w:ind w:firstLine="708"/>
        <w:jc w:val="both"/>
        <w:rPr>
          <w:rFonts w:ascii="Times New Roman" w:hAnsi="Times New Roman"/>
          <w:sz w:val="24"/>
          <w:szCs w:val="24"/>
        </w:rPr>
      </w:pPr>
      <w:r w:rsidRPr="00957110">
        <w:rPr>
          <w:rFonts w:ascii="Times New Roman" w:eastAsia="Times New Roman" w:hAnsi="Times New Roman"/>
          <w:b/>
          <w:bCs/>
          <w:iCs/>
          <w:noProof/>
          <w:spacing w:val="-2"/>
          <w:sz w:val="24"/>
          <w:szCs w:val="24"/>
        </w:rPr>
        <w:lastRenderedPageBreak/>
        <w:t xml:space="preserve">Art. </w:t>
      </w:r>
      <w:r>
        <w:rPr>
          <w:rFonts w:ascii="Times New Roman" w:eastAsia="Times New Roman" w:hAnsi="Times New Roman"/>
          <w:b/>
          <w:bCs/>
          <w:iCs/>
          <w:noProof/>
          <w:spacing w:val="-2"/>
          <w:sz w:val="24"/>
          <w:szCs w:val="24"/>
        </w:rPr>
        <w:t xml:space="preserve">9. </w:t>
      </w:r>
      <w:r w:rsidRPr="007B1F10">
        <w:rPr>
          <w:rFonts w:ascii="Times New Roman" w:eastAsia="Times New Roman" w:hAnsi="Times New Roman"/>
          <w:iCs/>
          <w:noProof/>
          <w:spacing w:val="-2"/>
          <w:sz w:val="24"/>
          <w:szCs w:val="24"/>
        </w:rPr>
        <w:t>Se împuternicește</w:t>
      </w:r>
      <w:r>
        <w:rPr>
          <w:rFonts w:ascii="Times New Roman" w:eastAsia="Times New Roman" w:hAnsi="Times New Roman"/>
          <w:b/>
          <w:bCs/>
          <w:iCs/>
          <w:noProof/>
          <w:spacing w:val="-2"/>
          <w:sz w:val="24"/>
          <w:szCs w:val="24"/>
        </w:rPr>
        <w:t xml:space="preserve"> </w:t>
      </w:r>
      <w:r w:rsidR="007B1F10">
        <w:rPr>
          <w:rFonts w:ascii="Times New Roman" w:eastAsia="Times New Roman" w:hAnsi="Times New Roman"/>
          <w:iCs/>
          <w:noProof/>
          <w:spacing w:val="-2"/>
          <w:sz w:val="24"/>
          <w:szCs w:val="24"/>
        </w:rPr>
        <w:t>D</w:t>
      </w:r>
      <w:r w:rsidR="007B1F10" w:rsidRPr="007B1F10">
        <w:rPr>
          <w:rFonts w:ascii="Times New Roman" w:eastAsia="Times New Roman" w:hAnsi="Times New Roman"/>
          <w:iCs/>
          <w:noProof/>
          <w:spacing w:val="-2"/>
          <w:sz w:val="24"/>
          <w:szCs w:val="24"/>
        </w:rPr>
        <w:t>l</w:t>
      </w:r>
      <w:r w:rsidR="007B1F10">
        <w:rPr>
          <w:rFonts w:ascii="Times New Roman" w:eastAsia="Times New Roman" w:hAnsi="Times New Roman"/>
          <w:iCs/>
          <w:noProof/>
          <w:spacing w:val="-2"/>
          <w:sz w:val="24"/>
          <w:szCs w:val="24"/>
        </w:rPr>
        <w:t>.</w:t>
      </w:r>
      <w:r w:rsidR="007B1F10">
        <w:rPr>
          <w:rFonts w:ascii="Times New Roman" w:eastAsia="Times New Roman" w:hAnsi="Times New Roman"/>
          <w:b/>
          <w:bCs/>
          <w:iCs/>
          <w:noProof/>
          <w:spacing w:val="-2"/>
          <w:sz w:val="24"/>
          <w:szCs w:val="24"/>
        </w:rPr>
        <w:t xml:space="preserve"> </w:t>
      </w:r>
      <w:r w:rsidRPr="009C2088">
        <w:rPr>
          <w:rFonts w:ascii="Times New Roman" w:hAnsi="Times New Roman"/>
          <w:bCs/>
          <w:sz w:val="24"/>
          <w:szCs w:val="24"/>
          <w:lang w:eastAsia="ro-RO"/>
        </w:rPr>
        <w:t>Soós Zoltán</w:t>
      </w:r>
      <w:r>
        <w:rPr>
          <w:rFonts w:ascii="Times New Roman" w:hAnsi="Times New Roman"/>
          <w:bCs/>
          <w:sz w:val="24"/>
          <w:szCs w:val="24"/>
          <w:lang w:eastAsia="ro-RO"/>
        </w:rPr>
        <w:t>, Primarul Municipiului Târgu Mureș pentru îndeplinirea tuturor demersurilor legale în numele parteneriatului Municipiul Târgu Mureș- Comunele Sâncraiu de Mureș, Pănet, Sângeorgiu de Mureș</w:t>
      </w:r>
      <w:r w:rsidR="007B1F10">
        <w:rPr>
          <w:rFonts w:ascii="Times New Roman" w:hAnsi="Times New Roman"/>
          <w:bCs/>
          <w:sz w:val="24"/>
          <w:szCs w:val="24"/>
          <w:lang w:eastAsia="ro-RO"/>
        </w:rPr>
        <w:t>, Corunca, Livezeni, Sântana de Mureș, Cristești pentru depunerea și implementarea proiectului, inclusiv semnarea contractului de finanțare aferent.</w:t>
      </w:r>
    </w:p>
    <w:p w14:paraId="00FEB9BD" w14:textId="225C3534" w:rsidR="00C05C72" w:rsidRPr="00957110" w:rsidRDefault="00C05C72" w:rsidP="00E0126C">
      <w:pPr>
        <w:widowControl w:val="0"/>
        <w:tabs>
          <w:tab w:val="left" w:pos="-720"/>
        </w:tabs>
        <w:suppressAutoHyphens/>
        <w:spacing w:after="0"/>
        <w:jc w:val="both"/>
        <w:rPr>
          <w:rFonts w:ascii="Times New Roman" w:eastAsia="Times New Roman" w:hAnsi="Times New Roman"/>
          <w:bCs/>
          <w:noProof/>
          <w:spacing w:val="-2"/>
          <w:sz w:val="24"/>
          <w:szCs w:val="24"/>
        </w:rPr>
      </w:pPr>
      <w:bookmarkStart w:id="9" w:name="3dy6vkm"/>
      <w:bookmarkStart w:id="10" w:name="tyjcwt"/>
      <w:bookmarkEnd w:id="9"/>
      <w:bookmarkEnd w:id="10"/>
      <w:r w:rsidRPr="00957110">
        <w:rPr>
          <w:rFonts w:ascii="Times New Roman" w:eastAsia="Times New Roman" w:hAnsi="Times New Roman"/>
          <w:b/>
          <w:bCs/>
          <w:iCs/>
          <w:noProof/>
          <w:spacing w:val="-2"/>
          <w:sz w:val="24"/>
          <w:szCs w:val="24"/>
        </w:rPr>
        <w:tab/>
        <w:t xml:space="preserve">Art. </w:t>
      </w:r>
      <w:r w:rsidR="007B1F10">
        <w:rPr>
          <w:rFonts w:ascii="Times New Roman" w:eastAsia="Times New Roman" w:hAnsi="Times New Roman"/>
          <w:b/>
          <w:bCs/>
          <w:iCs/>
          <w:noProof/>
          <w:spacing w:val="-2"/>
          <w:sz w:val="24"/>
          <w:szCs w:val="24"/>
        </w:rPr>
        <w:t>10</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w:t>
      </w:r>
      <w:r w:rsidR="00E4293B">
        <w:rPr>
          <w:rFonts w:ascii="Times New Roman" w:eastAsia="Times New Roman" w:hAnsi="Times New Roman"/>
          <w:bCs/>
          <w:noProof/>
          <w:spacing w:val="-2"/>
          <w:sz w:val="24"/>
          <w:szCs w:val="24"/>
        </w:rPr>
        <w:t>Administrația Domeniului Public</w:t>
      </w:r>
    </w:p>
    <w:p w14:paraId="472843C1" w14:textId="18DD9BC0" w:rsidR="00C05C72" w:rsidRPr="00957110" w:rsidRDefault="00C05C72" w:rsidP="00E0126C">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sidR="00AC1CEA">
        <w:rPr>
          <w:rFonts w:ascii="Times New Roman" w:eastAsia="Times New Roman" w:hAnsi="Times New Roman"/>
          <w:b/>
          <w:noProof/>
          <w:spacing w:val="-2"/>
          <w:sz w:val="24"/>
          <w:szCs w:val="24"/>
        </w:rPr>
        <w:t>1</w:t>
      </w:r>
      <w:r w:rsidR="007B1F10">
        <w:rPr>
          <w:rFonts w:ascii="Times New Roman" w:eastAsia="Times New Roman" w:hAnsi="Times New Roman"/>
          <w:b/>
          <w:noProof/>
          <w:spacing w:val="-2"/>
          <w:sz w:val="24"/>
          <w:szCs w:val="24"/>
        </w:rPr>
        <w:t>1</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EBC1083" w14:textId="7E7E48F8" w:rsidR="00C05C72" w:rsidRDefault="00C05C72" w:rsidP="00E0126C">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sidR="007B1F10">
        <w:rPr>
          <w:rFonts w:ascii="Times New Roman" w:eastAsia="Times New Roman" w:hAnsi="Times New Roman"/>
          <w:b/>
          <w:bCs/>
          <w:noProof/>
          <w:sz w:val="24"/>
          <w:szCs w:val="24"/>
        </w:rPr>
        <w:t>12</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2CAAD1AA" w14:textId="77777777" w:rsidR="00921B2A" w:rsidRDefault="00C05C72" w:rsidP="00EB3702">
      <w:pPr>
        <w:widowControl w:val="0"/>
        <w:tabs>
          <w:tab w:val="left" w:pos="-720"/>
        </w:tabs>
        <w:suppressAutoHyphens/>
        <w:spacing w:after="0"/>
        <w:ind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w:t>
      </w:r>
    </w:p>
    <w:p w14:paraId="3FD26F3F" w14:textId="55A817ED" w:rsidR="00C05C72" w:rsidRDefault="00C05C72" w:rsidP="00EB3702">
      <w:pPr>
        <w:widowControl w:val="0"/>
        <w:tabs>
          <w:tab w:val="left" w:pos="-720"/>
        </w:tabs>
        <w:suppressAutoHyphens/>
        <w:spacing w:after="0"/>
        <w:ind w:firstLine="567"/>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Logistică, </w:t>
      </w:r>
    </w:p>
    <w:p w14:paraId="07028EE5" w14:textId="77777777" w:rsidR="00C05C72" w:rsidRDefault="00C05C72" w:rsidP="00EB3702">
      <w:pPr>
        <w:widowControl w:val="0"/>
        <w:tabs>
          <w:tab w:val="left" w:pos="-720"/>
        </w:tabs>
        <w:suppressAutoHyphens/>
        <w:spacing w:after="0"/>
        <w:ind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p>
    <w:p w14:paraId="083093DA" w14:textId="303A362F" w:rsidR="00C05C72" w:rsidRDefault="00C05C72" w:rsidP="00EB3702">
      <w:pPr>
        <w:widowControl w:val="0"/>
        <w:tabs>
          <w:tab w:val="left" w:pos="-720"/>
        </w:tabs>
        <w:suppressAutoHyphens/>
        <w:spacing w:after="0"/>
        <w:ind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E0126C">
        <w:rPr>
          <w:rFonts w:ascii="Times New Roman" w:eastAsia="Times New Roman" w:hAnsi="Times New Roman"/>
          <w:noProof/>
          <w:sz w:val="24"/>
          <w:szCs w:val="24"/>
        </w:rPr>
        <w:t>Administrația Domeniului Public</w:t>
      </w:r>
    </w:p>
    <w:p w14:paraId="042DBB34" w14:textId="06E3FF83" w:rsidR="00921B2A" w:rsidRPr="00921B2A" w:rsidRDefault="00921B2A" w:rsidP="00EB3702">
      <w:pPr>
        <w:spacing w:after="19" w:line="235" w:lineRule="auto"/>
        <w:ind w:left="709" w:right="4" w:hanging="142"/>
        <w:rPr>
          <w:rFonts w:ascii="Times New Roman" w:hAnsi="Times New Roman"/>
          <w:sz w:val="24"/>
          <w:szCs w:val="24"/>
        </w:rPr>
      </w:pPr>
      <w:r w:rsidRPr="00921B2A">
        <w:rPr>
          <w:rFonts w:ascii="Times New Roman" w:eastAsia="Times New Roman" w:hAnsi="Times New Roman"/>
          <w:sz w:val="24"/>
          <w:szCs w:val="24"/>
        </w:rPr>
        <w:t xml:space="preserve">- </w:t>
      </w:r>
      <w:r w:rsidR="00EA1033">
        <w:rPr>
          <w:rFonts w:ascii="Times New Roman" w:eastAsia="Times New Roman" w:hAnsi="Times New Roman"/>
          <w:sz w:val="24"/>
          <w:szCs w:val="24"/>
        </w:rPr>
        <w:t>C</w:t>
      </w:r>
      <w:r w:rsidRPr="00921B2A">
        <w:rPr>
          <w:rFonts w:ascii="Times New Roman" w:eastAsia="Times New Roman" w:hAnsi="Times New Roman"/>
          <w:sz w:val="24"/>
          <w:szCs w:val="24"/>
        </w:rPr>
        <w:t xml:space="preserve">omunei Sântana de Mureș, </w:t>
      </w:r>
      <w:r w:rsidR="00EA1033">
        <w:rPr>
          <w:rFonts w:ascii="Times New Roman" w:eastAsia="Times New Roman" w:hAnsi="Times New Roman"/>
          <w:sz w:val="24"/>
          <w:szCs w:val="24"/>
        </w:rPr>
        <w:t>C</w:t>
      </w:r>
      <w:r w:rsidRPr="00921B2A">
        <w:rPr>
          <w:rFonts w:ascii="Times New Roman" w:eastAsia="Times New Roman" w:hAnsi="Times New Roman"/>
          <w:sz w:val="24"/>
          <w:szCs w:val="24"/>
        </w:rPr>
        <w:t xml:space="preserve">omunei </w:t>
      </w:r>
      <w:r w:rsidRPr="00921B2A">
        <w:rPr>
          <w:rFonts w:ascii="Times New Roman" w:hAnsi="Times New Roman"/>
          <w:bCs/>
          <w:sz w:val="24"/>
          <w:szCs w:val="24"/>
        </w:rPr>
        <w:t>Sâncraiu de Mureș</w:t>
      </w:r>
      <w:r w:rsidRPr="00921B2A">
        <w:rPr>
          <w:rFonts w:ascii="Times New Roman" w:eastAsia="Times New Roman" w:hAnsi="Times New Roman"/>
          <w:sz w:val="24"/>
          <w:szCs w:val="24"/>
        </w:rPr>
        <w:t xml:space="preserve">, Comunei </w:t>
      </w:r>
      <w:r w:rsidRPr="00921B2A">
        <w:rPr>
          <w:rFonts w:ascii="Times New Roman" w:hAnsi="Times New Roman"/>
          <w:bCs/>
          <w:sz w:val="24"/>
          <w:szCs w:val="24"/>
        </w:rPr>
        <w:t>Pănet, Comunei Sângeorgiu de Mureș,  Comunei Corunca,  Comunei Livezeni</w:t>
      </w:r>
      <w:r w:rsidRPr="00921B2A">
        <w:rPr>
          <w:rFonts w:ascii="Times New Roman" w:hAnsi="Times New Roman"/>
          <w:bCs/>
          <w:sz w:val="24"/>
          <w:szCs w:val="24"/>
        </w:rPr>
        <w:t xml:space="preserve">,  </w:t>
      </w:r>
      <w:r w:rsidRPr="00921B2A">
        <w:rPr>
          <w:rFonts w:ascii="Times New Roman" w:hAnsi="Times New Roman"/>
          <w:bCs/>
          <w:sz w:val="24"/>
          <w:szCs w:val="24"/>
        </w:rPr>
        <w:t xml:space="preserve"> Comunei </w:t>
      </w:r>
      <w:r w:rsidRPr="00921B2A">
        <w:rPr>
          <w:rFonts w:ascii="Times New Roman" w:hAnsi="Times New Roman"/>
          <w:bCs/>
          <w:sz w:val="24"/>
          <w:szCs w:val="24"/>
        </w:rPr>
        <w:t>Cristești</w:t>
      </w:r>
    </w:p>
    <w:p w14:paraId="443D713B" w14:textId="77777777" w:rsidR="00921B2A" w:rsidRPr="00921B2A" w:rsidRDefault="00921B2A" w:rsidP="00E0126C">
      <w:pPr>
        <w:widowControl w:val="0"/>
        <w:tabs>
          <w:tab w:val="left" w:pos="-720"/>
        </w:tabs>
        <w:suppressAutoHyphens/>
        <w:spacing w:after="0"/>
        <w:ind w:firstLine="567"/>
        <w:jc w:val="both"/>
        <w:rPr>
          <w:rFonts w:ascii="Times New Roman" w:eastAsia="Times New Roman" w:hAnsi="Times New Roman"/>
          <w:noProof/>
          <w:sz w:val="24"/>
          <w:szCs w:val="24"/>
        </w:rPr>
      </w:pPr>
    </w:p>
    <w:p w14:paraId="4AA4CF90" w14:textId="77777777" w:rsidR="00C05C72" w:rsidRPr="00957110" w:rsidRDefault="00C05C72" w:rsidP="00E0126C">
      <w:pPr>
        <w:widowControl w:val="0"/>
        <w:tabs>
          <w:tab w:val="left" w:pos="-720"/>
        </w:tabs>
        <w:suppressAutoHyphens/>
        <w:spacing w:after="0"/>
        <w:ind w:firstLine="567"/>
        <w:jc w:val="both"/>
        <w:rPr>
          <w:rFonts w:ascii="Times New Roman" w:eastAsia="Times New Roman" w:hAnsi="Times New Roman"/>
          <w:noProof/>
          <w:sz w:val="24"/>
          <w:szCs w:val="24"/>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r>
    </w:p>
    <w:p w14:paraId="2FBB9816" w14:textId="77777777" w:rsidR="00C05C72" w:rsidRPr="00957110" w:rsidRDefault="00C05C72" w:rsidP="00E0126C">
      <w:pPr>
        <w:widowControl w:val="0"/>
        <w:shd w:val="clear" w:color="auto" w:fill="FEFFFE"/>
        <w:tabs>
          <w:tab w:val="left" w:pos="8646"/>
        </w:tabs>
        <w:autoSpaceDE w:val="0"/>
        <w:autoSpaceDN w:val="0"/>
        <w:adjustRightInd w:val="0"/>
        <w:spacing w:after="0"/>
        <w:jc w:val="both"/>
        <w:rPr>
          <w:rFonts w:ascii="Times New Roman" w:eastAsia="Times New Roman" w:hAnsi="Times New Roman"/>
          <w:noProof/>
          <w:sz w:val="24"/>
          <w:szCs w:val="24"/>
          <w:lang w:val="en-US"/>
        </w:rPr>
      </w:pPr>
      <w:r w:rsidRPr="00957110">
        <w:rPr>
          <w:rFonts w:ascii="Times New Roman" w:eastAsia="Times New Roman" w:hAnsi="Times New Roman"/>
          <w:noProof/>
          <w:sz w:val="24"/>
          <w:szCs w:val="24"/>
        </w:rPr>
        <w:t xml:space="preserve">   </w:t>
      </w:r>
    </w:p>
    <w:p w14:paraId="633F8B8F" w14:textId="77777777" w:rsidR="00106D42" w:rsidRDefault="00C05C72" w:rsidP="00E0126C">
      <w:pPr>
        <w:spacing w:after="0"/>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1DB3CB1E" w14:textId="77777777" w:rsidR="00106D42" w:rsidRDefault="00106D42" w:rsidP="00E0126C">
      <w:pPr>
        <w:spacing w:after="0"/>
        <w:jc w:val="center"/>
        <w:rPr>
          <w:rFonts w:ascii="Times New Roman" w:eastAsia="Times New Roman" w:hAnsi="Times New Roman"/>
          <w:b/>
          <w:noProof/>
          <w:color w:val="040408"/>
          <w:sz w:val="24"/>
          <w:szCs w:val="24"/>
          <w:lang w:eastAsia="ro-RO" w:bidi="he-IL"/>
        </w:rPr>
      </w:pPr>
    </w:p>
    <w:p w14:paraId="4AC6567D" w14:textId="17D9E85C" w:rsidR="00C05C72" w:rsidRPr="00957110" w:rsidRDefault="00C05C72" w:rsidP="00E0126C">
      <w:pPr>
        <w:spacing w:after="0"/>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35F0D2BA" w14:textId="77777777" w:rsidR="00C05C72" w:rsidRPr="00957110" w:rsidRDefault="00C05C72" w:rsidP="00E0126C">
      <w:pPr>
        <w:spacing w:after="0"/>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72D0F0D3" w14:textId="23E4B655" w:rsidR="00C05C72" w:rsidRDefault="00C05C72" w:rsidP="00106D42">
      <w:pPr>
        <w:spacing w:after="0"/>
        <w:jc w:val="center"/>
        <w:rPr>
          <w:rFonts w:ascii="Times New Roman" w:hAnsi="Times New Roman"/>
          <w:b/>
          <w:bCs/>
          <w:sz w:val="24"/>
          <w:szCs w:val="24"/>
        </w:rPr>
      </w:pPr>
      <w:r w:rsidRPr="00957110">
        <w:rPr>
          <w:rFonts w:ascii="Times New Roman" w:hAnsi="Times New Roman"/>
          <w:b/>
          <w:bCs/>
          <w:sz w:val="24"/>
          <w:szCs w:val="24"/>
        </w:rPr>
        <w:t>Bâta Anca</w:t>
      </w:r>
    </w:p>
    <w:p w14:paraId="18339D31" w14:textId="0F223121" w:rsidR="00106D42" w:rsidRDefault="00106D42" w:rsidP="00106D42">
      <w:pPr>
        <w:spacing w:after="0"/>
        <w:jc w:val="center"/>
        <w:rPr>
          <w:rFonts w:ascii="Times New Roman" w:hAnsi="Times New Roman"/>
          <w:b/>
          <w:bCs/>
          <w:sz w:val="24"/>
          <w:szCs w:val="24"/>
        </w:rPr>
      </w:pPr>
    </w:p>
    <w:p w14:paraId="2DC367AD" w14:textId="3C6D2387" w:rsidR="00106D42" w:rsidRDefault="00106D42" w:rsidP="00106D42">
      <w:pPr>
        <w:spacing w:after="0"/>
        <w:jc w:val="center"/>
        <w:rPr>
          <w:rFonts w:ascii="Times New Roman" w:hAnsi="Times New Roman"/>
          <w:b/>
          <w:bCs/>
          <w:sz w:val="24"/>
          <w:szCs w:val="24"/>
        </w:rPr>
      </w:pPr>
    </w:p>
    <w:p w14:paraId="41F8B70D" w14:textId="7D9352B9" w:rsidR="00106D42" w:rsidRDefault="00106D42" w:rsidP="00106D42">
      <w:pPr>
        <w:spacing w:after="0"/>
        <w:jc w:val="center"/>
        <w:rPr>
          <w:rFonts w:ascii="Times New Roman" w:hAnsi="Times New Roman"/>
          <w:b/>
          <w:bCs/>
          <w:sz w:val="24"/>
          <w:szCs w:val="24"/>
        </w:rPr>
      </w:pPr>
    </w:p>
    <w:p w14:paraId="17D97DB8" w14:textId="0DB8AEB9" w:rsidR="00106D42" w:rsidRDefault="00106D42" w:rsidP="00106D42">
      <w:pPr>
        <w:spacing w:after="0"/>
        <w:jc w:val="center"/>
        <w:rPr>
          <w:rFonts w:ascii="Times New Roman" w:hAnsi="Times New Roman"/>
          <w:b/>
          <w:bCs/>
          <w:sz w:val="24"/>
          <w:szCs w:val="24"/>
        </w:rPr>
      </w:pPr>
    </w:p>
    <w:p w14:paraId="0113AF80" w14:textId="6B406F21" w:rsidR="00106D42" w:rsidRDefault="00106D42" w:rsidP="00106D42">
      <w:pPr>
        <w:spacing w:after="0"/>
        <w:jc w:val="center"/>
        <w:rPr>
          <w:rFonts w:ascii="Times New Roman" w:hAnsi="Times New Roman"/>
          <w:b/>
          <w:bCs/>
          <w:sz w:val="24"/>
          <w:szCs w:val="24"/>
        </w:rPr>
      </w:pPr>
    </w:p>
    <w:p w14:paraId="21F43695" w14:textId="30DEBF3B" w:rsidR="00106D42" w:rsidRDefault="00106D42" w:rsidP="00106D42">
      <w:pPr>
        <w:spacing w:after="0"/>
        <w:jc w:val="center"/>
        <w:rPr>
          <w:rFonts w:ascii="Times New Roman" w:hAnsi="Times New Roman"/>
          <w:b/>
          <w:bCs/>
          <w:sz w:val="24"/>
          <w:szCs w:val="24"/>
        </w:rPr>
      </w:pPr>
    </w:p>
    <w:p w14:paraId="6C5B10C0" w14:textId="7C9E792D" w:rsidR="00106D42" w:rsidRDefault="00106D42" w:rsidP="00106D42">
      <w:pPr>
        <w:spacing w:after="0"/>
        <w:jc w:val="center"/>
        <w:rPr>
          <w:rFonts w:ascii="Times New Roman" w:hAnsi="Times New Roman"/>
          <w:b/>
          <w:bCs/>
          <w:sz w:val="24"/>
          <w:szCs w:val="24"/>
        </w:rPr>
      </w:pPr>
    </w:p>
    <w:p w14:paraId="26A4DE33" w14:textId="1DED1FF3" w:rsidR="00106D42" w:rsidRDefault="00106D42" w:rsidP="00106D42">
      <w:pPr>
        <w:spacing w:after="0"/>
        <w:jc w:val="center"/>
        <w:rPr>
          <w:rFonts w:ascii="Times New Roman" w:hAnsi="Times New Roman"/>
          <w:b/>
          <w:bCs/>
          <w:sz w:val="24"/>
          <w:szCs w:val="24"/>
        </w:rPr>
      </w:pPr>
    </w:p>
    <w:p w14:paraId="2CEF6374" w14:textId="76C71920" w:rsidR="00106D42" w:rsidRDefault="00106D42" w:rsidP="00106D42">
      <w:pPr>
        <w:spacing w:after="0"/>
        <w:jc w:val="center"/>
        <w:rPr>
          <w:rFonts w:ascii="Times New Roman" w:eastAsia="Times New Roman" w:hAnsi="Times New Roman"/>
          <w:b/>
          <w:bCs/>
          <w:noProof/>
          <w:sz w:val="24"/>
          <w:szCs w:val="24"/>
        </w:rPr>
      </w:pPr>
    </w:p>
    <w:p w14:paraId="4F1BE579" w14:textId="7C3F2EBE" w:rsidR="00106D42" w:rsidRDefault="00106D42" w:rsidP="00106D42">
      <w:pPr>
        <w:spacing w:after="0"/>
        <w:jc w:val="center"/>
        <w:rPr>
          <w:rFonts w:ascii="Times New Roman" w:eastAsia="Times New Roman" w:hAnsi="Times New Roman"/>
          <w:b/>
          <w:bCs/>
          <w:noProof/>
          <w:sz w:val="24"/>
          <w:szCs w:val="24"/>
        </w:rPr>
      </w:pPr>
    </w:p>
    <w:p w14:paraId="29CFC809" w14:textId="2339B7BF" w:rsidR="00106D42" w:rsidRDefault="00106D42" w:rsidP="00106D42">
      <w:pPr>
        <w:spacing w:after="0"/>
        <w:jc w:val="center"/>
        <w:rPr>
          <w:rFonts w:ascii="Times New Roman" w:eastAsia="Times New Roman" w:hAnsi="Times New Roman"/>
          <w:b/>
          <w:bCs/>
          <w:noProof/>
          <w:sz w:val="24"/>
          <w:szCs w:val="24"/>
        </w:rPr>
      </w:pPr>
    </w:p>
    <w:p w14:paraId="784ACFE2" w14:textId="77777777" w:rsidR="00106D42" w:rsidRPr="00957110" w:rsidRDefault="00106D42" w:rsidP="00106D42">
      <w:pPr>
        <w:spacing w:after="0"/>
        <w:jc w:val="center"/>
        <w:rPr>
          <w:rFonts w:ascii="Times New Roman" w:eastAsia="Times New Roman" w:hAnsi="Times New Roman"/>
          <w:b/>
          <w:bCs/>
          <w:noProof/>
          <w:sz w:val="24"/>
          <w:szCs w:val="24"/>
        </w:rPr>
      </w:pPr>
    </w:p>
    <w:p w14:paraId="0F952A95" w14:textId="59465DFA" w:rsidR="00C05C72" w:rsidRDefault="00C05C72" w:rsidP="00E0126C">
      <w:pPr>
        <w:spacing w:after="0"/>
        <w:ind w:left="170"/>
        <w:jc w:val="center"/>
        <w:rPr>
          <w:rFonts w:ascii="Times New Roman" w:eastAsia="Times New Roman" w:hAnsi="Times New Roman"/>
          <w:b/>
          <w:noProof/>
          <w:sz w:val="16"/>
          <w:szCs w:val="16"/>
        </w:rPr>
      </w:pPr>
    </w:p>
    <w:p w14:paraId="7B901B01" w14:textId="6268F7BD" w:rsidR="00E0126C" w:rsidRDefault="00E0126C" w:rsidP="00E0126C">
      <w:pPr>
        <w:spacing w:after="0"/>
        <w:ind w:left="170"/>
        <w:jc w:val="center"/>
        <w:rPr>
          <w:rFonts w:ascii="Times New Roman" w:eastAsia="Times New Roman" w:hAnsi="Times New Roman"/>
          <w:b/>
          <w:noProof/>
          <w:sz w:val="16"/>
          <w:szCs w:val="16"/>
        </w:rPr>
      </w:pPr>
    </w:p>
    <w:p w14:paraId="6FF4E998" w14:textId="21B2678E" w:rsidR="00E0126C" w:rsidRDefault="00E0126C" w:rsidP="00E0126C">
      <w:pPr>
        <w:spacing w:after="0"/>
        <w:ind w:left="170"/>
        <w:jc w:val="center"/>
        <w:rPr>
          <w:rFonts w:ascii="Times New Roman" w:eastAsia="Times New Roman" w:hAnsi="Times New Roman"/>
          <w:b/>
          <w:noProof/>
          <w:sz w:val="16"/>
          <w:szCs w:val="16"/>
        </w:rPr>
      </w:pPr>
    </w:p>
    <w:p w14:paraId="543B6576" w14:textId="05B04686" w:rsidR="00E0126C" w:rsidRDefault="00E0126C" w:rsidP="00E0126C">
      <w:pPr>
        <w:spacing w:after="0"/>
        <w:ind w:left="170"/>
        <w:jc w:val="center"/>
        <w:rPr>
          <w:rFonts w:ascii="Times New Roman" w:eastAsia="Times New Roman" w:hAnsi="Times New Roman"/>
          <w:b/>
          <w:noProof/>
          <w:sz w:val="16"/>
          <w:szCs w:val="16"/>
        </w:rPr>
      </w:pPr>
    </w:p>
    <w:p w14:paraId="568E304F" w14:textId="27E0384B" w:rsidR="00E0126C" w:rsidRDefault="00E0126C" w:rsidP="00E0126C">
      <w:pPr>
        <w:spacing w:after="0"/>
        <w:ind w:left="170"/>
        <w:jc w:val="center"/>
        <w:rPr>
          <w:rFonts w:ascii="Times New Roman" w:eastAsia="Times New Roman" w:hAnsi="Times New Roman"/>
          <w:b/>
          <w:noProof/>
          <w:sz w:val="16"/>
          <w:szCs w:val="16"/>
        </w:rPr>
      </w:pPr>
    </w:p>
    <w:p w14:paraId="5FDC56CF" w14:textId="22FB1A91" w:rsidR="00E0126C" w:rsidRDefault="00E0126C" w:rsidP="00E0126C">
      <w:pPr>
        <w:spacing w:after="0"/>
        <w:ind w:left="170"/>
        <w:jc w:val="center"/>
        <w:rPr>
          <w:rFonts w:ascii="Times New Roman" w:eastAsia="Times New Roman" w:hAnsi="Times New Roman"/>
          <w:b/>
          <w:noProof/>
          <w:sz w:val="16"/>
          <w:szCs w:val="16"/>
        </w:rPr>
      </w:pPr>
    </w:p>
    <w:p w14:paraId="1636FE93" w14:textId="77777777" w:rsidR="00E0126C" w:rsidRPr="00FB0D75" w:rsidRDefault="00E0126C" w:rsidP="00E0126C">
      <w:pPr>
        <w:spacing w:after="0"/>
        <w:ind w:left="170"/>
        <w:jc w:val="center"/>
        <w:rPr>
          <w:rFonts w:ascii="Times New Roman" w:eastAsia="Times New Roman" w:hAnsi="Times New Roman"/>
          <w:b/>
          <w:noProof/>
          <w:sz w:val="16"/>
          <w:szCs w:val="16"/>
        </w:rPr>
      </w:pPr>
    </w:p>
    <w:p w14:paraId="77B635EE" w14:textId="77777777" w:rsidR="00C05C72" w:rsidRPr="00FB0D75" w:rsidRDefault="00C05C72" w:rsidP="00E0126C">
      <w:pPr>
        <w:spacing w:after="0"/>
        <w:ind w:left="170" w:firstLine="720"/>
        <w:jc w:val="both"/>
        <w:rPr>
          <w:rFonts w:ascii="Times New Roman" w:eastAsia="Times New Roman" w:hAnsi="Times New Roman"/>
          <w:b/>
          <w:noProof/>
          <w:sz w:val="16"/>
          <w:szCs w:val="16"/>
          <w:lang w:eastAsia="ro-RO"/>
        </w:rPr>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bookmarkEnd w:id="0"/>
    <w:p w14:paraId="243FDCE8" w14:textId="77777777" w:rsidR="00C05C72" w:rsidRPr="00FB0D75" w:rsidRDefault="00C05C72" w:rsidP="00E0126C">
      <w:pPr>
        <w:spacing w:after="0"/>
        <w:rPr>
          <w:rFonts w:ascii="Times New Roman" w:eastAsia="Times New Roman" w:hAnsi="Times New Roman"/>
          <w:b/>
          <w:noProof/>
          <w:sz w:val="16"/>
          <w:szCs w:val="16"/>
          <w:lang w:eastAsia="ro-RO"/>
        </w:rPr>
      </w:pPr>
    </w:p>
    <w:sectPr w:rsidR="00C05C72" w:rsidRPr="00FB0D75" w:rsidSect="00E4293B">
      <w:pgSz w:w="11909" w:h="16834" w:code="9"/>
      <w:pgMar w:top="1077" w:right="992" w:bottom="902"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6C72" w14:textId="77777777" w:rsidR="00B738A4" w:rsidRDefault="00B738A4">
      <w:pPr>
        <w:spacing w:after="0" w:line="240" w:lineRule="auto"/>
      </w:pPr>
      <w:r>
        <w:separator/>
      </w:r>
    </w:p>
  </w:endnote>
  <w:endnote w:type="continuationSeparator" w:id="0">
    <w:p w14:paraId="766BE9C6" w14:textId="77777777" w:rsidR="00B738A4" w:rsidRDefault="00B7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B120" w14:textId="77777777" w:rsidR="00C46127" w:rsidRDefault="00106D4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D873" w14:textId="77777777" w:rsidR="00B738A4" w:rsidRDefault="00B738A4">
      <w:pPr>
        <w:spacing w:after="0" w:line="240" w:lineRule="auto"/>
      </w:pPr>
      <w:r>
        <w:separator/>
      </w:r>
    </w:p>
  </w:footnote>
  <w:footnote w:type="continuationSeparator" w:id="0">
    <w:p w14:paraId="0F14BA25" w14:textId="77777777" w:rsidR="00B738A4" w:rsidRDefault="00B73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B043" w14:textId="77777777" w:rsidR="00C46127" w:rsidRPr="00C878E2" w:rsidRDefault="00B738A4"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39B1"/>
    <w:multiLevelType w:val="multilevel"/>
    <w:tmpl w:val="094E7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87123"/>
    <w:multiLevelType w:val="hybridMultilevel"/>
    <w:tmpl w:val="B39E6322"/>
    <w:lvl w:ilvl="0" w:tplc="CBC60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1666481">
    <w:abstractNumId w:val="1"/>
  </w:num>
  <w:num w:numId="2" w16cid:durableId="17847258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72"/>
    <w:rsid w:val="000753CB"/>
    <w:rsid w:val="00083A33"/>
    <w:rsid w:val="001030F6"/>
    <w:rsid w:val="00106D42"/>
    <w:rsid w:val="00136030"/>
    <w:rsid w:val="001742FA"/>
    <w:rsid w:val="00230ECE"/>
    <w:rsid w:val="002466B6"/>
    <w:rsid w:val="002A1BEC"/>
    <w:rsid w:val="002D5C74"/>
    <w:rsid w:val="0031488E"/>
    <w:rsid w:val="00387BAD"/>
    <w:rsid w:val="0043568E"/>
    <w:rsid w:val="0061521A"/>
    <w:rsid w:val="00653140"/>
    <w:rsid w:val="0068408E"/>
    <w:rsid w:val="006E3F70"/>
    <w:rsid w:val="006F3C00"/>
    <w:rsid w:val="00766B2E"/>
    <w:rsid w:val="007B1F10"/>
    <w:rsid w:val="007C40A7"/>
    <w:rsid w:val="007F5222"/>
    <w:rsid w:val="008554EA"/>
    <w:rsid w:val="008A16BA"/>
    <w:rsid w:val="00901620"/>
    <w:rsid w:val="00921B2A"/>
    <w:rsid w:val="00AC1CEA"/>
    <w:rsid w:val="00AD0E54"/>
    <w:rsid w:val="00AD4B05"/>
    <w:rsid w:val="00B738A4"/>
    <w:rsid w:val="00BC2A4D"/>
    <w:rsid w:val="00C05C72"/>
    <w:rsid w:val="00C23AA5"/>
    <w:rsid w:val="00C53B34"/>
    <w:rsid w:val="00C5659B"/>
    <w:rsid w:val="00C7634E"/>
    <w:rsid w:val="00D02FDD"/>
    <w:rsid w:val="00D56050"/>
    <w:rsid w:val="00D67CB6"/>
    <w:rsid w:val="00D76D37"/>
    <w:rsid w:val="00D9656F"/>
    <w:rsid w:val="00E0126C"/>
    <w:rsid w:val="00E4293B"/>
    <w:rsid w:val="00E91C24"/>
    <w:rsid w:val="00E97272"/>
    <w:rsid w:val="00EA1033"/>
    <w:rsid w:val="00EB3702"/>
    <w:rsid w:val="00FE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1B4B3A"/>
  <w15:chartTrackingRefBased/>
  <w15:docId w15:val="{EDE05968-16E1-4815-930F-6CE95E9C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72"/>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C05C72"/>
    <w:pPr>
      <w:spacing w:before="480" w:after="0"/>
      <w:contextualSpacing/>
      <w:jc w:val="center"/>
      <w:outlineLvl w:val="0"/>
    </w:pPr>
    <w:rPr>
      <w:rFonts w:ascii="Cambria" w:eastAsia="Times New Roman" w:hAnsi="Cambria"/>
      <w:b/>
      <w:bCs/>
      <w:sz w:val="32"/>
      <w:szCs w:val="28"/>
      <w:lang w:val="en-US" w:bidi="en-US"/>
    </w:rPr>
  </w:style>
  <w:style w:type="paragraph" w:styleId="Heading2">
    <w:name w:val="heading 2"/>
    <w:basedOn w:val="Normal"/>
    <w:next w:val="Normal"/>
    <w:link w:val="Heading2Char"/>
    <w:uiPriority w:val="9"/>
    <w:unhideWhenUsed/>
    <w:qFormat/>
    <w:rsid w:val="00C05C72"/>
    <w:pPr>
      <w:spacing w:before="200" w:after="0"/>
      <w:ind w:left="-567"/>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C05C72"/>
    <w:pPr>
      <w:spacing w:before="200" w:after="0" w:line="271" w:lineRule="auto"/>
      <w:ind w:left="-284"/>
      <w:outlineLvl w:val="2"/>
    </w:pPr>
    <w:rPr>
      <w:rFonts w:ascii="Cambria" w:eastAsia="Times New Roman" w:hAnsi="Cambria"/>
      <w:b/>
      <w:bCs/>
      <w:lang w:val="en-US" w:bidi="en-US"/>
    </w:rPr>
  </w:style>
  <w:style w:type="paragraph" w:styleId="Heading4">
    <w:name w:val="heading 4"/>
    <w:basedOn w:val="Normal"/>
    <w:next w:val="Normal"/>
    <w:link w:val="Heading4Char"/>
    <w:uiPriority w:val="9"/>
    <w:unhideWhenUsed/>
    <w:qFormat/>
    <w:rsid w:val="00C05C72"/>
    <w:pPr>
      <w:spacing w:before="200" w:after="0"/>
      <w:outlineLvl w:val="3"/>
    </w:pPr>
    <w:rPr>
      <w:rFonts w:ascii="Cambria" w:eastAsia="Times New Roman" w:hAnsi="Cambria"/>
      <w:b/>
      <w:bCs/>
      <w:i/>
      <w:iCs/>
      <w:lang w:val="en-US" w:bidi="en-US"/>
    </w:rPr>
  </w:style>
  <w:style w:type="paragraph" w:styleId="Heading5">
    <w:name w:val="heading 5"/>
    <w:basedOn w:val="Normal"/>
    <w:next w:val="Normal"/>
    <w:link w:val="Heading5Char"/>
    <w:uiPriority w:val="9"/>
    <w:unhideWhenUsed/>
    <w:qFormat/>
    <w:rsid w:val="00C05C72"/>
    <w:pPr>
      <w:spacing w:before="200" w:after="0"/>
      <w:outlineLvl w:val="4"/>
    </w:pPr>
    <w:rPr>
      <w:rFonts w:ascii="Cambria" w:eastAsia="Times New Roman" w:hAnsi="Cambria"/>
      <w:b/>
      <w:bCs/>
      <w:color w:val="7F7F7F"/>
      <w:lang w:val="en-US" w:bidi="en-US"/>
    </w:rPr>
  </w:style>
  <w:style w:type="paragraph" w:styleId="Heading6">
    <w:name w:val="heading 6"/>
    <w:basedOn w:val="Normal"/>
    <w:next w:val="Normal"/>
    <w:link w:val="Heading6Char"/>
    <w:uiPriority w:val="9"/>
    <w:semiHidden/>
    <w:unhideWhenUsed/>
    <w:qFormat/>
    <w:rsid w:val="00C05C72"/>
    <w:pPr>
      <w:spacing w:after="0" w:line="271" w:lineRule="auto"/>
      <w:outlineLvl w:val="5"/>
    </w:pPr>
    <w:rPr>
      <w:rFonts w:ascii="Cambria" w:eastAsia="Times New Roman" w:hAnsi="Cambria"/>
      <w:b/>
      <w:bCs/>
      <w:i/>
      <w:iCs/>
      <w:color w:val="7F7F7F"/>
      <w:lang w:val="en-US" w:bidi="en-US"/>
    </w:rPr>
  </w:style>
  <w:style w:type="paragraph" w:styleId="Heading7">
    <w:name w:val="heading 7"/>
    <w:basedOn w:val="Normal"/>
    <w:next w:val="Normal"/>
    <w:link w:val="Heading7Char"/>
    <w:uiPriority w:val="9"/>
    <w:semiHidden/>
    <w:unhideWhenUsed/>
    <w:qFormat/>
    <w:rsid w:val="00C05C72"/>
    <w:pPr>
      <w:spacing w:after="0"/>
      <w:outlineLvl w:val="6"/>
    </w:pPr>
    <w:rPr>
      <w:rFonts w:ascii="Cambria" w:eastAsia="Times New Roman" w:hAnsi="Cambria"/>
      <w:i/>
      <w:iCs/>
      <w:lang w:val="en-US" w:bidi="en-US"/>
    </w:rPr>
  </w:style>
  <w:style w:type="paragraph" w:styleId="Heading8">
    <w:name w:val="heading 8"/>
    <w:basedOn w:val="Normal"/>
    <w:next w:val="Normal"/>
    <w:link w:val="Heading8Char"/>
    <w:uiPriority w:val="9"/>
    <w:semiHidden/>
    <w:unhideWhenUsed/>
    <w:qFormat/>
    <w:rsid w:val="00C05C72"/>
    <w:pPr>
      <w:spacing w:after="0"/>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
    <w:semiHidden/>
    <w:unhideWhenUsed/>
    <w:qFormat/>
    <w:rsid w:val="00C05C72"/>
    <w:pPr>
      <w:spacing w:after="0"/>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C72"/>
    <w:rPr>
      <w:rFonts w:ascii="Cambria" w:eastAsia="Times New Roman" w:hAnsi="Cambria" w:cs="Times New Roman"/>
      <w:b/>
      <w:bCs/>
      <w:sz w:val="32"/>
      <w:szCs w:val="28"/>
      <w:lang w:bidi="en-US"/>
    </w:rPr>
  </w:style>
  <w:style w:type="character" w:customStyle="1" w:styleId="Heading2Char">
    <w:name w:val="Heading 2 Char"/>
    <w:basedOn w:val="DefaultParagraphFont"/>
    <w:link w:val="Heading2"/>
    <w:uiPriority w:val="9"/>
    <w:rsid w:val="00C05C72"/>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C05C72"/>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C05C72"/>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C05C72"/>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C05C72"/>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C05C72"/>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C05C72"/>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C05C72"/>
    <w:rPr>
      <w:rFonts w:ascii="Cambria" w:eastAsia="Times New Roman" w:hAnsi="Cambria" w:cs="Times New Roman"/>
      <w:i/>
      <w:iCs/>
      <w:spacing w:val="5"/>
      <w:sz w:val="20"/>
      <w:szCs w:val="20"/>
      <w:lang w:bidi="en-US"/>
    </w:rPr>
  </w:style>
  <w:style w:type="table" w:styleId="TableGrid">
    <w:name w:val="Table Grid"/>
    <w:basedOn w:val="TableNormal"/>
    <w:uiPriority w:val="59"/>
    <w:rsid w:val="00C05C72"/>
    <w:pPr>
      <w:spacing w:after="0" w:line="240" w:lineRule="auto"/>
    </w:pPr>
    <w:rPr>
      <w:rFonts w:ascii="Times New Roman" w:eastAsia="Times New Roman" w:hAnsi="Times New Roman" w:cs="Times New Roman"/>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C05C72"/>
    <w:pPr>
      <w:ind w:left="720"/>
      <w:contextualSpacing/>
    </w:pPr>
  </w:style>
  <w:style w:type="paragraph" w:customStyle="1" w:styleId="Default">
    <w:name w:val="Default"/>
    <w:rsid w:val="00C05C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C05C72"/>
    <w:rPr>
      <w:rFonts w:ascii="Calibri" w:eastAsia="Calibri" w:hAnsi="Calibri" w:cs="Times New Roman"/>
      <w:lang w:val="ro-RO"/>
    </w:rPr>
  </w:style>
  <w:style w:type="paragraph" w:styleId="Header">
    <w:name w:val="header"/>
    <w:basedOn w:val="Normal"/>
    <w:link w:val="HeaderChar"/>
    <w:uiPriority w:val="99"/>
    <w:unhideWhenUsed/>
    <w:rsid w:val="00C05C72"/>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C05C72"/>
    <w:rPr>
      <w:rFonts w:ascii="Calibri" w:eastAsia="Times New Roman" w:hAnsi="Calibri" w:cs="Times New Roman"/>
      <w:lang w:bidi="en-US"/>
    </w:rPr>
  </w:style>
  <w:style w:type="paragraph" w:styleId="Footer">
    <w:name w:val="footer"/>
    <w:basedOn w:val="Normal"/>
    <w:link w:val="FooterChar"/>
    <w:uiPriority w:val="99"/>
    <w:unhideWhenUsed/>
    <w:rsid w:val="00C05C72"/>
    <w:pPr>
      <w:tabs>
        <w:tab w:val="center" w:pos="4703"/>
        <w:tab w:val="right" w:pos="9406"/>
      </w:tabs>
    </w:pPr>
    <w:rPr>
      <w:rFonts w:eastAsia="Times New Roman"/>
      <w:lang w:val="en-US" w:bidi="en-US"/>
    </w:rPr>
  </w:style>
  <w:style w:type="character" w:customStyle="1" w:styleId="FooterChar">
    <w:name w:val="Footer Char"/>
    <w:basedOn w:val="DefaultParagraphFont"/>
    <w:link w:val="Footer"/>
    <w:uiPriority w:val="99"/>
    <w:rsid w:val="00C05C72"/>
    <w:rPr>
      <w:rFonts w:ascii="Calibri" w:eastAsia="Times New Roman" w:hAnsi="Calibri" w:cs="Times New Roman"/>
      <w:lang w:bidi="en-US"/>
    </w:rPr>
  </w:style>
  <w:style w:type="paragraph" w:styleId="BodyText2">
    <w:name w:val="Body Text 2"/>
    <w:basedOn w:val="Normal"/>
    <w:link w:val="BodyText2Char"/>
    <w:uiPriority w:val="99"/>
    <w:rsid w:val="00C05C72"/>
    <w:pPr>
      <w:widowControl w:val="0"/>
      <w:autoSpaceDE w:val="0"/>
      <w:autoSpaceDN w:val="0"/>
      <w:adjustRightInd w:val="0"/>
      <w:ind w:left="851" w:hanging="851"/>
    </w:pPr>
    <w:rPr>
      <w:rFonts w:ascii="Arial" w:eastAsia="Times New Roman" w:hAnsi="Arial" w:cs="Arial"/>
      <w:lang w:val="en-US" w:bidi="en-US"/>
    </w:rPr>
  </w:style>
  <w:style w:type="character" w:customStyle="1" w:styleId="BodyText2Char">
    <w:name w:val="Body Text 2 Char"/>
    <w:basedOn w:val="DefaultParagraphFont"/>
    <w:link w:val="BodyText2"/>
    <w:uiPriority w:val="99"/>
    <w:rsid w:val="00C05C72"/>
    <w:rPr>
      <w:rFonts w:ascii="Arial" w:eastAsia="Times New Roman" w:hAnsi="Arial" w:cs="Arial"/>
      <w:lang w:bidi="en-US"/>
    </w:rPr>
  </w:style>
  <w:style w:type="paragraph" w:styleId="BalloonText">
    <w:name w:val="Balloon Text"/>
    <w:basedOn w:val="Normal"/>
    <w:link w:val="BalloonTextChar"/>
    <w:uiPriority w:val="99"/>
    <w:semiHidden/>
    <w:unhideWhenUsed/>
    <w:rsid w:val="00C05C72"/>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C05C72"/>
    <w:rPr>
      <w:rFonts w:ascii="Tahoma" w:eastAsia="Times New Roman" w:hAnsi="Tahoma" w:cs="Tahoma"/>
      <w:sz w:val="16"/>
      <w:szCs w:val="16"/>
      <w:lang w:bidi="en-US"/>
    </w:rPr>
  </w:style>
  <w:style w:type="paragraph" w:customStyle="1" w:styleId="Heading">
    <w:name w:val="Heading"/>
    <w:basedOn w:val="Normal"/>
    <w:next w:val="BodyText"/>
    <w:rsid w:val="00C05C72"/>
    <w:pPr>
      <w:keepNext/>
      <w:widowControl w:val="0"/>
      <w:suppressAutoHyphens/>
      <w:spacing w:before="240" w:after="120"/>
    </w:pPr>
    <w:rPr>
      <w:rFonts w:ascii="Arial" w:eastAsia="Times New Roman" w:hAnsi="Arial" w:cs="Tahoma"/>
      <w:sz w:val="28"/>
      <w:szCs w:val="28"/>
      <w:lang w:val="en-US" w:bidi="en-US"/>
    </w:rPr>
  </w:style>
  <w:style w:type="paragraph" w:styleId="BodyText">
    <w:name w:val="Body Text"/>
    <w:basedOn w:val="Normal"/>
    <w:link w:val="BodyTextChar"/>
    <w:uiPriority w:val="99"/>
    <w:semiHidden/>
    <w:unhideWhenUsed/>
    <w:rsid w:val="00C05C72"/>
    <w:pPr>
      <w:spacing w:after="120"/>
    </w:pPr>
    <w:rPr>
      <w:rFonts w:eastAsia="Times New Roman"/>
      <w:lang w:val="en-US" w:bidi="en-US"/>
    </w:rPr>
  </w:style>
  <w:style w:type="character" w:customStyle="1" w:styleId="BodyTextChar">
    <w:name w:val="Body Text Char"/>
    <w:basedOn w:val="DefaultParagraphFont"/>
    <w:link w:val="BodyText"/>
    <w:uiPriority w:val="99"/>
    <w:semiHidden/>
    <w:rsid w:val="00C05C72"/>
    <w:rPr>
      <w:rFonts w:ascii="Calibri" w:eastAsia="Times New Roman" w:hAnsi="Calibri" w:cs="Times New Roman"/>
      <w:lang w:bidi="en-US"/>
    </w:rPr>
  </w:style>
  <w:style w:type="table" w:customStyle="1" w:styleId="LightShading1">
    <w:name w:val="Light Shading1"/>
    <w:basedOn w:val="TableNormal"/>
    <w:uiPriority w:val="60"/>
    <w:rsid w:val="00C05C72"/>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C05C72"/>
    <w:rPr>
      <w:rFonts w:eastAsia="MS Mincho"/>
      <w:szCs w:val="20"/>
      <w:lang w:bidi="en-US"/>
    </w:rPr>
  </w:style>
  <w:style w:type="table" w:customStyle="1" w:styleId="LightShading-Accent11">
    <w:name w:val="Light Shading - Accent 11"/>
    <w:basedOn w:val="TableNormal"/>
    <w:uiPriority w:val="60"/>
    <w:rsid w:val="00C05C72"/>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C05C72"/>
    <w:rPr>
      <w:rFonts w:cs="Times New Roman"/>
      <w:sz w:val="16"/>
      <w:szCs w:val="16"/>
    </w:rPr>
  </w:style>
  <w:style w:type="paragraph" w:styleId="CommentText">
    <w:name w:val="annotation text"/>
    <w:basedOn w:val="Normal"/>
    <w:link w:val="CommentTextChar"/>
    <w:uiPriority w:val="99"/>
    <w:unhideWhenUsed/>
    <w:rsid w:val="00C05C72"/>
    <w:rPr>
      <w:rFonts w:eastAsia="Times New Roman"/>
      <w:sz w:val="20"/>
      <w:szCs w:val="20"/>
      <w:lang w:val="en-US" w:bidi="en-US"/>
    </w:rPr>
  </w:style>
  <w:style w:type="character" w:customStyle="1" w:styleId="CommentTextChar">
    <w:name w:val="Comment Text Char"/>
    <w:basedOn w:val="DefaultParagraphFont"/>
    <w:link w:val="CommentText"/>
    <w:uiPriority w:val="99"/>
    <w:rsid w:val="00C05C72"/>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05C72"/>
    <w:rPr>
      <w:b/>
      <w:bCs/>
    </w:rPr>
  </w:style>
  <w:style w:type="character" w:customStyle="1" w:styleId="CommentSubjectChar">
    <w:name w:val="Comment Subject Char"/>
    <w:basedOn w:val="CommentTextChar"/>
    <w:link w:val="CommentSubject"/>
    <w:uiPriority w:val="99"/>
    <w:semiHidden/>
    <w:rsid w:val="00C05C72"/>
    <w:rPr>
      <w:rFonts w:ascii="Calibri" w:eastAsia="Times New Roman" w:hAnsi="Calibri" w:cs="Times New Roman"/>
      <w:b/>
      <w:bCs/>
      <w:sz w:val="20"/>
      <w:szCs w:val="20"/>
      <w:lang w:bidi="en-US"/>
    </w:rPr>
  </w:style>
  <w:style w:type="paragraph" w:customStyle="1" w:styleId="Cuprins">
    <w:name w:val="Cuprins"/>
    <w:basedOn w:val="Normal"/>
    <w:rsid w:val="00C05C72"/>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OCHeading">
    <w:name w:val="TOC Heading"/>
    <w:basedOn w:val="Heading1"/>
    <w:next w:val="Normal"/>
    <w:uiPriority w:val="39"/>
    <w:semiHidden/>
    <w:unhideWhenUsed/>
    <w:qFormat/>
    <w:rsid w:val="00C05C72"/>
    <w:pPr>
      <w:outlineLvl w:val="9"/>
    </w:pPr>
  </w:style>
  <w:style w:type="paragraph" w:styleId="TOC1">
    <w:name w:val="toc 1"/>
    <w:basedOn w:val="Normal"/>
    <w:next w:val="Normal"/>
    <w:autoRedefine/>
    <w:uiPriority w:val="39"/>
    <w:unhideWhenUsed/>
    <w:rsid w:val="00C05C72"/>
    <w:pPr>
      <w:tabs>
        <w:tab w:val="left" w:pos="8922"/>
      </w:tabs>
    </w:pPr>
    <w:rPr>
      <w:rFonts w:eastAsia="Times New Roman"/>
      <w:lang w:val="en-US" w:bidi="en-US"/>
    </w:rPr>
  </w:style>
  <w:style w:type="paragraph" w:styleId="TOC2">
    <w:name w:val="toc 2"/>
    <w:basedOn w:val="Normal"/>
    <w:next w:val="Normal"/>
    <w:autoRedefine/>
    <w:uiPriority w:val="39"/>
    <w:unhideWhenUsed/>
    <w:rsid w:val="00C05C72"/>
    <w:pPr>
      <w:tabs>
        <w:tab w:val="right" w:leader="dot" w:pos="9071"/>
      </w:tabs>
      <w:ind w:left="240" w:right="-38"/>
    </w:pPr>
    <w:rPr>
      <w:rFonts w:eastAsia="Times New Roman"/>
      <w:lang w:val="en-US" w:bidi="en-US"/>
    </w:rPr>
  </w:style>
  <w:style w:type="character" w:styleId="Hyperlink">
    <w:name w:val="Hyperlink"/>
    <w:basedOn w:val="DefaultParagraphFont"/>
    <w:uiPriority w:val="99"/>
    <w:unhideWhenUsed/>
    <w:rsid w:val="00C05C72"/>
    <w:rPr>
      <w:color w:val="0000FF"/>
      <w:u w:val="single"/>
    </w:rPr>
  </w:style>
  <w:style w:type="paragraph" w:styleId="TOC3">
    <w:name w:val="toc 3"/>
    <w:basedOn w:val="Normal"/>
    <w:next w:val="Normal"/>
    <w:autoRedefine/>
    <w:uiPriority w:val="39"/>
    <w:unhideWhenUsed/>
    <w:rsid w:val="00C05C72"/>
    <w:pPr>
      <w:tabs>
        <w:tab w:val="right" w:leader="dot" w:pos="9068"/>
      </w:tabs>
      <w:ind w:left="480" w:right="-38"/>
    </w:pPr>
    <w:rPr>
      <w:rFonts w:eastAsia="Times New Roman"/>
      <w:lang w:val="en-US" w:bidi="en-US"/>
    </w:rPr>
  </w:style>
  <w:style w:type="paragraph" w:styleId="Caption">
    <w:name w:val="caption"/>
    <w:basedOn w:val="Normal"/>
    <w:next w:val="Normal"/>
    <w:uiPriority w:val="35"/>
    <w:semiHidden/>
    <w:unhideWhenUsed/>
    <w:rsid w:val="00C05C72"/>
    <w:rPr>
      <w:rFonts w:eastAsia="Times New Roman"/>
      <w:b/>
      <w:bCs/>
      <w:caps/>
      <w:sz w:val="16"/>
      <w:szCs w:val="18"/>
      <w:lang w:val="en-US" w:bidi="en-US"/>
    </w:rPr>
  </w:style>
  <w:style w:type="paragraph" w:styleId="Title">
    <w:name w:val="Title"/>
    <w:basedOn w:val="Normal"/>
    <w:next w:val="Normal"/>
    <w:link w:val="TitleChar"/>
    <w:uiPriority w:val="10"/>
    <w:qFormat/>
    <w:rsid w:val="00C05C72"/>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eChar">
    <w:name w:val="Title Char"/>
    <w:basedOn w:val="DefaultParagraphFont"/>
    <w:link w:val="Title"/>
    <w:uiPriority w:val="10"/>
    <w:rsid w:val="00C05C72"/>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C05C72"/>
    <w:pPr>
      <w:spacing w:after="600"/>
    </w:pPr>
    <w:rPr>
      <w:rFonts w:ascii="Cambria" w:eastAsia="Times New Roman" w:hAnsi="Cambria"/>
      <w:i/>
      <w:iCs/>
      <w:spacing w:val="13"/>
      <w:sz w:val="24"/>
      <w:szCs w:val="24"/>
      <w:lang w:val="en-US" w:bidi="en-US"/>
    </w:rPr>
  </w:style>
  <w:style w:type="character" w:customStyle="1" w:styleId="SubtitleChar">
    <w:name w:val="Subtitle Char"/>
    <w:basedOn w:val="DefaultParagraphFont"/>
    <w:link w:val="Subtitle"/>
    <w:uiPriority w:val="11"/>
    <w:rsid w:val="00C05C72"/>
    <w:rPr>
      <w:rFonts w:ascii="Cambria" w:eastAsia="Times New Roman" w:hAnsi="Cambria" w:cs="Times New Roman"/>
      <w:i/>
      <w:iCs/>
      <w:spacing w:val="13"/>
      <w:sz w:val="24"/>
      <w:szCs w:val="24"/>
      <w:lang w:bidi="en-US"/>
    </w:rPr>
  </w:style>
  <w:style w:type="character" w:styleId="Strong">
    <w:name w:val="Strong"/>
    <w:uiPriority w:val="22"/>
    <w:qFormat/>
    <w:rsid w:val="00C05C72"/>
    <w:rPr>
      <w:b/>
      <w:bCs/>
    </w:rPr>
  </w:style>
  <w:style w:type="character" w:styleId="Emphasis">
    <w:name w:val="Emphasis"/>
    <w:uiPriority w:val="20"/>
    <w:qFormat/>
    <w:rsid w:val="00C05C72"/>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C05C72"/>
    <w:pPr>
      <w:spacing w:after="0" w:line="240" w:lineRule="auto"/>
    </w:pPr>
    <w:rPr>
      <w:rFonts w:eastAsia="Times New Roman"/>
      <w:lang w:val="en-US" w:bidi="en-US"/>
    </w:rPr>
  </w:style>
  <w:style w:type="paragraph" w:styleId="Quote">
    <w:name w:val="Quote"/>
    <w:basedOn w:val="Normal"/>
    <w:next w:val="Normal"/>
    <w:link w:val="QuoteChar"/>
    <w:uiPriority w:val="29"/>
    <w:qFormat/>
    <w:rsid w:val="00C05C72"/>
    <w:pPr>
      <w:spacing w:before="200" w:after="0"/>
      <w:ind w:left="360" w:right="360"/>
    </w:pPr>
    <w:rPr>
      <w:rFonts w:eastAsia="Times New Roman"/>
      <w:i/>
      <w:iCs/>
      <w:lang w:val="en-US" w:bidi="en-US"/>
    </w:rPr>
  </w:style>
  <w:style w:type="character" w:customStyle="1" w:styleId="QuoteChar">
    <w:name w:val="Quote Char"/>
    <w:basedOn w:val="DefaultParagraphFont"/>
    <w:link w:val="Quote"/>
    <w:uiPriority w:val="29"/>
    <w:rsid w:val="00C05C72"/>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C05C72"/>
    <w:pPr>
      <w:pBdr>
        <w:bottom w:val="single" w:sz="4" w:space="1" w:color="auto"/>
      </w:pBdr>
      <w:spacing w:before="200" w:after="280"/>
      <w:ind w:left="1008" w:right="1152"/>
      <w:jc w:val="both"/>
    </w:pPr>
    <w:rPr>
      <w:rFonts w:eastAsia="Times New Roman"/>
      <w:b/>
      <w:bCs/>
      <w:i/>
      <w:iCs/>
      <w:lang w:val="en-US" w:bidi="en-US"/>
    </w:rPr>
  </w:style>
  <w:style w:type="character" w:customStyle="1" w:styleId="IntenseQuoteChar">
    <w:name w:val="Intense Quote Char"/>
    <w:basedOn w:val="DefaultParagraphFont"/>
    <w:link w:val="IntenseQuote"/>
    <w:uiPriority w:val="30"/>
    <w:rsid w:val="00C05C72"/>
    <w:rPr>
      <w:rFonts w:ascii="Calibri" w:eastAsia="Times New Roman" w:hAnsi="Calibri" w:cs="Times New Roman"/>
      <w:b/>
      <w:bCs/>
      <w:i/>
      <w:iCs/>
      <w:lang w:bidi="en-US"/>
    </w:rPr>
  </w:style>
  <w:style w:type="character" w:styleId="SubtleEmphasis">
    <w:name w:val="Subtle Emphasis"/>
    <w:uiPriority w:val="19"/>
    <w:qFormat/>
    <w:rsid w:val="00C05C72"/>
    <w:rPr>
      <w:i/>
      <w:iCs/>
    </w:rPr>
  </w:style>
  <w:style w:type="character" w:styleId="IntenseEmphasis">
    <w:name w:val="Intense Emphasis"/>
    <w:uiPriority w:val="21"/>
    <w:qFormat/>
    <w:rsid w:val="00C05C72"/>
    <w:rPr>
      <w:b/>
      <w:bCs/>
    </w:rPr>
  </w:style>
  <w:style w:type="character" w:styleId="SubtleReference">
    <w:name w:val="Subtle Reference"/>
    <w:uiPriority w:val="31"/>
    <w:qFormat/>
    <w:rsid w:val="00C05C72"/>
    <w:rPr>
      <w:smallCaps/>
    </w:rPr>
  </w:style>
  <w:style w:type="character" w:styleId="IntenseReference">
    <w:name w:val="Intense Reference"/>
    <w:uiPriority w:val="32"/>
    <w:qFormat/>
    <w:rsid w:val="00C05C72"/>
    <w:rPr>
      <w:smallCaps/>
      <w:spacing w:val="5"/>
      <w:u w:val="single"/>
    </w:rPr>
  </w:style>
  <w:style w:type="character" w:styleId="BookTitle">
    <w:name w:val="Book Title"/>
    <w:uiPriority w:val="33"/>
    <w:qFormat/>
    <w:rsid w:val="00C05C72"/>
    <w:rPr>
      <w:i/>
      <w:iCs/>
      <w:smallCaps/>
      <w:spacing w:val="5"/>
    </w:rPr>
  </w:style>
  <w:style w:type="character" w:customStyle="1" w:styleId="NoSpacingChar">
    <w:name w:val="No Spacing Char"/>
    <w:aliases w:val="Text Tabel Char"/>
    <w:basedOn w:val="DefaultParagraphFont"/>
    <w:link w:val="NoSpacing"/>
    <w:uiPriority w:val="1"/>
    <w:rsid w:val="00C05C72"/>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C05C72"/>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C05C72"/>
    <w:rPr>
      <w:rFonts w:ascii="Tahoma" w:eastAsia="Times New Roman" w:hAnsi="Tahoma" w:cs="Tahoma"/>
      <w:sz w:val="16"/>
      <w:szCs w:val="16"/>
      <w:lang w:bidi="en-US"/>
    </w:rPr>
  </w:style>
  <w:style w:type="paragraph" w:styleId="TOC4">
    <w:name w:val="toc 4"/>
    <w:basedOn w:val="Normal"/>
    <w:next w:val="Normal"/>
    <w:autoRedefine/>
    <w:uiPriority w:val="39"/>
    <w:unhideWhenUsed/>
    <w:rsid w:val="00C05C72"/>
    <w:pPr>
      <w:tabs>
        <w:tab w:val="right" w:leader="dot" w:pos="9071"/>
      </w:tabs>
      <w:ind w:left="660"/>
    </w:pPr>
    <w:rPr>
      <w:rFonts w:eastAsia="Times New Roman"/>
      <w:lang w:val="en-US" w:bidi="en-US"/>
    </w:rPr>
  </w:style>
  <w:style w:type="paragraph" w:styleId="Revision">
    <w:name w:val="Revision"/>
    <w:hidden/>
    <w:uiPriority w:val="99"/>
    <w:semiHidden/>
    <w:rsid w:val="00C05C72"/>
    <w:pPr>
      <w:spacing w:after="0" w:line="240" w:lineRule="auto"/>
    </w:pPr>
    <w:rPr>
      <w:rFonts w:ascii="Calibri" w:eastAsia="Times New Roman" w:hAnsi="Calibri" w:cs="Times New Roman"/>
      <w:lang w:bidi="en-US"/>
    </w:rPr>
  </w:style>
  <w:style w:type="table" w:customStyle="1" w:styleId="LightShading-Accent12">
    <w:name w:val="Light Shading - Accent 12"/>
    <w:basedOn w:val="TableNormal"/>
    <w:uiPriority w:val="60"/>
    <w:rsid w:val="00C05C72"/>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9E18-A799-43CA-9B3B-EF846504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2022-05-24T11:21:00Z</cp:lastPrinted>
  <dcterms:created xsi:type="dcterms:W3CDTF">2022-05-20T05:35:00Z</dcterms:created>
  <dcterms:modified xsi:type="dcterms:W3CDTF">2022-05-24T11:22:00Z</dcterms:modified>
</cp:coreProperties>
</file>