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9.0 -->
  <w:body>
    <w:p w:rsidR="00594CEB" w:rsidRPr="001A7008" w:rsidP="00594CEB" w14:paraId="38231C7E" w14:textId="77777777">
      <w:pPr>
        <w:ind w:left="4248" w:hanging="4248"/>
        <w:rPr>
          <w:b/>
          <w:color w:val="0D0D0D" w:themeColor="text1" w:themeTint="F2"/>
          <w:w w:val="90"/>
          <w:sz w:val="24"/>
          <w:szCs w:val="24"/>
          <w:lang w:val="ro-RO"/>
        </w:rPr>
      </w:pPr>
      <w:r>
        <w:rPr>
          <w:b/>
          <w:noProof/>
          <w:color w:val="0D0D0D" w:themeColor="text1" w:themeTint="F2"/>
          <w:sz w:val="24"/>
          <w:szCs w:val="24"/>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8.4pt;height:57.55pt;margin-top:1.3pt;margin-left:-0.15pt;position:absolute;z-index:-251658240" o:oleicon="f" wrapcoords="-174 0 -174 21481 21600 21481 21600 0 -174 0">
            <v:imagedata r:id="rId4" o:title=""/>
            <w10:wrap type="tight"/>
          </v:shape>
          <o:OLEObject Type="Embed" ProgID="Word.Picture.8" ShapeID="_x0000_s1025" DrawAspect="Content" ObjectID="_1724662288" r:id="rId5"/>
        </w:pict>
      </w:r>
      <w:r w:rsidRPr="001A7008">
        <w:rPr>
          <w:b/>
          <w:color w:val="0D0D0D" w:themeColor="text1" w:themeTint="F2"/>
          <w:w w:val="90"/>
          <w:sz w:val="24"/>
          <w:szCs w:val="24"/>
          <w:lang w:val="ro-RO"/>
        </w:rPr>
        <w:t xml:space="preserve">R O M Â N I A </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rFonts w:eastAsia="Umbra BT"/>
          <w:color w:val="0D0D0D" w:themeColor="text1" w:themeTint="F2"/>
          <w:sz w:val="24"/>
          <w:szCs w:val="24"/>
          <w:lang w:val="ro-RO"/>
        </w:rPr>
        <w:t>Proiect</w:t>
      </w:r>
      <w:r w:rsidRPr="001A7008">
        <w:rPr>
          <w:b/>
          <w:color w:val="0D0D0D" w:themeColor="text1" w:themeTint="F2"/>
          <w:w w:val="90"/>
          <w:sz w:val="24"/>
          <w:szCs w:val="24"/>
          <w:lang w:val="ro-RO"/>
        </w:rPr>
        <w:t xml:space="preserve">                   </w:t>
      </w:r>
    </w:p>
    <w:p w:rsidR="00594CEB" w:rsidRPr="001A7008" w:rsidP="00594CEB" w14:paraId="3608DF99" w14:textId="77777777">
      <w:pPr>
        <w:ind w:left="4248" w:hanging="4248"/>
        <w:rPr>
          <w:b/>
          <w:color w:val="0D0D0D" w:themeColor="text1" w:themeTint="F2"/>
          <w:w w:val="90"/>
          <w:sz w:val="24"/>
          <w:szCs w:val="24"/>
          <w:lang w:val="ro-RO"/>
        </w:rPr>
      </w:pPr>
      <w:r w:rsidRPr="001A7008">
        <w:rPr>
          <w:b/>
          <w:color w:val="0D0D0D" w:themeColor="text1" w:themeTint="F2"/>
          <w:w w:val="90"/>
          <w:sz w:val="24"/>
          <w:szCs w:val="24"/>
          <w:lang w:val="ro-RO"/>
        </w:rPr>
        <w:t>JUDEŢUL MUREŞ</w:t>
      </w:r>
      <w:r w:rsidRPr="001A7008">
        <w:rPr>
          <w:b/>
          <w:color w:val="0D0D0D" w:themeColor="text1" w:themeTint="F2"/>
          <w:w w:val="90"/>
          <w:sz w:val="24"/>
          <w:szCs w:val="24"/>
          <w:lang w:val="ro-RO"/>
        </w:rPr>
        <w:tab/>
      </w:r>
      <w:r w:rsidRPr="001A7008">
        <w:rPr>
          <w:b/>
          <w:color w:val="0D0D0D" w:themeColor="text1" w:themeTint="F2"/>
          <w:w w:val="90"/>
          <w:sz w:val="24"/>
          <w:szCs w:val="24"/>
          <w:lang w:val="ro-RO"/>
        </w:rPr>
        <w:tab/>
        <w:t xml:space="preserve">                                     </w:t>
      </w:r>
      <w:r w:rsidRPr="001A7008">
        <w:rPr>
          <w:b/>
          <w:color w:val="0D0D0D" w:themeColor="text1" w:themeTint="F2"/>
          <w:sz w:val="24"/>
          <w:szCs w:val="24"/>
          <w:lang w:val="ro-RO"/>
        </w:rPr>
        <w:t xml:space="preserve">(nu produce efecte juridice) *    </w:t>
      </w:r>
    </w:p>
    <w:p w:rsidR="00594CEB" w:rsidRPr="001A7008" w:rsidP="00594CEB" w14:paraId="0D76B18C"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MUNICIPIUL TÂRGU MUREŞ</w:t>
      </w:r>
    </w:p>
    <w:p w:rsidR="00594CEB" w:rsidRPr="001A7008" w:rsidP="00594CEB" w14:paraId="1D860DD8" w14:textId="77777777">
      <w:pPr>
        <w:jc w:val="both"/>
        <w:rPr>
          <w:b/>
          <w:color w:val="0D0D0D" w:themeColor="text1" w:themeTint="F2"/>
          <w:w w:val="90"/>
          <w:sz w:val="24"/>
          <w:szCs w:val="24"/>
          <w:lang w:val="ro-RO"/>
        </w:rPr>
      </w:pPr>
      <w:r w:rsidRPr="001A7008">
        <w:rPr>
          <w:b/>
          <w:color w:val="0D0D0D" w:themeColor="text1" w:themeTint="F2"/>
          <w:w w:val="90"/>
          <w:sz w:val="24"/>
          <w:szCs w:val="24"/>
          <w:lang w:val="ro-RO"/>
        </w:rPr>
        <w:t>Direcția Fiscală Locală Târgu Mureș</w:t>
      </w:r>
      <w:r w:rsidRPr="001A7008">
        <w:rPr>
          <w:b/>
          <w:color w:val="0D0D0D" w:themeColor="text1" w:themeTint="F2"/>
          <w:w w:val="90"/>
          <w:sz w:val="24"/>
          <w:szCs w:val="24"/>
          <w:lang w:val="ro-RO"/>
        </w:rPr>
        <w:tab/>
      </w:r>
      <w:r w:rsidRPr="001A7008">
        <w:rPr>
          <w:bCs/>
          <w:color w:val="0D0D0D" w:themeColor="text1" w:themeTint="F2"/>
          <w:w w:val="90"/>
          <w:sz w:val="24"/>
          <w:szCs w:val="24"/>
          <w:lang w:val="ro-RO"/>
        </w:rPr>
        <w:tab/>
      </w:r>
    </w:p>
    <w:p w:rsidR="00594CEB" w:rsidRPr="001A7008" w:rsidP="00594CEB" w14:paraId="3ACDE3F9" w14:textId="40E2CEE5">
      <w:pPr>
        <w:tabs>
          <w:tab w:val="left" w:pos="6285"/>
        </w:tabs>
        <w:autoSpaceDE w:val="0"/>
        <w:autoSpaceDN w:val="0"/>
        <w:adjustRightInd w:val="0"/>
        <w:rPr>
          <w:sz w:val="24"/>
          <w:szCs w:val="24"/>
          <w:lang w:val="ro-RO"/>
        </w:rPr>
      </w:pPr>
      <w:r w:rsidRPr="001A7008">
        <w:rPr>
          <w:sz w:val="24"/>
          <w:szCs w:val="24"/>
          <w:lang w:val="ro-RO"/>
        </w:rPr>
        <w:t xml:space="preserve">Nr. </w:t>
      </w:r>
      <w:r w:rsidR="008C2684">
        <w:rPr>
          <w:sz w:val="24"/>
          <w:szCs w:val="24"/>
          <w:lang w:val="ro-RO"/>
        </w:rPr>
        <w:t>69933</w:t>
      </w:r>
      <w:r w:rsidRPr="001A7008">
        <w:rPr>
          <w:sz w:val="24"/>
          <w:szCs w:val="24"/>
          <w:lang w:val="ro-RO"/>
        </w:rPr>
        <w:t xml:space="preserve">  din </w:t>
      </w:r>
      <w:r w:rsidR="008C2684">
        <w:rPr>
          <w:sz w:val="24"/>
          <w:szCs w:val="24"/>
          <w:lang w:val="ro-RO"/>
        </w:rPr>
        <w:t>14.09.2022</w:t>
      </w:r>
      <w:r w:rsidRPr="001A7008">
        <w:rPr>
          <w:b/>
          <w:bCs/>
          <w:sz w:val="24"/>
          <w:szCs w:val="24"/>
          <w:lang w:val="ro-RO"/>
        </w:rPr>
        <w:t xml:space="preserve">   </w:t>
      </w:r>
      <w:r w:rsidRPr="001A7008">
        <w:rPr>
          <w:sz w:val="24"/>
          <w:szCs w:val="24"/>
          <w:lang w:val="ro-RO"/>
        </w:rPr>
        <w:t xml:space="preserve">                                                                </w:t>
      </w:r>
      <w:r w:rsidR="008C2684">
        <w:rPr>
          <w:sz w:val="24"/>
          <w:szCs w:val="24"/>
          <w:lang w:val="ro-RO"/>
        </w:rPr>
        <w:t xml:space="preserve">   </w:t>
      </w:r>
      <w:r w:rsidRPr="001A7008">
        <w:rPr>
          <w:sz w:val="24"/>
          <w:szCs w:val="24"/>
          <w:lang w:val="ro-RO"/>
        </w:rPr>
        <w:t>Inițiator,</w:t>
      </w:r>
    </w:p>
    <w:p w:rsidR="00594CEB" w:rsidRPr="001A7008" w:rsidP="00594CEB" w14:paraId="07AF8C65" w14:textId="77777777">
      <w:pPr>
        <w:autoSpaceDE w:val="0"/>
        <w:autoSpaceDN w:val="0"/>
        <w:adjustRightInd w:val="0"/>
        <w:ind w:left="5760" w:firstLine="720"/>
        <w:rPr>
          <w:sz w:val="24"/>
          <w:szCs w:val="24"/>
          <w:lang w:val="ro-RO"/>
        </w:rPr>
      </w:pPr>
      <w:r w:rsidRPr="001A7008">
        <w:rPr>
          <w:sz w:val="24"/>
          <w:szCs w:val="24"/>
          <w:lang w:val="ro-RO"/>
        </w:rPr>
        <w:t xml:space="preserve">                     PRIMAR,  </w:t>
      </w:r>
    </w:p>
    <w:p w:rsidR="00594CEB" w:rsidRPr="001A7008" w:rsidP="00594CEB" w14:paraId="74A9B65C" w14:textId="77777777">
      <w:pPr>
        <w:jc w:val="both"/>
        <w:rPr>
          <w:bCs/>
          <w:sz w:val="24"/>
          <w:szCs w:val="24"/>
          <w:lang w:val="ro-RO"/>
        </w:rPr>
      </w:pPr>
      <w:r w:rsidRPr="001A7008">
        <w:rPr>
          <w:bCs/>
          <w:sz w:val="24"/>
          <w:szCs w:val="24"/>
          <w:lang w:val="ro-RO"/>
        </w:rPr>
        <w:t xml:space="preserve">                                                                                                                               Soós Zoltán</w:t>
      </w:r>
    </w:p>
    <w:p w:rsidR="00594CEB" w:rsidRPr="001A7008" w:rsidP="00594CEB" w14:paraId="2DC5E60D" w14:textId="77777777">
      <w:pPr>
        <w:jc w:val="both"/>
        <w:rPr>
          <w:color w:val="0D0D0D" w:themeColor="text1" w:themeTint="F2"/>
          <w:sz w:val="24"/>
          <w:szCs w:val="24"/>
          <w:lang w:val="ro-RO"/>
        </w:rPr>
      </w:pPr>
      <w:r w:rsidRPr="001A7008">
        <w:rPr>
          <w:sz w:val="24"/>
          <w:szCs w:val="24"/>
          <w:lang w:val="ro-RO"/>
        </w:rPr>
        <w:t xml:space="preserve">                                                                 </w:t>
      </w:r>
      <w:r w:rsidRPr="001A7008">
        <w:rPr>
          <w:bCs/>
          <w:sz w:val="24"/>
          <w:szCs w:val="24"/>
          <w:lang w:val="ro-RO"/>
        </w:rPr>
        <w:t xml:space="preserve">                      </w:t>
      </w:r>
    </w:p>
    <w:p w:rsidR="00594CEB" w:rsidRPr="001A7008" w:rsidP="00594CEB" w14:paraId="1C1759AA" w14:textId="77777777">
      <w:pPr>
        <w:jc w:val="center"/>
        <w:rPr>
          <w:color w:val="0D0D0D" w:themeColor="text1" w:themeTint="F2"/>
          <w:sz w:val="24"/>
          <w:szCs w:val="24"/>
          <w:lang w:val="ro-RO"/>
        </w:rPr>
      </w:pPr>
      <w:r w:rsidRPr="001A7008">
        <w:rPr>
          <w:b/>
          <w:color w:val="0D0D0D" w:themeColor="text1" w:themeTint="F2"/>
          <w:sz w:val="24"/>
          <w:szCs w:val="24"/>
          <w:lang w:val="ro-RO"/>
        </w:rPr>
        <w:t>REFERAT  DE  APROBARE</w:t>
      </w:r>
    </w:p>
    <w:p w:rsidR="00594CEB" w:rsidRPr="001C26B3" w:rsidP="00594CEB" w14:paraId="46D79989" w14:textId="6A6C38CC">
      <w:pPr>
        <w:pStyle w:val="Szvegtrzs21"/>
        <w:shd w:val="clear" w:color="auto" w:fill="auto"/>
        <w:spacing w:after="0" w:line="240" w:lineRule="auto"/>
        <w:ind w:firstLine="0"/>
        <w:jc w:val="center"/>
        <w:rPr>
          <w:b/>
          <w:bCs/>
          <w:sz w:val="24"/>
          <w:szCs w:val="24"/>
          <w:lang w:val="ro-RO"/>
        </w:rPr>
      </w:pPr>
      <w:r w:rsidRPr="001C26B3">
        <w:rPr>
          <w:b/>
          <w:color w:val="0D0D0D" w:themeColor="text1" w:themeTint="F2"/>
          <w:spacing w:val="4"/>
          <w:sz w:val="24"/>
          <w:szCs w:val="24"/>
          <w:lang w:val="ro-RO"/>
        </w:rPr>
        <w:t>a proiectului de hotărâre</w:t>
      </w:r>
      <w:r w:rsidRPr="001C26B3">
        <w:rPr>
          <w:b/>
          <w:color w:val="0D0D0D" w:themeColor="text1" w:themeTint="F2"/>
          <w:spacing w:val="4"/>
          <w:lang w:val="ro-RO"/>
        </w:rPr>
        <w:t xml:space="preserve"> </w:t>
      </w:r>
      <w:r w:rsidRPr="001C26B3">
        <w:rPr>
          <w:b/>
          <w:bCs/>
          <w:sz w:val="24"/>
          <w:szCs w:val="24"/>
          <w:lang w:val="ro-RO"/>
        </w:rPr>
        <w:t xml:space="preserve">privind majorarea cu </w:t>
      </w:r>
      <w:r>
        <w:rPr>
          <w:b/>
          <w:bCs/>
          <w:sz w:val="24"/>
          <w:szCs w:val="24"/>
          <w:lang w:val="ro-RO"/>
        </w:rPr>
        <w:t>3</w:t>
      </w:r>
      <w:r w:rsidRPr="001C26B3">
        <w:rPr>
          <w:b/>
          <w:bCs/>
          <w:sz w:val="24"/>
          <w:szCs w:val="24"/>
          <w:lang w:val="ro-RO"/>
        </w:rPr>
        <w:t>00% a impozitului pe clădiri începând cu anul 2021, pentru apartament</w:t>
      </w:r>
      <w:r>
        <w:rPr>
          <w:b/>
          <w:bCs/>
          <w:sz w:val="24"/>
          <w:szCs w:val="24"/>
          <w:lang w:val="ro-RO"/>
        </w:rPr>
        <w:t xml:space="preserve">ele </w:t>
      </w:r>
      <w:r w:rsidR="00B6621F">
        <w:rPr>
          <w:b/>
          <w:bCs/>
          <w:sz w:val="24"/>
          <w:szCs w:val="24"/>
          <w:lang w:val="ro-RO"/>
        </w:rPr>
        <w:t>5, 1A</w:t>
      </w:r>
      <w:r>
        <w:rPr>
          <w:b/>
          <w:bCs/>
          <w:sz w:val="24"/>
          <w:szCs w:val="24"/>
          <w:lang w:val="ro-RO"/>
        </w:rPr>
        <w:t xml:space="preserve"> și </w:t>
      </w:r>
      <w:r w:rsidR="00B6621F">
        <w:rPr>
          <w:b/>
          <w:bCs/>
          <w:sz w:val="24"/>
          <w:szCs w:val="24"/>
          <w:lang w:val="ro-RO"/>
        </w:rPr>
        <w:t>1B</w:t>
      </w:r>
      <w:r w:rsidRPr="001C26B3">
        <w:rPr>
          <w:b/>
          <w:bCs/>
          <w:sz w:val="24"/>
          <w:szCs w:val="24"/>
          <w:lang w:val="ro-RO"/>
        </w:rPr>
        <w:t xml:space="preserve"> din clădirea situată în Târgu Mureș, str. Călărașilor, nr.</w:t>
      </w:r>
      <w:r w:rsidR="00B6621F">
        <w:rPr>
          <w:b/>
          <w:bCs/>
          <w:sz w:val="24"/>
          <w:szCs w:val="24"/>
          <w:lang w:val="ro-RO"/>
        </w:rPr>
        <w:t>64</w:t>
      </w:r>
      <w:r w:rsidRPr="001C26B3">
        <w:rPr>
          <w:b/>
          <w:bCs/>
          <w:sz w:val="24"/>
          <w:szCs w:val="24"/>
          <w:lang w:val="ro-RO"/>
        </w:rPr>
        <w:t>, ca urmare a constatării stării tehnice de clădire neîngrijită</w:t>
      </w:r>
    </w:p>
    <w:p w:rsidR="00594CEB" w:rsidRPr="001A7008" w:rsidP="00594CEB" w14:paraId="582A013F" w14:textId="77777777">
      <w:pPr>
        <w:jc w:val="both"/>
        <w:rPr>
          <w:b/>
          <w:color w:val="0D0D0D" w:themeColor="text1" w:themeTint="F2"/>
          <w:sz w:val="24"/>
          <w:szCs w:val="24"/>
          <w:lang w:val="ro-RO"/>
        </w:rPr>
      </w:pPr>
    </w:p>
    <w:p w:rsidR="00594CEB" w:rsidRPr="001A7008" w:rsidP="00594CEB" w14:paraId="5E7EBDFA" w14:textId="77777777">
      <w:pPr>
        <w:jc w:val="both"/>
        <w:rPr>
          <w:b/>
          <w:color w:val="0D0D0D" w:themeColor="text1" w:themeTint="F2"/>
          <w:sz w:val="24"/>
          <w:szCs w:val="24"/>
          <w:lang w:val="ro-RO"/>
        </w:rPr>
      </w:pPr>
    </w:p>
    <w:p w:rsidR="00594CEB" w:rsidRPr="001C26B3" w:rsidP="00594CEB" w14:paraId="3F4B15D5" w14:textId="77777777">
      <w:pPr>
        <w:pStyle w:val="Szvegtrzs0"/>
        <w:shd w:val="clear" w:color="auto" w:fill="auto"/>
        <w:spacing w:before="0" w:line="240" w:lineRule="auto"/>
        <w:ind w:left="20" w:firstLine="740"/>
        <w:rPr>
          <w:sz w:val="24"/>
          <w:szCs w:val="24"/>
          <w:lang w:val="ro-RO"/>
        </w:rPr>
      </w:pPr>
      <w:r w:rsidRPr="001C26B3">
        <w:rPr>
          <w:sz w:val="24"/>
          <w:szCs w:val="24"/>
          <w:lang w:val="ro-RO"/>
        </w:rPr>
        <w:t>Potrivit prevederilor art. 489 alin. (5)-(8) din Legea nr. 227/2015 privind Codul fiscal, cu modificările și completările ulterioare, ale art. 168 din H.G. nr. 1/2016 pentru aprobarea Normelor Metodologice de aplicare a Legii nr. 227/2015 privind Codul fiscal, cu modificările și completările ulterioare, consiliul local poate majora impozitul pe clădiri cu până la 500% pentru clădirile neîngrijite, situate în intravilan, identificate conform criteriilor de încadrare în categoria clădirilor neîngrijite stabilite prin hotărâre a consiliului local.</w:t>
      </w:r>
    </w:p>
    <w:p w:rsidR="00594CEB" w:rsidRPr="001A7008" w:rsidP="00594CEB" w14:paraId="3E916971" w14:textId="77777777">
      <w:pPr>
        <w:autoSpaceDE w:val="0"/>
        <w:autoSpaceDN w:val="0"/>
        <w:adjustRightInd w:val="0"/>
        <w:ind w:firstLine="708"/>
        <w:jc w:val="both"/>
        <w:rPr>
          <w:rFonts w:eastAsiaTheme="minorHAnsi"/>
          <w:sz w:val="24"/>
          <w:szCs w:val="24"/>
          <w:lang w:val="ro-RO"/>
        </w:rPr>
      </w:pPr>
      <w:r w:rsidRPr="001A7008">
        <w:rPr>
          <w:rFonts w:eastAsiaTheme="minorHAnsi"/>
          <w:sz w:val="24"/>
          <w:szCs w:val="24"/>
          <w:lang w:val="ro-RO"/>
        </w:rPr>
        <w:t>Potrivit alin.(8) hotărârile consiliului local prin care se stabilesc aceste clădiri au caracter individual.</w:t>
      </w:r>
    </w:p>
    <w:p w:rsidR="00594CEB" w:rsidRPr="001C26B3" w:rsidP="00594CEB" w14:paraId="6B86DE74" w14:textId="77777777">
      <w:pPr>
        <w:pStyle w:val="Szvegtrzs0"/>
        <w:shd w:val="clear" w:color="auto" w:fill="auto"/>
        <w:spacing w:before="0" w:line="240" w:lineRule="auto"/>
        <w:ind w:left="20" w:firstLine="740"/>
        <w:rPr>
          <w:sz w:val="24"/>
          <w:szCs w:val="24"/>
          <w:lang w:val="ro-RO"/>
        </w:rPr>
      </w:pPr>
      <w:r w:rsidRPr="001C26B3">
        <w:rPr>
          <w:sz w:val="24"/>
          <w:szCs w:val="24"/>
          <w:lang w:val="ro-RO"/>
        </w:rPr>
        <w:t>Prin H.C.L. nr. 104/2019, privind impozitele și taxele locale pe anul 2020 și H.C.L. nr. 228/2020, privind impozitele și taxele locale pe anul 2021, s-a aprobat ca pentru anii 2020 și 2021, impozitul pe clădiri și teren se majorează cu pana la 500%, pentru clădirile și terenurile neîngrijite, situate în intravilan.</w:t>
      </w:r>
    </w:p>
    <w:p w:rsidR="00594CEB" w:rsidRPr="001C26B3" w:rsidP="00594CEB" w14:paraId="3010F024" w14:textId="77777777">
      <w:pPr>
        <w:pStyle w:val="Szvegtrzs0"/>
        <w:shd w:val="clear" w:color="auto" w:fill="auto"/>
        <w:spacing w:before="0" w:line="240" w:lineRule="auto"/>
        <w:ind w:left="20" w:firstLine="740"/>
        <w:rPr>
          <w:sz w:val="24"/>
          <w:szCs w:val="24"/>
          <w:lang w:val="ro-RO"/>
        </w:rPr>
      </w:pPr>
      <w:r w:rsidRPr="001C26B3">
        <w:rPr>
          <w:sz w:val="24"/>
          <w:szCs w:val="24"/>
          <w:lang w:val="ro-RO"/>
        </w:rPr>
        <w:t xml:space="preserve"> Conform procedurii aprobate prin Dispoziția Primarului Municipiului Târgu Mureș nr. 634/2019, privind aprobarea Procedurii de identificare şi încadrare pe criterii a clădirilor neîngrijite situate în intravilanul municipiului Târgu-Mureş, pentru care se va aplica impozitul majorat, în anul 2020 au fost identificate o serie de astfel de clădiri.</w:t>
      </w:r>
    </w:p>
    <w:p w:rsidR="00594CEB" w:rsidRPr="001A7008" w:rsidP="00594CEB" w14:paraId="14D9736A" w14:textId="77777777">
      <w:pPr>
        <w:ind w:firstLine="810"/>
        <w:jc w:val="both"/>
        <w:rPr>
          <w:color w:val="333333"/>
          <w:sz w:val="24"/>
          <w:szCs w:val="24"/>
          <w:lang w:val="ro-RO"/>
        </w:rPr>
      </w:pPr>
      <w:r w:rsidRPr="001A7008">
        <w:rPr>
          <w:color w:val="333333"/>
          <w:sz w:val="24"/>
          <w:szCs w:val="24"/>
          <w:lang w:val="ro-RO"/>
        </w:rPr>
        <w:t>În vederea punerii în aplicare a procedurii mai sus menționate, au fost împuterniciți cu atribuții de control, angajați ai Direcției Poliției Locale a municipiului Târgu Mureș, care au efectuat inspecție pe teren și au identificat clădirile și terenurile neîngrijite, au efectuat fotografii, au identificat proprietarii, au completat Fișa de evaluare a aspectului clădirii/terenului, stabilind punctajul total, iar ulterior au emis somații proprietarilor.</w:t>
      </w:r>
    </w:p>
    <w:p w:rsidR="00594CEB" w:rsidRPr="001A7008" w:rsidP="00594CEB" w14:paraId="752D7748" w14:textId="77777777">
      <w:pPr>
        <w:ind w:firstLine="810"/>
        <w:jc w:val="both"/>
        <w:rPr>
          <w:color w:val="333333"/>
          <w:sz w:val="24"/>
          <w:szCs w:val="24"/>
          <w:lang w:val="ro-RO"/>
        </w:rPr>
      </w:pPr>
      <w:r w:rsidRPr="001A7008">
        <w:rPr>
          <w:color w:val="333333"/>
          <w:sz w:val="24"/>
          <w:szCs w:val="24"/>
          <w:lang w:val="ro-RO"/>
        </w:rPr>
        <w:t xml:space="preserve">După expirarea termenului acordat prin somație, Poliția Locală a întocmit o Notă de constatare care împreună cu fișa de evaluare a aspectului clădirii/terenului, somația, procesul verbal de conformitate în care s-a menționat gradul de îndeplinire a măsurilor dispuse prin somație, au fost înaintate cu Adresa nr.12973/18.11.2020 Direcției de impozite și taxe locale Târgu Mureș, pentru luarea măsurilor de majorare a impozitului pe clădirile neîngrijite cu procentele stabilite in fișele de evaluare. </w:t>
      </w:r>
    </w:p>
    <w:p w:rsidR="00594CEB" w:rsidRPr="001A7008" w:rsidP="00594CEB" w14:paraId="6C45F3D3" w14:textId="77777777">
      <w:pPr>
        <w:ind w:firstLine="708"/>
        <w:jc w:val="both"/>
        <w:rPr>
          <w:color w:val="333333"/>
          <w:sz w:val="24"/>
          <w:szCs w:val="24"/>
          <w:lang w:val="ro-RO"/>
        </w:rPr>
      </w:pPr>
      <w:r w:rsidRPr="001A7008">
        <w:rPr>
          <w:color w:val="333333"/>
          <w:sz w:val="24"/>
          <w:szCs w:val="24"/>
          <w:lang w:val="ro-RO"/>
        </w:rPr>
        <w:t>Așa după cum se poate constata Notele de constatare au fost înaintate Direcție de impozite și taxe locale la sfârșitul anului 2020, în vederea majorării impozitelor pentru o serie de persoane fizice și juridice, care în cursul anului 2020 nu și-au reparat clădirile.</w:t>
      </w:r>
    </w:p>
    <w:p w:rsidR="00594CEB" w:rsidRPr="001C26B3" w:rsidP="00594CEB" w14:paraId="52A7CA6E" w14:textId="77777777">
      <w:pPr>
        <w:pStyle w:val="Szvegtrzs21"/>
        <w:shd w:val="clear" w:color="auto" w:fill="auto"/>
        <w:spacing w:after="0" w:line="240" w:lineRule="auto"/>
        <w:ind w:firstLine="708"/>
        <w:jc w:val="both"/>
        <w:rPr>
          <w:b/>
          <w:i/>
          <w:sz w:val="24"/>
          <w:szCs w:val="24"/>
          <w:lang w:val="ro-RO"/>
        </w:rPr>
      </w:pPr>
      <w:r w:rsidRPr="001C26B3">
        <w:rPr>
          <w:sz w:val="24"/>
          <w:szCs w:val="24"/>
          <w:lang w:val="ro-RO"/>
        </w:rPr>
        <w:t xml:space="preserve">Prin </w:t>
      </w:r>
      <w:r w:rsidRPr="001C26B3">
        <w:rPr>
          <w:bCs/>
          <w:iCs/>
          <w:sz w:val="24"/>
          <w:szCs w:val="24"/>
          <w:lang w:val="ro-RO"/>
        </w:rPr>
        <w:t>Decizia nr. 14/14.07.2022 a Camerei de Conturi Mureș, s-a reținut că prin nestabilirea, neevidențierea și neîncasarea impozitului majorat datorat de locatari - persoane fizice și juridice, pentru clădirile și terenurile neîngrijite, situate în intravilanul municipiului Târgu Mureș, s-a creat un prejudiciu bugetului local în sumă de 47.184 lei</w:t>
      </w:r>
      <w:r w:rsidRPr="001C26B3">
        <w:rPr>
          <w:b/>
          <w:i/>
          <w:sz w:val="24"/>
          <w:szCs w:val="24"/>
          <w:lang w:val="ro-RO"/>
        </w:rPr>
        <w:t xml:space="preserve"> </w:t>
      </w:r>
      <w:r w:rsidRPr="001C26B3">
        <w:rPr>
          <w:bCs/>
          <w:iCs/>
          <w:sz w:val="24"/>
          <w:szCs w:val="24"/>
          <w:lang w:val="ro-RO"/>
        </w:rPr>
        <w:t>și totodată în vederea remedierii deficiențelor s-a dispus ”</w:t>
      </w:r>
      <w:r w:rsidRPr="001C26B3">
        <w:rPr>
          <w:bCs/>
          <w:i/>
          <w:sz w:val="24"/>
          <w:szCs w:val="24"/>
          <w:lang w:val="ro-RO"/>
        </w:rPr>
        <w:t>identificarea clădirilor și terenurilor neîngrijite existente pe raza unității administrativ teritoriale și aplicarea măsurilor de încasare în contul bugetului local a impozitului majorat aferent acestora, precum și obligațiile fiscale accesorii, actualizate la data încasării debitelor”</w:t>
      </w:r>
      <w:r w:rsidRPr="001C26B3">
        <w:rPr>
          <w:bCs/>
          <w:iCs/>
          <w:sz w:val="24"/>
          <w:szCs w:val="24"/>
          <w:lang w:val="ro-RO"/>
        </w:rPr>
        <w:t>, cu termen de implementare 14.10.2022”</w:t>
      </w:r>
      <w:r w:rsidRPr="001C26B3">
        <w:rPr>
          <w:b/>
          <w:i/>
          <w:sz w:val="24"/>
          <w:szCs w:val="24"/>
          <w:lang w:val="ro-RO"/>
        </w:rPr>
        <w:t>.</w:t>
      </w:r>
    </w:p>
    <w:p w:rsidR="00594CEB" w:rsidRPr="001A7008" w:rsidP="00594CEB" w14:paraId="0A0DC3A4" w14:textId="77777777">
      <w:pPr>
        <w:ind w:firstLine="708"/>
        <w:jc w:val="both"/>
        <w:rPr>
          <w:bCs/>
          <w:sz w:val="24"/>
          <w:szCs w:val="24"/>
          <w:lang w:val="ro-RO"/>
        </w:rPr>
      </w:pPr>
      <w:r w:rsidRPr="001A7008">
        <w:rPr>
          <w:bCs/>
          <w:sz w:val="24"/>
          <w:szCs w:val="24"/>
          <w:lang w:val="ro-RO"/>
        </w:rPr>
        <w:t xml:space="preserve">Referitor la  Decizia </w:t>
      </w:r>
      <w:r w:rsidRPr="001A7008">
        <w:rPr>
          <w:bCs/>
          <w:iCs/>
          <w:sz w:val="24"/>
          <w:szCs w:val="24"/>
          <w:lang w:val="ro-RO"/>
        </w:rPr>
        <w:t>nr. 14/14.07.2022 a Camerei de Conturi Mureș</w:t>
      </w:r>
      <w:r w:rsidRPr="001A7008">
        <w:rPr>
          <w:bCs/>
          <w:sz w:val="24"/>
          <w:szCs w:val="24"/>
          <w:lang w:val="ro-RO"/>
        </w:rPr>
        <w:t xml:space="preserve"> trebuie făcute o serie de precizări, astfel:</w:t>
      </w:r>
    </w:p>
    <w:p w:rsidR="00594CEB" w:rsidRPr="001A7008" w:rsidP="00594CEB" w14:paraId="4D1730B6" w14:textId="77777777">
      <w:pPr>
        <w:ind w:firstLine="708"/>
        <w:jc w:val="both"/>
        <w:rPr>
          <w:sz w:val="24"/>
          <w:szCs w:val="24"/>
          <w:lang w:val="ro-RO"/>
        </w:rPr>
      </w:pPr>
      <w:r w:rsidRPr="001A7008">
        <w:rPr>
          <w:bCs/>
          <w:sz w:val="24"/>
          <w:szCs w:val="24"/>
          <w:lang w:val="ro-RO"/>
        </w:rPr>
        <w:t xml:space="preserve">Potrivit prevederilor art.136 alin.(1) din O.U.G. nr.57/2019 privind Codul administrativ </w:t>
      </w:r>
      <w:r w:rsidRPr="001A7008">
        <w:rPr>
          <w:color w:val="333333"/>
          <w:sz w:val="24"/>
          <w:szCs w:val="24"/>
          <w:lang w:val="ro-RO"/>
        </w:rPr>
        <w:t xml:space="preserve">cu modificările si completările ulterioare </w:t>
      </w:r>
      <w:r w:rsidRPr="001A7008">
        <w:rPr>
          <w:bCs/>
          <w:sz w:val="24"/>
          <w:szCs w:val="24"/>
          <w:lang w:val="ro-RO"/>
        </w:rPr>
        <w:t>”</w:t>
      </w:r>
      <w:r w:rsidRPr="001A7008">
        <w:rPr>
          <w:i/>
          <w:iCs/>
          <w:sz w:val="24"/>
          <w:szCs w:val="24"/>
          <w:lang w:val="ro-RO"/>
        </w:rPr>
        <w:t xml:space="preserve">Proiectele de hotărâri </w:t>
      </w:r>
      <w:r w:rsidRPr="001A7008">
        <w:rPr>
          <w:i/>
          <w:iCs/>
          <w:sz w:val="24"/>
          <w:szCs w:val="24"/>
          <w:u w:val="single"/>
          <w:lang w:val="ro-RO"/>
        </w:rPr>
        <w:t>pot</w:t>
      </w:r>
      <w:r w:rsidRPr="001A7008">
        <w:rPr>
          <w:i/>
          <w:iCs/>
          <w:sz w:val="24"/>
          <w:szCs w:val="24"/>
          <w:lang w:val="ro-RO"/>
        </w:rPr>
        <w:t xml:space="preserve"> fi iniţiate de primar, de consilierii locali sau de cetăţeni</w:t>
      </w:r>
      <w:r w:rsidRPr="001A7008">
        <w:rPr>
          <w:sz w:val="24"/>
          <w:szCs w:val="24"/>
          <w:lang w:val="ro-RO"/>
        </w:rPr>
        <w:t>.”</w:t>
      </w:r>
    </w:p>
    <w:p w:rsidR="00594CEB" w:rsidRPr="001A7008" w:rsidP="00594CEB" w14:paraId="0DB4908F" w14:textId="77777777">
      <w:pPr>
        <w:jc w:val="both"/>
        <w:rPr>
          <w:sz w:val="24"/>
          <w:szCs w:val="24"/>
          <w:lang w:val="ro-RO"/>
        </w:rPr>
      </w:pPr>
      <w:r w:rsidRPr="001A7008">
        <w:rPr>
          <w:sz w:val="24"/>
          <w:szCs w:val="24"/>
          <w:lang w:val="ro-RO"/>
        </w:rPr>
        <w:tab/>
        <w:t>Așa după cum se poate constata textul de lege acordă posibilitatea primarului de a iniția o hotărâre de consiliu și nu-i stabilește o obligație în acest sens.</w:t>
      </w:r>
    </w:p>
    <w:p w:rsidR="00594CEB" w:rsidRPr="001A7008" w:rsidP="00594CEB" w14:paraId="631A7AA4" w14:textId="77777777">
      <w:pPr>
        <w:ind w:firstLine="708"/>
        <w:jc w:val="both"/>
        <w:rPr>
          <w:sz w:val="24"/>
          <w:szCs w:val="24"/>
          <w:lang w:val="ro-RO"/>
        </w:rPr>
      </w:pPr>
      <w:r w:rsidRPr="001A7008">
        <w:rPr>
          <w:sz w:val="24"/>
          <w:szCs w:val="24"/>
          <w:lang w:val="ro-RO"/>
        </w:rPr>
        <w:t>La inițierea unui proiect de hotărâre un primar responsabil trebuie să analizeze cu atenție toate aspectele care țin de comunitate și de cetățenii care trăiesc în respectiva comunitate și orice inițiativă pe care o are trebuie să aibă în vedere aspectele sociale și economice cu care se confruntă cetățenii.</w:t>
      </w:r>
    </w:p>
    <w:p w:rsidR="00594CEB" w:rsidRPr="001A7008" w:rsidP="00594CEB" w14:paraId="09DFC45E" w14:textId="77777777">
      <w:pPr>
        <w:ind w:firstLine="708"/>
        <w:jc w:val="both"/>
        <w:rPr>
          <w:sz w:val="24"/>
          <w:szCs w:val="24"/>
          <w:lang w:val="ro-RO"/>
        </w:rPr>
      </w:pPr>
      <w:r w:rsidRPr="001A7008">
        <w:rPr>
          <w:sz w:val="24"/>
          <w:szCs w:val="24"/>
          <w:lang w:val="ro-RO"/>
        </w:rPr>
        <w:t>Motivele pentru care la acel moment nu au fost inițiate proiecte de hotărâri care să prevadă majorări de impozite au fost total întemeiate, pentru că anul 2020 a fost anul în care a izbucnit pandemia, iar la nivelul întregii țări pentru o perioadă s-a instituit starea de urgență, apoi starea de alertă. Datorită restricțiilor impuse, multe societăți și-au diminuat sau chiar și-au încetat activitatea, multe persoane rămânând fără loc de muncă sau cu venituri mult diminuate.</w:t>
      </w:r>
    </w:p>
    <w:p w:rsidR="00594CEB" w:rsidRPr="001A7008" w:rsidP="00594CEB" w14:paraId="687CF501" w14:textId="77777777">
      <w:pPr>
        <w:ind w:firstLine="708"/>
        <w:jc w:val="both"/>
        <w:rPr>
          <w:sz w:val="24"/>
          <w:szCs w:val="24"/>
          <w:lang w:val="ro-RO"/>
        </w:rPr>
      </w:pPr>
      <w:r w:rsidRPr="001A7008">
        <w:rPr>
          <w:sz w:val="24"/>
          <w:szCs w:val="24"/>
          <w:lang w:val="ro-RO"/>
        </w:rPr>
        <w:t xml:space="preserve">Mai mult la nivelul municipiului Târgu Mureș în anii precedenți nu a existat o politică de refacere a fațadelor sau a clădirilor aflate în proprietatea publică, astfel că multe astfel de clădiri situate în vecinătatea clădirilor identificate de </w:t>
      </w:r>
      <w:r w:rsidRPr="001A7008">
        <w:rPr>
          <w:color w:val="333333"/>
          <w:sz w:val="24"/>
          <w:szCs w:val="24"/>
          <w:lang w:val="ro-RO"/>
        </w:rPr>
        <w:t>Poliția Locală, sunt într-o stare mult mai mare de deteriorare.</w:t>
      </w:r>
    </w:p>
    <w:p w:rsidR="00594CEB" w:rsidRPr="001A7008" w:rsidP="00594CEB" w14:paraId="1CD023AC" w14:textId="77777777">
      <w:pPr>
        <w:ind w:firstLine="708"/>
        <w:jc w:val="both"/>
        <w:rPr>
          <w:sz w:val="24"/>
          <w:szCs w:val="24"/>
          <w:lang w:val="ro-RO"/>
        </w:rPr>
      </w:pPr>
      <w:r w:rsidRPr="001A7008">
        <w:rPr>
          <w:sz w:val="24"/>
          <w:szCs w:val="24"/>
          <w:lang w:val="ro-RO"/>
        </w:rPr>
        <w:t>Având în vedere doar aceste argumente, s-a considerat că era cu totul inoportun ca la momentul respectiv să se inițieze astfel de hotărâri de majorări de impozite doar la anumite persoane.</w:t>
      </w:r>
    </w:p>
    <w:p w:rsidR="00594CEB" w:rsidRPr="001A7008" w:rsidP="00594CEB" w14:paraId="77F53E12" w14:textId="77777777">
      <w:pPr>
        <w:ind w:firstLine="851"/>
        <w:jc w:val="both"/>
        <w:rPr>
          <w:sz w:val="24"/>
          <w:szCs w:val="24"/>
          <w:lang w:val="ro-RO"/>
        </w:rPr>
      </w:pPr>
      <w:r w:rsidRPr="001A7008">
        <w:rPr>
          <w:sz w:val="24"/>
          <w:szCs w:val="24"/>
          <w:lang w:val="ro-RO"/>
        </w:rPr>
        <w:t xml:space="preserve">Aplicarea unor majorări de impozit, în acel moment, doar la anumiți contribuabili și nu la toți cei aflați în aceeași situație ar fi născut o stare de nemulțumire la nivelul comunității. </w:t>
      </w:r>
    </w:p>
    <w:p w:rsidR="00594CEB" w:rsidRPr="001A7008" w:rsidP="00594CEB" w14:paraId="165B2869" w14:textId="0FC10C0E">
      <w:pPr>
        <w:ind w:firstLine="708"/>
        <w:jc w:val="both"/>
        <w:rPr>
          <w:sz w:val="24"/>
          <w:szCs w:val="24"/>
          <w:lang w:val="ro-RO"/>
        </w:rPr>
      </w:pPr>
      <w:r w:rsidRPr="00BA3135">
        <w:rPr>
          <w:bCs/>
          <w:iCs/>
          <w:sz w:val="24"/>
          <w:szCs w:val="24"/>
          <w:lang w:val="ro-RO"/>
        </w:rPr>
        <w:t xml:space="preserve">În vederea ducerii la îndeplinire a recomandărilor făcute de organul de control se propune </w:t>
      </w:r>
      <w:r w:rsidRPr="001A7008">
        <w:rPr>
          <w:sz w:val="24"/>
          <w:szCs w:val="24"/>
          <w:lang w:val="ro-RO"/>
        </w:rPr>
        <w:t xml:space="preserve">majorarea cu </w:t>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sidRPr="001A7008">
        <w:rPr>
          <w:sz w:val="24"/>
          <w:szCs w:val="24"/>
          <w:lang w:val="ro-RO"/>
        </w:rPr>
        <w:softHyphen/>
      </w:r>
      <w:r>
        <w:rPr>
          <w:sz w:val="24"/>
          <w:szCs w:val="24"/>
          <w:lang w:val="ro-RO"/>
        </w:rPr>
        <w:t>3</w:t>
      </w:r>
      <w:r w:rsidRPr="001A7008">
        <w:rPr>
          <w:sz w:val="24"/>
          <w:szCs w:val="24"/>
          <w:lang w:val="ro-RO"/>
        </w:rPr>
        <w:t xml:space="preserve">00% a impozitului pe clădiri începând cu anul 2021, pentru </w:t>
      </w:r>
      <w:r w:rsidRPr="001A7008">
        <w:rPr>
          <w:bCs/>
          <w:sz w:val="24"/>
          <w:szCs w:val="24"/>
          <w:lang w:val="ro-RO"/>
        </w:rPr>
        <w:t>apartament</w:t>
      </w:r>
      <w:r>
        <w:rPr>
          <w:bCs/>
          <w:sz w:val="24"/>
          <w:szCs w:val="24"/>
          <w:lang w:val="ro-RO"/>
        </w:rPr>
        <w:t xml:space="preserve">ele </w:t>
      </w:r>
      <w:r w:rsidR="00B6621F">
        <w:rPr>
          <w:bCs/>
          <w:sz w:val="24"/>
          <w:szCs w:val="24"/>
          <w:lang w:val="ro-RO"/>
        </w:rPr>
        <w:t xml:space="preserve">5, </w:t>
      </w:r>
      <w:r>
        <w:rPr>
          <w:bCs/>
          <w:sz w:val="24"/>
          <w:szCs w:val="24"/>
          <w:lang w:val="ro-RO"/>
        </w:rPr>
        <w:t>1</w:t>
      </w:r>
      <w:r w:rsidR="00B6621F">
        <w:rPr>
          <w:bCs/>
          <w:sz w:val="24"/>
          <w:szCs w:val="24"/>
          <w:lang w:val="ro-RO"/>
        </w:rPr>
        <w:t>A</w:t>
      </w:r>
      <w:r>
        <w:rPr>
          <w:bCs/>
          <w:sz w:val="24"/>
          <w:szCs w:val="24"/>
          <w:lang w:val="ro-RO"/>
        </w:rPr>
        <w:t xml:space="preserve"> și </w:t>
      </w:r>
      <w:r w:rsidR="00B6621F">
        <w:rPr>
          <w:bCs/>
          <w:sz w:val="24"/>
          <w:szCs w:val="24"/>
          <w:lang w:val="ro-RO"/>
        </w:rPr>
        <w:t>1B</w:t>
      </w:r>
      <w:r w:rsidRPr="001A7008">
        <w:rPr>
          <w:bCs/>
          <w:sz w:val="24"/>
          <w:szCs w:val="24"/>
          <w:lang w:val="ro-RO"/>
        </w:rPr>
        <w:t xml:space="preserve">, </w:t>
      </w:r>
      <w:r w:rsidRPr="001A7008">
        <w:rPr>
          <w:b/>
          <w:bCs/>
          <w:sz w:val="24"/>
          <w:szCs w:val="24"/>
          <w:lang w:val="ro-RO"/>
        </w:rPr>
        <w:t xml:space="preserve"> </w:t>
      </w:r>
      <w:r w:rsidRPr="001A7008">
        <w:rPr>
          <w:bCs/>
          <w:sz w:val="24"/>
          <w:szCs w:val="24"/>
          <w:lang w:val="ro-RO"/>
        </w:rPr>
        <w:t>din</w:t>
      </w:r>
      <w:r w:rsidRPr="001A7008">
        <w:rPr>
          <w:b/>
          <w:bCs/>
          <w:sz w:val="24"/>
          <w:szCs w:val="24"/>
          <w:lang w:val="ro-RO"/>
        </w:rPr>
        <w:t xml:space="preserve"> </w:t>
      </w:r>
      <w:r w:rsidRPr="001A7008">
        <w:rPr>
          <w:sz w:val="24"/>
          <w:szCs w:val="24"/>
          <w:lang w:val="ro-RO"/>
        </w:rPr>
        <w:t xml:space="preserve">clădirea situată în </w:t>
      </w:r>
      <w:r w:rsidRPr="001A7008">
        <w:rPr>
          <w:bCs/>
          <w:sz w:val="24"/>
          <w:szCs w:val="24"/>
          <w:lang w:val="ro-RO"/>
        </w:rPr>
        <w:t xml:space="preserve">Târgu Mureș, </w:t>
      </w:r>
      <w:r>
        <w:rPr>
          <w:bCs/>
          <w:sz w:val="24"/>
          <w:szCs w:val="24"/>
          <w:lang w:val="ro-RO"/>
        </w:rPr>
        <w:t>str. Călărașilor</w:t>
      </w:r>
      <w:r w:rsidRPr="001A7008">
        <w:rPr>
          <w:bCs/>
          <w:sz w:val="24"/>
          <w:szCs w:val="24"/>
          <w:lang w:val="ro-RO"/>
        </w:rPr>
        <w:t xml:space="preserve">, nr. </w:t>
      </w:r>
      <w:r w:rsidR="00B6621F">
        <w:rPr>
          <w:bCs/>
          <w:sz w:val="24"/>
          <w:szCs w:val="24"/>
          <w:lang w:val="ro-RO"/>
        </w:rPr>
        <w:t>64</w:t>
      </w:r>
      <w:r w:rsidRPr="001A7008">
        <w:rPr>
          <w:sz w:val="24"/>
          <w:szCs w:val="24"/>
          <w:lang w:val="ro-RO"/>
        </w:rPr>
        <w:t>.</w:t>
      </w:r>
    </w:p>
    <w:p w:rsidR="00594CEB" w:rsidRPr="001C26B3" w:rsidP="00594CEB" w14:paraId="4229FEF7" w14:textId="1C7BDD85">
      <w:pPr>
        <w:pStyle w:val="Szvegtrzs21"/>
        <w:shd w:val="clear" w:color="auto" w:fill="auto"/>
        <w:spacing w:after="0" w:line="240" w:lineRule="auto"/>
        <w:ind w:firstLine="708"/>
        <w:jc w:val="both"/>
        <w:rPr>
          <w:sz w:val="24"/>
          <w:szCs w:val="24"/>
          <w:lang w:val="ro-RO"/>
        </w:rPr>
      </w:pPr>
      <w:r w:rsidRPr="001C26B3">
        <w:rPr>
          <w:color w:val="333333"/>
          <w:sz w:val="24"/>
          <w:szCs w:val="24"/>
          <w:lang w:val="ro-RO"/>
        </w:rPr>
        <w:t>I</w:t>
      </w:r>
      <w:r w:rsidRPr="001C26B3">
        <w:rPr>
          <w:sz w:val="24"/>
          <w:szCs w:val="24"/>
          <w:lang w:val="ro-RO"/>
        </w:rPr>
        <w:t xml:space="preserve">mobilul situat în </w:t>
      </w:r>
      <w:r w:rsidRPr="001C26B3">
        <w:rPr>
          <w:bCs/>
          <w:sz w:val="24"/>
          <w:szCs w:val="24"/>
          <w:lang w:val="ro-RO"/>
        </w:rPr>
        <w:t xml:space="preserve">Târgu Mureș, str. Călărașilor, nr. </w:t>
      </w:r>
      <w:r w:rsidR="006916D3">
        <w:rPr>
          <w:bCs/>
          <w:sz w:val="24"/>
          <w:szCs w:val="24"/>
          <w:lang w:val="ro-RO"/>
        </w:rPr>
        <w:t>6</w:t>
      </w:r>
      <w:r>
        <w:rPr>
          <w:bCs/>
          <w:sz w:val="24"/>
          <w:szCs w:val="24"/>
          <w:lang w:val="ro-RO"/>
        </w:rPr>
        <w:t>4</w:t>
      </w:r>
      <w:r w:rsidRPr="001C26B3">
        <w:rPr>
          <w:bCs/>
          <w:sz w:val="24"/>
          <w:szCs w:val="24"/>
          <w:lang w:val="ro-RO"/>
        </w:rPr>
        <w:t>,</w:t>
      </w:r>
      <w:r w:rsidRPr="001C26B3">
        <w:rPr>
          <w:sz w:val="24"/>
          <w:szCs w:val="24"/>
          <w:lang w:val="ro-RO"/>
        </w:rPr>
        <w:t xml:space="preserve"> apartament</w:t>
      </w:r>
      <w:r>
        <w:rPr>
          <w:sz w:val="24"/>
          <w:szCs w:val="24"/>
          <w:lang w:val="ro-RO"/>
        </w:rPr>
        <w:t xml:space="preserve">ele </w:t>
      </w:r>
      <w:r w:rsidR="00B6621F">
        <w:rPr>
          <w:sz w:val="24"/>
          <w:szCs w:val="24"/>
          <w:lang w:val="ro-RO"/>
        </w:rPr>
        <w:t xml:space="preserve">5, </w:t>
      </w:r>
      <w:r>
        <w:rPr>
          <w:sz w:val="24"/>
          <w:szCs w:val="24"/>
          <w:lang w:val="ro-RO"/>
        </w:rPr>
        <w:t>1</w:t>
      </w:r>
      <w:r w:rsidR="00B6621F">
        <w:rPr>
          <w:sz w:val="24"/>
          <w:szCs w:val="24"/>
          <w:lang w:val="ro-RO"/>
        </w:rPr>
        <w:t>A</w:t>
      </w:r>
      <w:r>
        <w:rPr>
          <w:sz w:val="24"/>
          <w:szCs w:val="24"/>
          <w:lang w:val="ro-RO"/>
        </w:rPr>
        <w:t xml:space="preserve"> și </w:t>
      </w:r>
      <w:r w:rsidR="00B6621F">
        <w:rPr>
          <w:sz w:val="24"/>
          <w:szCs w:val="24"/>
          <w:lang w:val="ro-RO"/>
        </w:rPr>
        <w:t>1B</w:t>
      </w:r>
      <w:r>
        <w:rPr>
          <w:sz w:val="24"/>
          <w:szCs w:val="24"/>
          <w:lang w:val="ro-RO"/>
        </w:rPr>
        <w:t xml:space="preserve"> </w:t>
      </w:r>
      <w:r w:rsidRPr="001C26B3">
        <w:rPr>
          <w:bCs/>
          <w:sz w:val="24"/>
          <w:szCs w:val="24"/>
          <w:lang w:val="ro-RO"/>
        </w:rPr>
        <w:t>,</w:t>
      </w:r>
      <w:r w:rsidRPr="001C26B3">
        <w:rPr>
          <w:b/>
          <w:bCs/>
          <w:sz w:val="24"/>
          <w:szCs w:val="24"/>
          <w:lang w:val="ro-RO"/>
        </w:rPr>
        <w:t xml:space="preserve"> </w:t>
      </w:r>
      <w:r w:rsidRPr="001C26B3">
        <w:rPr>
          <w:sz w:val="24"/>
          <w:szCs w:val="24"/>
          <w:lang w:val="ro-RO"/>
        </w:rPr>
        <w:t>se încadrează în categoria clădirilor neîngrijite, iar deficienţele nu au fost remediate de către proprietari în anul 2020.</w:t>
      </w:r>
    </w:p>
    <w:p w:rsidR="00594CEB" w:rsidRPr="001A7008" w:rsidP="00594CEB" w14:paraId="602713C2" w14:textId="77777777">
      <w:pPr>
        <w:jc w:val="both"/>
        <w:rPr>
          <w:b/>
          <w:bCs/>
          <w:color w:val="0D0D0D" w:themeColor="text1" w:themeTint="F2"/>
          <w:sz w:val="24"/>
          <w:szCs w:val="24"/>
          <w:lang w:val="ro-RO"/>
        </w:rPr>
      </w:pPr>
    </w:p>
    <w:p w:rsidR="00594CEB" w:rsidRPr="001A7008" w:rsidP="00594CEB" w14:paraId="562DE4FF"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p>
    <w:p w:rsidR="00594CEB" w:rsidRPr="001A7008" w:rsidP="00594CEB" w14:paraId="39B6FD94" w14:textId="77777777">
      <w:pPr>
        <w:jc w:val="both"/>
        <w:rPr>
          <w:b/>
          <w:bCs/>
          <w:color w:val="0D0D0D" w:themeColor="text1" w:themeTint="F2"/>
          <w:sz w:val="24"/>
          <w:szCs w:val="24"/>
          <w:lang w:val="ro-RO"/>
        </w:rPr>
      </w:pP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r w:rsidRPr="001A7008">
        <w:rPr>
          <w:b/>
          <w:bCs/>
          <w:color w:val="0D0D0D" w:themeColor="text1" w:themeTint="F2"/>
          <w:sz w:val="24"/>
          <w:szCs w:val="24"/>
          <w:lang w:val="ro-RO"/>
        </w:rPr>
        <w:tab/>
      </w:r>
    </w:p>
    <w:p w:rsidR="00594CEB" w:rsidRPr="001A7008" w:rsidP="00594CEB" w14:paraId="3C2AE2AB" w14:textId="77777777">
      <w:pPr>
        <w:ind w:left="4248" w:firstLine="708"/>
        <w:jc w:val="both"/>
        <w:rPr>
          <w:sz w:val="24"/>
          <w:szCs w:val="24"/>
          <w:lang w:val="ro-RO"/>
        </w:rPr>
      </w:pPr>
      <w:r w:rsidRPr="001A7008">
        <w:rPr>
          <w:b/>
          <w:sz w:val="24"/>
          <w:szCs w:val="24"/>
          <w:lang w:val="ro-RO"/>
        </w:rPr>
        <w:t xml:space="preserve">Director executiv, </w:t>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sidRPr="001A7008">
        <w:rPr>
          <w:b/>
          <w:sz w:val="24"/>
          <w:szCs w:val="24"/>
          <w:lang w:val="ro-RO"/>
        </w:rPr>
        <w:tab/>
      </w:r>
      <w:r>
        <w:rPr>
          <w:b/>
          <w:sz w:val="24"/>
          <w:szCs w:val="24"/>
          <w:lang w:val="ro-RO"/>
        </w:rPr>
        <w:tab/>
      </w:r>
      <w:r w:rsidRPr="001A7008">
        <w:rPr>
          <w:b/>
          <w:sz w:val="24"/>
          <w:szCs w:val="24"/>
          <w:lang w:val="ro-RO"/>
        </w:rPr>
        <w:t xml:space="preserve">  </w:t>
      </w:r>
      <w:r w:rsidRPr="001A7008">
        <w:rPr>
          <w:sz w:val="24"/>
          <w:szCs w:val="24"/>
          <w:lang w:val="ro-RO"/>
        </w:rPr>
        <w:t xml:space="preserve">Szövérfi Lászlo                        </w:t>
      </w:r>
      <w:r w:rsidRPr="001A7008">
        <w:rPr>
          <w:sz w:val="24"/>
          <w:szCs w:val="24"/>
          <w:lang w:val="ro-RO"/>
        </w:rPr>
        <w:tab/>
        <w:t xml:space="preserve">                                   </w:t>
      </w:r>
    </w:p>
    <w:p w:rsidR="00594CEB" w:rsidRPr="001A7008" w:rsidP="00594CEB" w14:paraId="54469409" w14:textId="77777777">
      <w:pPr>
        <w:rPr>
          <w:b/>
          <w:sz w:val="24"/>
          <w:szCs w:val="24"/>
          <w:lang w:val="ro-RO"/>
        </w:rPr>
      </w:pPr>
    </w:p>
    <w:p w:rsidR="00594CEB" w:rsidRPr="001A7008" w:rsidP="00594CEB" w14:paraId="32A9F5E9" w14:textId="77777777">
      <w:pPr>
        <w:ind w:left="5040"/>
        <w:rPr>
          <w:sz w:val="24"/>
          <w:szCs w:val="24"/>
          <w:lang w:val="ro-RO"/>
        </w:rPr>
      </w:pPr>
    </w:p>
    <w:p w:rsidR="00594CEB" w:rsidRPr="001A7008" w:rsidP="00594CEB" w14:paraId="3D4BC0EA" w14:textId="77777777">
      <w:pPr>
        <w:ind w:left="5040"/>
        <w:rPr>
          <w:sz w:val="24"/>
          <w:szCs w:val="24"/>
          <w:lang w:val="ro-RO"/>
        </w:rPr>
      </w:pPr>
    </w:p>
    <w:p w:rsidR="00594CEB" w:rsidRPr="001A7008" w:rsidP="00594CEB" w14:paraId="1E349F9C" w14:textId="77777777">
      <w:pPr>
        <w:ind w:left="5040"/>
        <w:rPr>
          <w:sz w:val="24"/>
          <w:szCs w:val="24"/>
          <w:lang w:val="ro-RO"/>
        </w:rPr>
      </w:pPr>
    </w:p>
    <w:p w:rsidR="00594CEB" w:rsidRPr="001A7008" w:rsidP="00594CEB" w14:paraId="63DBEBE7" w14:textId="77777777">
      <w:pPr>
        <w:ind w:left="5040"/>
        <w:rPr>
          <w:sz w:val="24"/>
          <w:szCs w:val="24"/>
          <w:lang w:val="ro-RO"/>
        </w:rPr>
      </w:pPr>
    </w:p>
    <w:p w:rsidR="00594CEB" w:rsidRPr="001A7008" w:rsidP="00594CEB" w14:paraId="06F5DAA8" w14:textId="77777777">
      <w:pPr>
        <w:ind w:left="5040"/>
        <w:rPr>
          <w:sz w:val="24"/>
          <w:szCs w:val="24"/>
          <w:lang w:val="ro-RO"/>
        </w:rPr>
      </w:pPr>
    </w:p>
    <w:p w:rsidR="00594CEB" w:rsidRPr="001A7008" w:rsidP="00594CEB" w14:paraId="20D21B6D" w14:textId="77777777">
      <w:pPr>
        <w:ind w:left="5040"/>
        <w:rPr>
          <w:sz w:val="24"/>
          <w:szCs w:val="24"/>
          <w:lang w:val="ro-RO"/>
        </w:rPr>
      </w:pPr>
    </w:p>
    <w:p w:rsidR="00594CEB" w:rsidRPr="001A7008" w:rsidP="00594CEB" w14:paraId="3772E782" w14:textId="77777777">
      <w:pPr>
        <w:ind w:left="5040"/>
        <w:rPr>
          <w:sz w:val="24"/>
          <w:szCs w:val="24"/>
          <w:lang w:val="ro-RO"/>
        </w:rPr>
      </w:pPr>
    </w:p>
    <w:p w:rsidR="00594CEB" w:rsidRPr="001A7008" w:rsidP="00594CEB" w14:paraId="4E2847EF" w14:textId="77777777">
      <w:pPr>
        <w:ind w:left="5040"/>
        <w:rPr>
          <w:sz w:val="24"/>
          <w:szCs w:val="24"/>
          <w:lang w:val="ro-RO"/>
        </w:rPr>
      </w:pPr>
    </w:p>
    <w:p w:rsidR="00594CEB" w:rsidRPr="001A7008" w:rsidP="00594CEB" w14:paraId="7A5C7044" w14:textId="77777777">
      <w:pPr>
        <w:ind w:left="5040"/>
        <w:rPr>
          <w:sz w:val="24"/>
          <w:szCs w:val="24"/>
          <w:lang w:val="ro-RO"/>
        </w:rPr>
      </w:pPr>
    </w:p>
    <w:p w:rsidR="00594CEB" w:rsidRPr="001A7008" w:rsidP="00594CEB" w14:paraId="474BD5BE" w14:textId="77777777">
      <w:pPr>
        <w:ind w:left="5040"/>
        <w:rPr>
          <w:sz w:val="24"/>
          <w:szCs w:val="24"/>
          <w:lang w:val="ro-RO"/>
        </w:rPr>
      </w:pPr>
    </w:p>
    <w:p w:rsidR="00594CEB" w:rsidRPr="001A7008" w:rsidP="00594CEB" w14:paraId="4353A95F" w14:textId="77777777">
      <w:pPr>
        <w:ind w:left="5040"/>
        <w:rPr>
          <w:sz w:val="24"/>
          <w:szCs w:val="24"/>
          <w:lang w:val="ro-RO"/>
        </w:rPr>
      </w:pPr>
    </w:p>
    <w:p w:rsidR="00594CEB" w:rsidRPr="001A7008" w:rsidP="00594CEB" w14:paraId="7B95890F" w14:textId="77777777">
      <w:pPr>
        <w:ind w:left="5040"/>
        <w:rPr>
          <w:sz w:val="24"/>
          <w:szCs w:val="24"/>
          <w:lang w:val="ro-RO"/>
        </w:rPr>
      </w:pPr>
    </w:p>
    <w:p w:rsidR="00594CEB" w:rsidRPr="001A7008" w:rsidP="00594CEB" w14:paraId="32B805B4" w14:textId="77777777">
      <w:pPr>
        <w:ind w:left="5040"/>
        <w:rPr>
          <w:sz w:val="24"/>
          <w:szCs w:val="24"/>
          <w:lang w:val="ro-RO"/>
        </w:rPr>
      </w:pPr>
    </w:p>
    <w:p w:rsidR="00594CEB" w:rsidRPr="001A7008" w:rsidP="00594CEB" w14:paraId="58BF8A9A" w14:textId="77777777">
      <w:pPr>
        <w:ind w:left="5040"/>
        <w:rPr>
          <w:sz w:val="24"/>
          <w:szCs w:val="24"/>
          <w:lang w:val="ro-RO"/>
        </w:rPr>
      </w:pPr>
    </w:p>
    <w:p w:rsidR="00594CEB" w:rsidRPr="001A7008" w:rsidP="00594CEB" w14:paraId="47352956" w14:textId="77777777">
      <w:pPr>
        <w:ind w:left="5040"/>
        <w:rPr>
          <w:sz w:val="24"/>
          <w:szCs w:val="24"/>
          <w:lang w:val="ro-RO"/>
        </w:rPr>
      </w:pPr>
    </w:p>
    <w:p w:rsidR="00594CEB" w:rsidRPr="001A7008" w:rsidP="00594CEB" w14:paraId="5D7F9797" w14:textId="77777777">
      <w:pPr>
        <w:ind w:left="5040"/>
        <w:rPr>
          <w:sz w:val="24"/>
          <w:szCs w:val="24"/>
          <w:lang w:val="ro-RO"/>
        </w:rPr>
      </w:pPr>
    </w:p>
    <w:p w:rsidR="00594CEB" w:rsidRPr="001A7008" w:rsidP="00594CEB" w14:paraId="02E76369" w14:textId="77777777">
      <w:pPr>
        <w:ind w:left="5040"/>
        <w:rPr>
          <w:sz w:val="24"/>
          <w:szCs w:val="24"/>
          <w:lang w:val="ro-RO"/>
        </w:rPr>
      </w:pPr>
    </w:p>
    <w:p w:rsidR="00594CEB" w:rsidRPr="001A7008" w:rsidP="00594CEB" w14:paraId="01DD67AC" w14:textId="77777777">
      <w:pPr>
        <w:ind w:left="5040"/>
        <w:rPr>
          <w:sz w:val="24"/>
          <w:szCs w:val="24"/>
          <w:lang w:val="ro-RO"/>
        </w:rPr>
      </w:pPr>
    </w:p>
    <w:p w:rsidR="00594CEB" w:rsidRPr="001A7008" w:rsidP="00594CEB" w14:paraId="25DEF1A1" w14:textId="77777777">
      <w:pPr>
        <w:rPr>
          <w:sz w:val="24"/>
          <w:szCs w:val="24"/>
          <w:lang w:val="ro-RO"/>
        </w:rPr>
      </w:pPr>
    </w:p>
    <w:p w:rsidR="000E0ECD" w:rsidRPr="00594CEB" w14:paraId="3B27C402" w14:textId="59DF963D">
      <w:pPr>
        <w:jc w:val="both"/>
        <w:rPr>
          <w:rFonts w:ascii="Palatino Linotype" w:hAnsi="Palatino Linotype"/>
          <w:sz w:val="22"/>
          <w:szCs w:val="22"/>
          <w:lang w:val="ro-RO"/>
        </w:rPr>
        <w:sectPr w:rsidSect="00BA3BB0">
          <w:pgSz w:w="11906" w:h="16838"/>
          <w:pgMar w:top="709" w:right="991" w:bottom="426" w:left="1417" w:header="708" w:footer="708" w:gutter="0"/>
          <w:cols w:space="708"/>
          <w:docGrid w:linePitch="360"/>
        </w:sectPr>
      </w:pPr>
      <w:r w:rsidRPr="001A7008">
        <w:rPr>
          <w:rFonts w:ascii="Palatino Linotype" w:hAnsi="Palatino Linotype"/>
          <w:sz w:val="22"/>
          <w:szCs w:val="22"/>
          <w:lang w:val="ro-RO"/>
        </w:rPr>
        <w:t xml:space="preserve"> </w:t>
      </w:r>
      <w:r w:rsidRPr="001A7008">
        <w:rPr>
          <w:b/>
          <w:color w:val="0D0D0D" w:themeColor="text1" w:themeTint="F2"/>
          <w:lang w:val="ro-RO" w:eastAsia="ro-RO"/>
        </w:rPr>
        <w:t>*Actele administrative sunt hotărârile de Consiliu local care intră în vigoare şi produc efecte juridice după îndeplinirea condiţiilor prevăzute de art. 129, art. 139 din O.U.G. nr. 57/2019 privind Codul Administrativ, cu modificările și completările ulterioare.</w:t>
      </w:r>
    </w:p>
    <w:p w:rsidR="00636535" w:rsidRPr="007A0B75" w:rsidP="00636535" w14:paraId="4A45C348"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PROIECT</w:t>
      </w:r>
    </w:p>
    <w:p w:rsidR="00636535" w:rsidRPr="007A0B75" w:rsidP="00636535" w14:paraId="71618C27" w14:textId="77777777">
      <w:pPr>
        <w:jc w:val="both"/>
        <w:rPr>
          <w:b/>
          <w:sz w:val="24"/>
          <w:szCs w:val="24"/>
          <w:lang w:val="ro-RO" w:eastAsia="en-GB"/>
        </w:rPr>
      </w:pP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t xml:space="preserve"> (</w:t>
      </w:r>
      <w:r w:rsidRPr="007A0B75">
        <w:rPr>
          <w:sz w:val="24"/>
          <w:szCs w:val="24"/>
          <w:lang w:val="ro-RO" w:eastAsia="en-GB"/>
        </w:rPr>
        <w:t>nu produce efecte juridice</w:t>
      </w:r>
      <w:r w:rsidRPr="007A0B75">
        <w:rPr>
          <w:b/>
          <w:sz w:val="24"/>
          <w:szCs w:val="24"/>
          <w:lang w:val="ro-RO" w:eastAsia="en-GB"/>
        </w:rPr>
        <w:t>)*</w:t>
      </w:r>
    </w:p>
    <w:p w:rsidR="00636535" w:rsidP="00636535" w14:paraId="464A9CB1" w14:textId="77777777">
      <w:pPr>
        <w:jc w:val="both"/>
        <w:rPr>
          <w:b/>
          <w:sz w:val="24"/>
          <w:szCs w:val="24"/>
          <w:lang w:val="ro-RO" w:eastAsia="en-GB"/>
        </w:rPr>
      </w:pPr>
      <w:r>
        <w:rPr>
          <w:b/>
          <w:sz w:val="24"/>
          <w:szCs w:val="24"/>
          <w:lang w:val="ro-RO" w:eastAsia="en-GB"/>
        </w:rPr>
        <w:t xml:space="preserve">                </w:t>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sidRPr="007A0B75">
        <w:rPr>
          <w:b/>
          <w:sz w:val="24"/>
          <w:szCs w:val="24"/>
          <w:lang w:val="ro-RO" w:eastAsia="en-GB"/>
        </w:rPr>
        <w:tab/>
      </w:r>
      <w:r>
        <w:rPr>
          <w:b/>
          <w:sz w:val="24"/>
          <w:szCs w:val="24"/>
          <w:lang w:val="ro-RO" w:eastAsia="en-GB"/>
        </w:rPr>
        <w:t xml:space="preserve"> </w:t>
      </w:r>
    </w:p>
    <w:p w:rsidR="00636535" w:rsidRPr="007A0B75" w:rsidP="00636535" w14:paraId="376A1B20" w14:textId="77777777">
      <w:pPr>
        <w:ind w:left="4956" w:firstLine="708"/>
        <w:jc w:val="both"/>
        <w:rPr>
          <w:b/>
          <w:sz w:val="24"/>
          <w:szCs w:val="24"/>
          <w:lang w:val="ro-RO" w:eastAsia="en-GB"/>
        </w:rPr>
      </w:pPr>
      <w:r>
        <w:rPr>
          <w:sz w:val="24"/>
          <w:szCs w:val="24"/>
        </w:rPr>
        <w:pict>
          <v:shape id="_x0000_s1026" type="#_x0000_t75" style="width:52.4pt;height:77.85pt;margin-top:9.95pt;margin-left:-8.55pt;position:absolute;z-index:-251657216" o:oleicon="f" wrapcoords="-174 0 -174 21481 21600 21481 21600 0 -174 0">
            <v:imagedata r:id="rId6" o:title=""/>
            <w10:wrap type="tight"/>
          </v:shape>
          <o:OLEObject Type="Embed" ProgID="Word.Picture.8" ShapeID="_x0000_s1026" DrawAspect="Content" ObjectID="_1724662254" r:id="rId7"/>
        </w:pict>
      </w:r>
      <w:r>
        <w:rPr>
          <w:b/>
          <w:sz w:val="24"/>
          <w:szCs w:val="24"/>
          <w:lang w:val="ro-RO" w:eastAsia="en-GB"/>
        </w:rPr>
        <w:t xml:space="preserve"> </w:t>
      </w:r>
    </w:p>
    <w:p w:rsidR="00636535" w:rsidP="00636535" w14:paraId="7C9F78E2" w14:textId="77777777">
      <w:pPr>
        <w:jc w:val="both"/>
        <w:rPr>
          <w:b/>
          <w:color w:val="000000"/>
          <w:sz w:val="24"/>
          <w:szCs w:val="24"/>
          <w:lang w:val="ro-RO" w:eastAsia="en-GB"/>
        </w:rPr>
      </w:pPr>
    </w:p>
    <w:p w:rsidR="00636535" w:rsidRPr="009B2A30" w:rsidP="00636535" w14:paraId="0CED6347" w14:textId="77777777">
      <w:pPr>
        <w:jc w:val="both"/>
        <w:rPr>
          <w:b/>
          <w:sz w:val="24"/>
          <w:szCs w:val="24"/>
          <w:lang w:val="ro-RO" w:eastAsia="en-GB"/>
        </w:rPr>
      </w:pPr>
      <w:r w:rsidRPr="007A0B75">
        <w:rPr>
          <w:b/>
          <w:sz w:val="24"/>
          <w:szCs w:val="24"/>
          <w:lang w:val="ro-RO" w:eastAsia="en-GB"/>
        </w:rPr>
        <w:t>R O M Â N I A</w:t>
      </w:r>
      <w:r w:rsidRPr="007A0B75">
        <w:rPr>
          <w:b/>
          <w:sz w:val="24"/>
          <w:szCs w:val="24"/>
          <w:lang w:val="ro-RO" w:eastAsia="en-GB"/>
        </w:rPr>
        <w:tab/>
      </w:r>
    </w:p>
    <w:p w:rsidR="00636535" w:rsidP="00636535" w14:paraId="0A0640EF" w14:textId="77777777">
      <w:pPr>
        <w:jc w:val="both"/>
        <w:rPr>
          <w:b/>
          <w:color w:val="000000"/>
          <w:sz w:val="24"/>
          <w:szCs w:val="24"/>
          <w:lang w:val="ro-RO" w:eastAsia="en-GB"/>
        </w:rPr>
      </w:pPr>
      <w:r w:rsidRPr="007A0B75">
        <w:rPr>
          <w:b/>
          <w:color w:val="000000"/>
          <w:sz w:val="24"/>
          <w:szCs w:val="24"/>
          <w:lang w:val="ro-RO" w:eastAsia="en-GB"/>
        </w:rPr>
        <w:t>JUDEŢUL MUREŞ</w:t>
      </w:r>
    </w:p>
    <w:p w:rsidR="00636535" w:rsidRPr="007A0B75" w:rsidP="00636535" w14:paraId="2CF5D5C2" w14:textId="77777777">
      <w:pPr>
        <w:jc w:val="both"/>
        <w:rPr>
          <w:b/>
          <w:color w:val="000000"/>
          <w:sz w:val="24"/>
          <w:szCs w:val="24"/>
          <w:lang w:val="ro-RO" w:eastAsia="en-GB"/>
        </w:rPr>
      </w:pPr>
      <w:r w:rsidRPr="007A0B75">
        <w:rPr>
          <w:b/>
          <w:color w:val="000000"/>
          <w:sz w:val="24"/>
          <w:szCs w:val="24"/>
          <w:lang w:val="ro-RO" w:eastAsia="en-GB"/>
        </w:rPr>
        <w:t>CONSILIUL LOCAL</w:t>
      </w:r>
      <w:r w:rsidRPr="009B2A30">
        <w:rPr>
          <w:b/>
          <w:color w:val="000000"/>
          <w:sz w:val="24"/>
          <w:szCs w:val="24"/>
          <w:lang w:val="ro-RO" w:eastAsia="en-GB"/>
        </w:rPr>
        <w:t xml:space="preserve"> </w:t>
      </w:r>
      <w:r w:rsidRPr="007A0B75">
        <w:rPr>
          <w:b/>
          <w:color w:val="000000"/>
          <w:sz w:val="24"/>
          <w:szCs w:val="24"/>
          <w:lang w:val="ro-RO" w:eastAsia="en-GB"/>
        </w:rPr>
        <w:t>AL MUNICIPIULUI TÂRGU MUREŞ</w:t>
      </w:r>
    </w:p>
    <w:p w:rsidR="00636535" w:rsidP="00636535" w14:paraId="6E165182" w14:textId="77777777">
      <w:pPr>
        <w:ind w:left="708"/>
        <w:jc w:val="both"/>
        <w:rPr>
          <w:b/>
          <w:color w:val="000000"/>
          <w:sz w:val="24"/>
          <w:szCs w:val="24"/>
          <w:lang w:val="ro-RO" w:eastAsia="en-GB"/>
        </w:rPr>
      </w:pPr>
      <w:r w:rsidRPr="007A0B75">
        <w:rPr>
          <w:b/>
          <w:color w:val="000000"/>
          <w:sz w:val="24"/>
          <w:szCs w:val="24"/>
          <w:lang w:val="ro-RO" w:eastAsia="en-GB"/>
        </w:rPr>
        <w:tab/>
      </w:r>
      <w:r>
        <w:rPr>
          <w:b/>
          <w:color w:val="000000"/>
          <w:sz w:val="24"/>
          <w:szCs w:val="24"/>
          <w:lang w:val="ro-RO" w:eastAsia="en-GB"/>
        </w:rPr>
        <w:tab/>
        <w:t xml:space="preserve">              </w:t>
      </w:r>
    </w:p>
    <w:p w:rsidR="00636535" w:rsidRPr="007A0B75" w:rsidP="00636535" w14:paraId="6941E6DA" w14:textId="77777777">
      <w:pPr>
        <w:ind w:left="7080"/>
        <w:jc w:val="both"/>
        <w:rPr>
          <w:b/>
          <w:color w:val="000000"/>
          <w:sz w:val="24"/>
          <w:szCs w:val="24"/>
          <w:lang w:val="ro-RO" w:eastAsia="en-GB"/>
        </w:rPr>
      </w:pPr>
      <w:r>
        <w:rPr>
          <w:b/>
          <w:color w:val="000000"/>
          <w:sz w:val="24"/>
          <w:szCs w:val="24"/>
          <w:lang w:val="ro-RO" w:eastAsia="en-GB"/>
        </w:rPr>
        <w:t xml:space="preserve">     </w:t>
      </w:r>
      <w:r w:rsidRPr="007A0B75">
        <w:rPr>
          <w:b/>
          <w:sz w:val="24"/>
          <w:szCs w:val="24"/>
          <w:lang w:val="ro-RO" w:eastAsia="en-GB"/>
        </w:rPr>
        <w:t xml:space="preserve">INIȚIATOR,  </w:t>
      </w:r>
      <w:r>
        <w:rPr>
          <w:b/>
          <w:color w:val="000000"/>
          <w:sz w:val="24"/>
          <w:szCs w:val="24"/>
          <w:lang w:val="ro-RO" w:eastAsia="en-GB"/>
        </w:rPr>
        <w:t xml:space="preserve">                                                                                                           </w:t>
      </w:r>
      <w:r w:rsidRPr="007A0B75">
        <w:rPr>
          <w:b/>
          <w:color w:val="000000"/>
          <w:sz w:val="24"/>
          <w:szCs w:val="24"/>
          <w:lang w:val="ro-RO" w:eastAsia="en-GB"/>
        </w:rPr>
        <w:t>PRIMAR</w:t>
      </w:r>
      <w:r>
        <w:rPr>
          <w:b/>
          <w:color w:val="000000"/>
          <w:sz w:val="24"/>
          <w:szCs w:val="24"/>
          <w:lang w:val="ro-RO" w:eastAsia="en-GB"/>
        </w:rPr>
        <w:t>,</w:t>
      </w:r>
    </w:p>
    <w:p w:rsidR="00636535" w:rsidRPr="00B003EF" w:rsidP="00636535" w14:paraId="20423880" w14:textId="77777777">
      <w:pPr>
        <w:jc w:val="both"/>
        <w:rPr>
          <w:rFonts w:ascii="Palatino Linotype" w:hAnsi="Palatino Linotype"/>
          <w:b/>
          <w:lang w:val="it-IT" w:eastAsia="en-GB"/>
        </w:rPr>
      </w:pPr>
      <w:r w:rsidRPr="007A0B75">
        <w:rPr>
          <w:b/>
          <w:color w:val="000000"/>
          <w:sz w:val="24"/>
          <w:szCs w:val="24"/>
          <w:lang w:val="ro-RO" w:eastAsia="en-GB"/>
        </w:rPr>
        <w:tab/>
      </w:r>
      <w:r>
        <w:rPr>
          <w:b/>
          <w:color w:val="000000"/>
          <w:sz w:val="24"/>
          <w:szCs w:val="24"/>
          <w:lang w:val="ro-RO" w:eastAsia="en-GB"/>
        </w:rPr>
        <w:tab/>
      </w:r>
      <w:r w:rsidRPr="007A0B75">
        <w:rPr>
          <w:b/>
          <w:color w:val="000000"/>
          <w:sz w:val="24"/>
          <w:szCs w:val="24"/>
          <w:lang w:val="ro-RO" w:eastAsia="en-GB"/>
        </w:rPr>
        <w:t xml:space="preserve">        </w:t>
      </w:r>
      <w:r>
        <w:rPr>
          <w:b/>
          <w:color w:val="000000"/>
          <w:sz w:val="24"/>
          <w:szCs w:val="24"/>
          <w:lang w:val="ro-RO" w:eastAsia="en-GB"/>
        </w:rPr>
        <w:t xml:space="preserve"> </w:t>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r>
      <w:r>
        <w:rPr>
          <w:b/>
          <w:color w:val="000000"/>
          <w:sz w:val="24"/>
          <w:szCs w:val="24"/>
          <w:lang w:val="ro-RO" w:eastAsia="en-GB"/>
        </w:rPr>
        <w:tab/>
        <w:t xml:space="preserve">      </w:t>
      </w:r>
      <w:r>
        <w:rPr>
          <w:sz w:val="28"/>
          <w:szCs w:val="28"/>
          <w:lang w:val="hu-HU" w:eastAsia="en-GB"/>
        </w:rPr>
        <w:t xml:space="preserve"> </w:t>
      </w:r>
      <w:r w:rsidRPr="00143E73">
        <w:rPr>
          <w:b/>
          <w:color w:val="000000"/>
          <w:sz w:val="24"/>
          <w:szCs w:val="24"/>
          <w:lang w:val="ro-RO" w:eastAsia="en-GB"/>
        </w:rPr>
        <w:t>SOÓS ZOLTÁN</w:t>
      </w:r>
      <w:r w:rsidRPr="00B003EF">
        <w:rPr>
          <w:rFonts w:ascii="Palatino Linotype" w:hAnsi="Palatino Linotype"/>
          <w:lang w:val="it-IT" w:eastAsia="en-GB"/>
        </w:rPr>
        <w:t xml:space="preserve">                                                        </w:t>
      </w:r>
    </w:p>
    <w:p w:rsidR="00636535" w:rsidRPr="007A0B75" w:rsidP="00636535" w14:paraId="277E5148" w14:textId="77777777">
      <w:pPr>
        <w:jc w:val="both"/>
        <w:rPr>
          <w:color w:val="000000"/>
          <w:sz w:val="24"/>
          <w:szCs w:val="24"/>
          <w:lang w:val="ro-RO" w:eastAsia="en-GB"/>
        </w:rPr>
      </w:pPr>
    </w:p>
    <w:p w:rsidR="00636535" w:rsidP="00636535" w14:paraId="3400F546" w14:textId="77777777">
      <w:pPr>
        <w:jc w:val="both"/>
        <w:rPr>
          <w:color w:val="000000"/>
          <w:sz w:val="24"/>
          <w:szCs w:val="24"/>
          <w:lang w:val="ro-RO" w:eastAsia="en-GB"/>
        </w:rPr>
      </w:pPr>
    </w:p>
    <w:p w:rsidR="00636535" w:rsidRPr="007A0B75" w:rsidP="00636535" w14:paraId="23CE4829" w14:textId="77777777">
      <w:pPr>
        <w:jc w:val="both"/>
        <w:rPr>
          <w:color w:val="000000"/>
          <w:sz w:val="24"/>
          <w:szCs w:val="24"/>
          <w:lang w:val="ro-RO" w:eastAsia="en-GB"/>
        </w:rPr>
      </w:pPr>
    </w:p>
    <w:p w:rsidR="00636535" w:rsidRPr="007A0B75" w:rsidP="00636535" w14:paraId="3BB31C8B" w14:textId="77777777">
      <w:pPr>
        <w:keepNext/>
        <w:jc w:val="center"/>
        <w:outlineLvl w:val="1"/>
        <w:rPr>
          <w:b/>
          <w:bCs/>
          <w:color w:val="000000"/>
          <w:sz w:val="24"/>
          <w:szCs w:val="24"/>
          <w:lang w:val="ro-RO" w:eastAsia="ro-RO"/>
        </w:rPr>
      </w:pPr>
      <w:r w:rsidRPr="007A0B75">
        <w:rPr>
          <w:b/>
          <w:bCs/>
          <w:color w:val="000000"/>
          <w:sz w:val="24"/>
          <w:szCs w:val="24"/>
          <w:lang w:val="ro-RO" w:eastAsia="ro-RO"/>
        </w:rPr>
        <w:t>H O T Ă R Â R E A nr. _______</w:t>
      </w:r>
    </w:p>
    <w:p w:rsidR="00636535" w:rsidP="00636535" w14:paraId="615ADD8E" w14:textId="77777777">
      <w:pPr>
        <w:jc w:val="center"/>
        <w:rPr>
          <w:b/>
          <w:color w:val="000000"/>
          <w:sz w:val="24"/>
          <w:szCs w:val="24"/>
          <w:lang w:val="ro-RO" w:eastAsia="en-GB"/>
        </w:rPr>
      </w:pPr>
      <w:r w:rsidRPr="007A0B75">
        <w:rPr>
          <w:b/>
          <w:color w:val="000000"/>
          <w:sz w:val="24"/>
          <w:szCs w:val="24"/>
          <w:lang w:val="ro-RO" w:eastAsia="en-GB"/>
        </w:rPr>
        <w:t>din __________________ 202</w:t>
      </w:r>
      <w:r>
        <w:rPr>
          <w:b/>
          <w:color w:val="000000"/>
          <w:sz w:val="24"/>
          <w:szCs w:val="24"/>
          <w:lang w:val="ro-RO" w:eastAsia="en-GB"/>
        </w:rPr>
        <w:t>2</w:t>
      </w:r>
    </w:p>
    <w:p w:rsidR="00636535" w:rsidRPr="007A0B75" w:rsidP="00636535" w14:paraId="75F2815A" w14:textId="77777777">
      <w:pPr>
        <w:jc w:val="center"/>
        <w:rPr>
          <w:b/>
          <w:color w:val="000000"/>
          <w:sz w:val="24"/>
          <w:szCs w:val="24"/>
          <w:lang w:val="ro-RO" w:eastAsia="en-GB"/>
        </w:rPr>
      </w:pPr>
    </w:p>
    <w:p w:rsidR="00636535" w:rsidRPr="00996A1C" w:rsidP="00636535" w14:paraId="735941B1" w14:textId="09A3031B">
      <w:pPr>
        <w:jc w:val="center"/>
        <w:rPr>
          <w:b/>
          <w:bCs/>
          <w:color w:val="0D0D0D" w:themeColor="text1" w:themeTint="F2"/>
          <w:sz w:val="24"/>
          <w:szCs w:val="24"/>
          <w:lang w:val="ro-RO" w:eastAsia="en-GB"/>
        </w:rPr>
      </w:pPr>
      <w:bookmarkStart w:id="0" w:name="_Hlk61943174"/>
      <w:r w:rsidRPr="003A6F7D">
        <w:rPr>
          <w:color w:val="0D0D0D" w:themeColor="text1" w:themeTint="F2"/>
          <w:sz w:val="24"/>
          <w:szCs w:val="24"/>
          <w:lang w:val="ro-RO" w:eastAsia="en-GB"/>
        </w:rPr>
        <w:t xml:space="preserve">privind </w:t>
      </w:r>
      <w:r>
        <w:rPr>
          <w:color w:val="0D0D0D" w:themeColor="text1" w:themeTint="F2"/>
          <w:sz w:val="24"/>
          <w:szCs w:val="24"/>
          <w:lang w:val="ro-RO" w:eastAsia="en-GB"/>
        </w:rPr>
        <w:t xml:space="preserve">majorarea cu 300% a impozitului pe clădiri începând cu anul 2021, pentru </w:t>
      </w:r>
      <w:r w:rsidRPr="00B003EF">
        <w:rPr>
          <w:sz w:val="24"/>
          <w:szCs w:val="24"/>
          <w:lang w:val="ro-RO" w:eastAsia="en-GB"/>
        </w:rPr>
        <w:t>apartament</w:t>
      </w:r>
      <w:r>
        <w:rPr>
          <w:sz w:val="24"/>
          <w:szCs w:val="24"/>
          <w:lang w:val="ro-RO" w:eastAsia="en-GB"/>
        </w:rPr>
        <w:t>ele 5, 1A și 1B</w:t>
      </w:r>
      <w:r w:rsidRPr="00B003EF">
        <w:rPr>
          <w:sz w:val="24"/>
          <w:szCs w:val="24"/>
          <w:lang w:val="ro-RO" w:eastAsia="en-GB"/>
        </w:rPr>
        <w:t>, din</w:t>
      </w:r>
      <w:r w:rsidRPr="009B2A30">
        <w:rPr>
          <w:color w:val="FF0000"/>
          <w:sz w:val="24"/>
          <w:szCs w:val="24"/>
          <w:lang w:val="ro-RO" w:eastAsia="en-GB"/>
        </w:rPr>
        <w:t xml:space="preserve"> </w:t>
      </w:r>
      <w:r>
        <w:rPr>
          <w:color w:val="0D0D0D" w:themeColor="text1" w:themeTint="F2"/>
          <w:sz w:val="24"/>
          <w:szCs w:val="24"/>
          <w:lang w:val="ro-RO" w:eastAsia="en-GB"/>
        </w:rPr>
        <w:t xml:space="preserve">clădirea situată în municipiul Târgu Mureș, </w:t>
      </w:r>
      <w:r>
        <w:rPr>
          <w:bCs/>
          <w:sz w:val="24"/>
          <w:szCs w:val="24"/>
          <w:lang w:val="ro-RO" w:eastAsia="en-GB"/>
        </w:rPr>
        <w:t>str. Călă</w:t>
      </w:r>
      <w:r w:rsidR="00AA18C3">
        <w:rPr>
          <w:bCs/>
          <w:sz w:val="24"/>
          <w:szCs w:val="24"/>
          <w:lang w:val="ro-RO" w:eastAsia="en-GB"/>
        </w:rPr>
        <w:t>r</w:t>
      </w:r>
      <w:r>
        <w:rPr>
          <w:bCs/>
          <w:sz w:val="24"/>
          <w:szCs w:val="24"/>
          <w:lang w:val="ro-RO" w:eastAsia="en-GB"/>
        </w:rPr>
        <w:t>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64</w:t>
      </w:r>
      <w:r w:rsidRPr="009B2A30">
        <w:rPr>
          <w:bCs/>
          <w:sz w:val="24"/>
          <w:szCs w:val="24"/>
          <w:lang w:val="ro-RO" w:eastAsia="en-GB"/>
        </w:rPr>
        <w:t>,</w:t>
      </w:r>
      <w:r w:rsidRPr="009B2A30">
        <w:rPr>
          <w:b/>
          <w:bCs/>
          <w:sz w:val="24"/>
          <w:szCs w:val="24"/>
          <w:lang w:val="ro-RO" w:eastAsia="en-GB"/>
        </w:rPr>
        <w:t xml:space="preserve"> </w:t>
      </w:r>
      <w:r>
        <w:rPr>
          <w:color w:val="0D0D0D" w:themeColor="text1" w:themeTint="F2"/>
          <w:sz w:val="24"/>
          <w:szCs w:val="24"/>
          <w:lang w:val="ro-RO" w:eastAsia="en-GB"/>
        </w:rPr>
        <w:t>ca urmare a constatării stării tehnice de clădire neîngrijită</w:t>
      </w:r>
    </w:p>
    <w:bookmarkEnd w:id="0"/>
    <w:p w:rsidR="00636535" w:rsidP="00636535" w14:paraId="423A2800" w14:textId="77777777">
      <w:pPr>
        <w:jc w:val="both"/>
        <w:rPr>
          <w:color w:val="000000"/>
          <w:sz w:val="24"/>
          <w:szCs w:val="24"/>
          <w:lang w:val="ro-RO" w:eastAsia="en-GB"/>
        </w:rPr>
      </w:pPr>
    </w:p>
    <w:p w:rsidR="00636535" w:rsidRPr="007A0B75" w:rsidP="00636535" w14:paraId="4C1D55DA" w14:textId="77777777">
      <w:pPr>
        <w:jc w:val="both"/>
        <w:rPr>
          <w:color w:val="000000"/>
          <w:sz w:val="24"/>
          <w:szCs w:val="24"/>
          <w:lang w:val="ro-RO" w:eastAsia="en-GB"/>
        </w:rPr>
      </w:pPr>
    </w:p>
    <w:p w:rsidR="00636535" w:rsidRPr="007A0B75" w:rsidP="00636535" w14:paraId="1C735B79" w14:textId="77777777">
      <w:pPr>
        <w:adjustRightInd w:val="0"/>
        <w:jc w:val="center"/>
        <w:rPr>
          <w:b/>
          <w:bCs/>
          <w:i/>
          <w:sz w:val="24"/>
          <w:szCs w:val="24"/>
          <w:lang w:val="ro-RO" w:eastAsia="ro-RO"/>
        </w:rPr>
      </w:pPr>
      <w:r w:rsidRPr="007A0B75">
        <w:rPr>
          <w:b/>
          <w:bCs/>
          <w:i/>
          <w:sz w:val="24"/>
          <w:szCs w:val="24"/>
          <w:lang w:val="ro-RO" w:eastAsia="ro-RO"/>
        </w:rPr>
        <w:t>Consiliul local al municipiului Târgu Mureş, întrunit în şedinţă ordinară de lucru,</w:t>
      </w:r>
    </w:p>
    <w:p w:rsidR="00636535" w:rsidP="00636535" w14:paraId="1088EB2E" w14:textId="77777777">
      <w:pPr>
        <w:rPr>
          <w:b/>
          <w:sz w:val="24"/>
          <w:szCs w:val="24"/>
          <w:lang w:val="ro-RO" w:eastAsia="en-GB"/>
        </w:rPr>
      </w:pPr>
    </w:p>
    <w:p w:rsidR="00636535" w:rsidRPr="006E2634" w:rsidP="00636535" w14:paraId="6FB2FC5B" w14:textId="77777777">
      <w:pPr>
        <w:rPr>
          <w:b/>
          <w:sz w:val="24"/>
          <w:szCs w:val="24"/>
          <w:lang w:val="ro-RO" w:eastAsia="en-GB"/>
        </w:rPr>
      </w:pPr>
      <w:r w:rsidRPr="00FD11A6">
        <w:rPr>
          <w:b/>
          <w:sz w:val="24"/>
          <w:szCs w:val="24"/>
          <w:lang w:val="ro-RO" w:eastAsia="en-GB"/>
        </w:rPr>
        <w:t xml:space="preserve">Având în vedere: </w:t>
      </w:r>
    </w:p>
    <w:p w:rsidR="00636535" w:rsidP="00636535" w14:paraId="40881530" w14:textId="5C04180C">
      <w:pPr>
        <w:spacing w:line="276" w:lineRule="auto"/>
        <w:jc w:val="both"/>
        <w:rPr>
          <w:color w:val="0D0D0D" w:themeColor="text1" w:themeTint="F2"/>
          <w:sz w:val="24"/>
          <w:szCs w:val="24"/>
          <w:lang w:val="ro-RO" w:eastAsia="en-GB"/>
        </w:rPr>
      </w:pPr>
      <w:r>
        <w:rPr>
          <w:sz w:val="24"/>
          <w:szCs w:val="24"/>
          <w:lang w:val="ro-RO" w:eastAsia="en-GB"/>
        </w:rPr>
        <w:t xml:space="preserve">a) Referatul de aprobare nr. </w:t>
      </w:r>
      <w:r w:rsidR="00F621C7">
        <w:rPr>
          <w:sz w:val="24"/>
          <w:szCs w:val="24"/>
          <w:lang w:val="ro-RO" w:eastAsia="en-GB"/>
        </w:rPr>
        <w:t>69933 din 14.09.2022,</w:t>
      </w:r>
      <w:r>
        <w:rPr>
          <w:sz w:val="24"/>
          <w:szCs w:val="24"/>
          <w:lang w:val="ro-RO" w:eastAsia="en-GB"/>
        </w:rPr>
        <w:t xml:space="preserve"> inițiat de Primar,</w:t>
      </w:r>
      <w:r w:rsidRPr="00055D84">
        <w:rPr>
          <w:sz w:val="24"/>
          <w:szCs w:val="24"/>
          <w:lang w:val="ro-RO" w:eastAsia="en-GB"/>
        </w:rPr>
        <w:t xml:space="preserve"> prin  Direc</w:t>
      </w:r>
      <w:r>
        <w:rPr>
          <w:sz w:val="24"/>
          <w:szCs w:val="24"/>
          <w:lang w:val="ro-RO" w:eastAsia="en-GB"/>
        </w:rPr>
        <w:t>ț</w:t>
      </w:r>
      <w:r w:rsidRPr="00055D84">
        <w:rPr>
          <w:sz w:val="24"/>
          <w:szCs w:val="24"/>
          <w:lang w:val="ro-RO" w:eastAsia="en-GB"/>
        </w:rPr>
        <w:t xml:space="preserve">ia </w:t>
      </w:r>
      <w:r>
        <w:rPr>
          <w:sz w:val="24"/>
          <w:szCs w:val="24"/>
          <w:lang w:val="ro-RO" w:eastAsia="en-GB"/>
        </w:rPr>
        <w:t xml:space="preserve">Fiscală Locală Târgu Mureș, </w:t>
      </w:r>
      <w:r>
        <w:rPr>
          <w:color w:val="0D0D0D" w:themeColor="text1" w:themeTint="F2"/>
          <w:sz w:val="24"/>
          <w:szCs w:val="24"/>
          <w:lang w:val="ro-RO" w:eastAsia="en-GB"/>
        </w:rPr>
        <w:t>majorarea cu 300</w:t>
      </w:r>
      <w:r w:rsidRPr="00055D84">
        <w:rPr>
          <w:color w:val="0D0D0D" w:themeColor="text1" w:themeTint="F2"/>
          <w:sz w:val="24"/>
          <w:szCs w:val="24"/>
          <w:lang w:val="ro-RO" w:eastAsia="en-GB"/>
        </w:rPr>
        <w:t xml:space="preserve">% a impozitului pe clădiri începând cu anul 2021, pentru </w:t>
      </w:r>
      <w:r>
        <w:rPr>
          <w:color w:val="0D0D0D" w:themeColor="text1" w:themeTint="F2"/>
          <w:sz w:val="24"/>
          <w:szCs w:val="24"/>
          <w:lang w:val="ro-RO" w:eastAsia="en-GB"/>
        </w:rPr>
        <w:t xml:space="preserve">apartamentele 5, 1A și 1B, din </w:t>
      </w:r>
      <w:r w:rsidRPr="00055D84">
        <w:rPr>
          <w:color w:val="0D0D0D" w:themeColor="text1" w:themeTint="F2"/>
          <w:sz w:val="24"/>
          <w:szCs w:val="24"/>
          <w:lang w:val="ro-RO" w:eastAsia="en-GB"/>
        </w:rPr>
        <w:t>clădirea situată în muni</w:t>
      </w:r>
      <w:r>
        <w:rPr>
          <w:color w:val="0D0D0D" w:themeColor="text1" w:themeTint="F2"/>
          <w:sz w:val="24"/>
          <w:szCs w:val="24"/>
          <w:lang w:val="ro-RO" w:eastAsia="en-GB"/>
        </w:rPr>
        <w:t xml:space="preserve">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64</w:t>
      </w:r>
      <w:r w:rsidRPr="009B2A30">
        <w:rPr>
          <w:bCs/>
          <w:sz w:val="24"/>
          <w:szCs w:val="24"/>
          <w:lang w:val="ro-RO" w:eastAsia="en-GB"/>
        </w:rPr>
        <w:t>,</w:t>
      </w:r>
      <w:r>
        <w:rPr>
          <w:color w:val="0D0D0D" w:themeColor="text1" w:themeTint="F2"/>
          <w:sz w:val="24"/>
          <w:szCs w:val="24"/>
          <w:lang w:val="ro-RO" w:eastAsia="en-GB"/>
        </w:rPr>
        <w:t xml:space="preserve"> </w:t>
      </w:r>
      <w:r w:rsidRPr="00055D84">
        <w:rPr>
          <w:color w:val="0D0D0D" w:themeColor="text1" w:themeTint="F2"/>
          <w:sz w:val="24"/>
          <w:szCs w:val="24"/>
          <w:lang w:val="ro-RO" w:eastAsia="en-GB"/>
        </w:rPr>
        <w:t>ca urmare a constatării stării tehnice de clădire neîngrijită</w:t>
      </w:r>
      <w:r>
        <w:rPr>
          <w:color w:val="0D0D0D" w:themeColor="text1" w:themeTint="F2"/>
          <w:sz w:val="24"/>
          <w:szCs w:val="24"/>
          <w:lang w:val="ro-RO" w:eastAsia="en-GB"/>
        </w:rPr>
        <w:t>;</w:t>
      </w:r>
    </w:p>
    <w:p w:rsidR="00636535" w:rsidRPr="00304B9E" w:rsidP="00636535" w14:paraId="3FA19C18" w14:textId="77777777">
      <w:pPr>
        <w:spacing w:line="276" w:lineRule="auto"/>
        <w:jc w:val="both"/>
        <w:rPr>
          <w:bCs/>
          <w:color w:val="0D0D0D" w:themeColor="text1" w:themeTint="F2"/>
          <w:sz w:val="24"/>
          <w:szCs w:val="24"/>
          <w:lang w:val="ro-RO" w:eastAsia="en-GB"/>
        </w:rPr>
      </w:pPr>
      <w:r w:rsidRPr="00304B9E">
        <w:rPr>
          <w:bCs/>
          <w:color w:val="0D0D0D" w:themeColor="text1" w:themeTint="F2"/>
          <w:sz w:val="24"/>
          <w:szCs w:val="24"/>
          <w:lang w:val="ro-RO" w:eastAsia="en-GB"/>
        </w:rPr>
        <w:t xml:space="preserve">b) </w:t>
      </w:r>
      <w:r>
        <w:rPr>
          <w:bCs/>
          <w:color w:val="0D0D0D" w:themeColor="text1" w:themeTint="F2"/>
          <w:sz w:val="24"/>
          <w:szCs w:val="24"/>
          <w:lang w:val="ro-RO" w:eastAsia="en-GB"/>
        </w:rPr>
        <w:t>Decizia nr. 14/14.07.2022 a Camerei de Conturi Mureș;</w:t>
      </w:r>
    </w:p>
    <w:p w:rsidR="00636535" w:rsidRPr="00BD5DB4" w:rsidP="00636535" w14:paraId="35EE0D66" w14:textId="77777777">
      <w:pPr>
        <w:adjustRightInd w:val="0"/>
        <w:spacing w:line="276" w:lineRule="auto"/>
        <w:rPr>
          <w:b/>
          <w:sz w:val="24"/>
          <w:szCs w:val="24"/>
          <w:lang w:val="ro-RO" w:eastAsia="en-GB"/>
        </w:rPr>
      </w:pPr>
      <w:r>
        <w:rPr>
          <w:sz w:val="24"/>
          <w:szCs w:val="24"/>
          <w:lang w:val="ro-RO" w:eastAsia="en-GB"/>
        </w:rPr>
        <w:t xml:space="preserve">c)  </w:t>
      </w:r>
      <w:r w:rsidRPr="00FD11A6">
        <w:rPr>
          <w:sz w:val="24"/>
          <w:szCs w:val="24"/>
          <w:lang w:val="ro-RO" w:eastAsia="en-GB"/>
        </w:rPr>
        <w:t>Raportul Comisiilor de specialitate din cadrul Co</w:t>
      </w:r>
      <w:r>
        <w:rPr>
          <w:sz w:val="24"/>
          <w:szCs w:val="24"/>
          <w:lang w:val="ro-RO" w:eastAsia="en-GB"/>
        </w:rPr>
        <w:t xml:space="preserve">nsiliului local municipal Târgu </w:t>
      </w:r>
      <w:r w:rsidRPr="00FD11A6">
        <w:rPr>
          <w:sz w:val="24"/>
          <w:szCs w:val="24"/>
          <w:lang w:val="ro-RO" w:eastAsia="en-GB"/>
        </w:rPr>
        <w:t>Mureş</w:t>
      </w:r>
      <w:r>
        <w:rPr>
          <w:sz w:val="24"/>
          <w:szCs w:val="24"/>
          <w:lang w:val="ro-RO" w:eastAsia="en-GB"/>
        </w:rPr>
        <w:t>;</w:t>
      </w:r>
      <w:r w:rsidRPr="00FD11A6">
        <w:rPr>
          <w:b/>
          <w:sz w:val="24"/>
          <w:szCs w:val="24"/>
          <w:lang w:val="ro-RO" w:eastAsia="en-GB"/>
        </w:rPr>
        <w:t xml:space="preserve"> </w:t>
      </w:r>
    </w:p>
    <w:p w:rsidR="00636535" w:rsidRPr="00FD11A6" w:rsidP="00636535" w14:paraId="0884E33E" w14:textId="77777777">
      <w:pPr>
        <w:adjustRightInd w:val="0"/>
        <w:spacing w:line="276" w:lineRule="auto"/>
        <w:jc w:val="both"/>
        <w:rPr>
          <w:rFonts w:eastAsia="Calibri"/>
          <w:b/>
          <w:sz w:val="24"/>
          <w:szCs w:val="24"/>
          <w:lang w:val="ro-RO" w:eastAsia="en-GB"/>
        </w:rPr>
      </w:pPr>
      <w:r>
        <w:rPr>
          <w:b/>
          <w:sz w:val="24"/>
          <w:szCs w:val="24"/>
          <w:lang w:val="ro-RO" w:eastAsia="en-GB"/>
        </w:rPr>
        <w:t>În conformitate cu prevederile</w:t>
      </w:r>
      <w:r w:rsidRPr="00FD11A6">
        <w:rPr>
          <w:b/>
          <w:sz w:val="24"/>
          <w:szCs w:val="24"/>
          <w:lang w:val="ro-RO" w:eastAsia="en-GB"/>
        </w:rPr>
        <w:t>:</w:t>
      </w:r>
    </w:p>
    <w:p w:rsidR="00636535" w:rsidP="00636535" w14:paraId="6D0E6530"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Art. 489 alin. 5-8 din </w:t>
      </w:r>
      <w:r w:rsidRPr="00FD11A6">
        <w:rPr>
          <w:sz w:val="24"/>
          <w:szCs w:val="24"/>
          <w:lang w:val="ro-RO" w:eastAsia="en-GB"/>
        </w:rPr>
        <w:t>Legea nr. 2</w:t>
      </w:r>
      <w:r>
        <w:rPr>
          <w:sz w:val="24"/>
          <w:szCs w:val="24"/>
          <w:lang w:val="ro-RO" w:eastAsia="en-GB"/>
        </w:rPr>
        <w:t>2</w:t>
      </w:r>
      <w:r w:rsidRPr="00FD11A6">
        <w:rPr>
          <w:sz w:val="24"/>
          <w:szCs w:val="24"/>
          <w:lang w:val="ro-RO" w:eastAsia="en-GB"/>
        </w:rPr>
        <w:t>7/2015 privind codul fiscal</w:t>
      </w:r>
      <w:r>
        <w:rPr>
          <w:sz w:val="24"/>
          <w:szCs w:val="24"/>
          <w:lang w:val="ro-RO" w:eastAsia="en-GB"/>
        </w:rPr>
        <w:t>, cu modificările și completările ulterioare;</w:t>
      </w:r>
    </w:p>
    <w:p w:rsidR="00636535" w:rsidRPr="009458D0" w:rsidP="00636535" w14:paraId="5C4CCDF5"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Pct. </w:t>
      </w:r>
      <w:r w:rsidRPr="009458D0">
        <w:rPr>
          <w:sz w:val="24"/>
          <w:szCs w:val="24"/>
          <w:lang w:val="ro-RO" w:eastAsia="en-GB"/>
        </w:rPr>
        <w:t xml:space="preserve">168 din Hotărârea Guvernului nr. 1/2016 </w:t>
      </w:r>
      <w:r w:rsidRPr="009458D0">
        <w:rPr>
          <w:rFonts w:eastAsiaTheme="minorHAnsi"/>
          <w:sz w:val="24"/>
          <w:szCs w:val="24"/>
          <w:lang w:val="ro-RO"/>
        </w:rPr>
        <w:t xml:space="preserve">pentru aprobarea Normelor metodologice de aplicare a Legii nr. 227/2015 privind Codul fiscal, </w:t>
      </w:r>
      <w:r w:rsidRPr="009458D0">
        <w:rPr>
          <w:sz w:val="24"/>
          <w:szCs w:val="24"/>
          <w:lang w:val="ro-RO" w:eastAsia="en-GB"/>
        </w:rPr>
        <w:t>cu modificările și completările ulterioare</w:t>
      </w:r>
      <w:r>
        <w:rPr>
          <w:sz w:val="24"/>
          <w:szCs w:val="24"/>
          <w:lang w:val="ro-RO" w:eastAsia="en-GB"/>
        </w:rPr>
        <w:t>;</w:t>
      </w:r>
    </w:p>
    <w:p w:rsidR="00636535" w:rsidP="00636535" w14:paraId="09862306"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4/31.01.2019, privind aprobarea criteriilor de încadrare în categoria clădirilor neîngrijite, a clădirilor situate în intravilanul municipiului Târgu Mureș, pentru care se va aplica impozit majorat;</w:t>
      </w:r>
    </w:p>
    <w:p w:rsidR="00636535" w:rsidP="00636535" w14:paraId="79FA49AF"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 xml:space="preserve">Hotărârii Consiliului Local Municipal Târgu Mureș </w:t>
      </w:r>
      <w:r w:rsidRPr="001A7008">
        <w:rPr>
          <w:sz w:val="24"/>
          <w:szCs w:val="24"/>
          <w:lang w:val="ro-RO" w:eastAsia="en-GB"/>
        </w:rPr>
        <w:t>nr. 104/2019, privind impozitele și taxele locale pe anul 2020</w:t>
      </w:r>
      <w:r>
        <w:rPr>
          <w:sz w:val="24"/>
          <w:szCs w:val="24"/>
          <w:lang w:val="ro-RO" w:eastAsia="en-GB"/>
        </w:rPr>
        <w:t>;</w:t>
      </w:r>
    </w:p>
    <w:p w:rsidR="00636535" w:rsidP="00636535" w14:paraId="11E9BABC"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Hotărârii Consiliului Local Municipal Târgu Mureș nr. 228/2020, privind impozitele și taxele locale pe anul 2021;</w:t>
      </w:r>
    </w:p>
    <w:p w:rsidR="00636535" w:rsidP="00636535" w14:paraId="4EAD7106" w14:textId="77777777">
      <w:pPr>
        <w:numPr>
          <w:ilvl w:val="0"/>
          <w:numId w:val="1"/>
        </w:numPr>
        <w:adjustRightInd w:val="0"/>
        <w:spacing w:line="276" w:lineRule="auto"/>
        <w:ind w:left="0" w:firstLine="426"/>
        <w:jc w:val="both"/>
        <w:rPr>
          <w:sz w:val="24"/>
          <w:szCs w:val="24"/>
          <w:lang w:val="ro-RO" w:eastAsia="en-GB"/>
        </w:rPr>
      </w:pPr>
      <w:r>
        <w:rPr>
          <w:sz w:val="24"/>
          <w:szCs w:val="24"/>
          <w:lang w:val="ro-RO" w:eastAsia="en-GB"/>
        </w:rPr>
        <w:t>Dispoziției Primarului nr. 634/21.02.2019 privind aprobarea Procedurii de identificare și încadrare pe criterii a clădirilor neîngrijite situate în intravilanul municipiului Târgu Mureș, pentru care se va aplica impozit majorat;</w:t>
      </w:r>
    </w:p>
    <w:p w:rsidR="00636535" w:rsidRPr="00FD11A6" w:rsidP="00636535" w14:paraId="6ED5CBE4" w14:textId="77777777">
      <w:pPr>
        <w:numPr>
          <w:ilvl w:val="0"/>
          <w:numId w:val="1"/>
        </w:numPr>
        <w:adjustRightInd w:val="0"/>
        <w:spacing w:line="276" w:lineRule="auto"/>
        <w:ind w:left="0" w:firstLine="426"/>
        <w:jc w:val="both"/>
        <w:rPr>
          <w:sz w:val="24"/>
          <w:szCs w:val="24"/>
          <w:lang w:val="ro-RO" w:eastAsia="en-GB"/>
        </w:rPr>
      </w:pPr>
      <w:r w:rsidRPr="00FD11A6">
        <w:rPr>
          <w:iCs/>
          <w:sz w:val="24"/>
          <w:szCs w:val="24"/>
          <w:lang w:val="ro-RO" w:eastAsia="en-GB"/>
        </w:rPr>
        <w:t>Legii nr. 52/2003 privind transparenţa decizională în adm</w:t>
      </w:r>
      <w:r>
        <w:rPr>
          <w:iCs/>
          <w:sz w:val="24"/>
          <w:szCs w:val="24"/>
          <w:lang w:val="ro-RO" w:eastAsia="en-GB"/>
        </w:rPr>
        <w:t>inistraţia publică, republicată;</w:t>
      </w:r>
    </w:p>
    <w:p w:rsidR="00636535" w:rsidP="00636535" w14:paraId="1AFBEC6E" w14:textId="77777777">
      <w:pPr>
        <w:numPr>
          <w:ilvl w:val="0"/>
          <w:numId w:val="1"/>
        </w:numPr>
        <w:spacing w:line="276" w:lineRule="auto"/>
        <w:ind w:left="0" w:firstLine="426"/>
        <w:jc w:val="both"/>
        <w:rPr>
          <w:sz w:val="24"/>
          <w:szCs w:val="24"/>
          <w:lang w:val="ro-RO" w:eastAsia="ro-RO"/>
        </w:rPr>
      </w:pPr>
      <w:r>
        <w:rPr>
          <w:sz w:val="24"/>
          <w:szCs w:val="24"/>
          <w:lang w:val="ro-RO" w:eastAsia="ro-RO"/>
        </w:rPr>
        <w:t>A</w:t>
      </w:r>
      <w:r w:rsidRPr="00ED4EC4">
        <w:rPr>
          <w:sz w:val="24"/>
          <w:szCs w:val="24"/>
          <w:lang w:val="ro-RO" w:eastAsia="ro-RO"/>
        </w:rPr>
        <w:t>rt. 87 alin. (3), art. 129 alin.(1), alin. (4) lit. ”c”, alin. (7) lit. ”k”, alin. (14), art.196, alin.(1), lit. „a” şi ale</w:t>
      </w:r>
      <w:r>
        <w:rPr>
          <w:sz w:val="24"/>
          <w:szCs w:val="24"/>
          <w:lang w:val="ro-RO" w:eastAsia="ro-RO"/>
        </w:rPr>
        <w:t xml:space="preserve"> art. 243, alin. (1), lit. „a” </w:t>
      </w:r>
      <w:r w:rsidRPr="00ED4EC4">
        <w:rPr>
          <w:sz w:val="24"/>
          <w:szCs w:val="24"/>
          <w:lang w:val="ro-RO" w:eastAsia="ro-RO"/>
        </w:rPr>
        <w:t>din OUG nr. 57/2019 privind Codul administrat</w:t>
      </w:r>
      <w:r>
        <w:rPr>
          <w:sz w:val="24"/>
          <w:szCs w:val="24"/>
          <w:lang w:val="ro-RO" w:eastAsia="ro-RO"/>
        </w:rPr>
        <w:t>iv, cu modificările și completările ulterioare:</w:t>
      </w:r>
    </w:p>
    <w:p w:rsidR="00636535" w:rsidRPr="00913687" w:rsidP="00636535" w14:paraId="4DAA0284" w14:textId="77777777">
      <w:pPr>
        <w:spacing w:line="276" w:lineRule="auto"/>
        <w:ind w:left="426"/>
        <w:jc w:val="both"/>
        <w:rPr>
          <w:sz w:val="24"/>
          <w:szCs w:val="24"/>
          <w:lang w:val="ro-RO" w:eastAsia="ro-RO"/>
        </w:rPr>
      </w:pPr>
    </w:p>
    <w:p w:rsidR="00636535" w:rsidRPr="00FD11A6" w:rsidP="00636535" w14:paraId="0E2F5188" w14:textId="77777777">
      <w:pPr>
        <w:adjustRightInd w:val="0"/>
        <w:spacing w:line="276" w:lineRule="auto"/>
        <w:ind w:firstLine="426"/>
        <w:jc w:val="center"/>
        <w:rPr>
          <w:sz w:val="24"/>
          <w:szCs w:val="24"/>
          <w:lang w:val="ro-RO" w:eastAsia="ro-RO"/>
        </w:rPr>
      </w:pPr>
      <w:r w:rsidRPr="00FD11A6">
        <w:rPr>
          <w:b/>
          <w:bCs/>
          <w:sz w:val="24"/>
          <w:szCs w:val="24"/>
          <w:lang w:val="ro-RO" w:eastAsia="ro-RO"/>
        </w:rPr>
        <w:t xml:space="preserve">H o t ă r ă ş t e </w:t>
      </w:r>
      <w:r w:rsidRPr="00FD11A6">
        <w:rPr>
          <w:sz w:val="24"/>
          <w:szCs w:val="24"/>
          <w:lang w:val="ro-RO" w:eastAsia="ro-RO"/>
        </w:rPr>
        <w:t>:</w:t>
      </w:r>
    </w:p>
    <w:p w:rsidR="00636535" w:rsidRPr="00FD11A6" w:rsidP="00636535" w14:paraId="48577E23" w14:textId="77777777">
      <w:pPr>
        <w:adjustRightInd w:val="0"/>
        <w:spacing w:line="276" w:lineRule="auto"/>
        <w:ind w:firstLine="426"/>
        <w:jc w:val="center"/>
        <w:rPr>
          <w:sz w:val="24"/>
          <w:szCs w:val="24"/>
          <w:lang w:val="ro-RO" w:eastAsia="ro-RO"/>
        </w:rPr>
      </w:pPr>
    </w:p>
    <w:p w:rsidR="00636535" w:rsidRPr="00F17293" w:rsidP="00636535" w14:paraId="5F8ED33D" w14:textId="0EF62B3F">
      <w:pPr>
        <w:spacing w:line="276" w:lineRule="auto"/>
        <w:ind w:firstLine="709"/>
        <w:jc w:val="both"/>
        <w:rPr>
          <w:color w:val="0D0D0D" w:themeColor="text1" w:themeTint="F2"/>
          <w:sz w:val="24"/>
          <w:szCs w:val="24"/>
          <w:lang w:val="ro-RO" w:eastAsia="en-GB"/>
        </w:rPr>
      </w:pPr>
      <w:r w:rsidRPr="00FD11A6">
        <w:rPr>
          <w:b/>
          <w:color w:val="000000"/>
          <w:sz w:val="24"/>
          <w:szCs w:val="24"/>
          <w:lang w:val="ro-RO" w:eastAsia="en-GB"/>
        </w:rPr>
        <w:t xml:space="preserve">Art. 1. </w:t>
      </w:r>
      <w:r w:rsidRPr="00A821E7">
        <w:rPr>
          <w:color w:val="0D0D0D" w:themeColor="text1" w:themeTint="F2"/>
          <w:sz w:val="24"/>
          <w:szCs w:val="24"/>
          <w:lang w:val="ro-RO" w:eastAsia="en-GB"/>
        </w:rPr>
        <w:t>Se aprobă</w:t>
      </w:r>
      <w:r>
        <w:rPr>
          <w:color w:val="0D0D0D" w:themeColor="text1" w:themeTint="F2"/>
          <w:sz w:val="24"/>
          <w:szCs w:val="24"/>
          <w:lang w:val="ro-RO" w:eastAsia="en-GB"/>
        </w:rPr>
        <w:t xml:space="preserve"> majorarea cu 300% a impozitului pe clădire începând cu anul 2021, pentru </w:t>
      </w:r>
      <w:r>
        <w:rPr>
          <w:sz w:val="24"/>
          <w:szCs w:val="24"/>
          <w:lang w:val="ro-RO" w:eastAsia="en-GB"/>
        </w:rPr>
        <w:t>apartamentele 5, 1A și 1B</w:t>
      </w:r>
      <w:r w:rsidRPr="00B003EF">
        <w:rPr>
          <w:sz w:val="24"/>
          <w:szCs w:val="24"/>
          <w:lang w:val="ro-RO" w:eastAsia="en-GB"/>
        </w:rPr>
        <w:t>, din</w:t>
      </w:r>
      <w:r>
        <w:rPr>
          <w:color w:val="0D0D0D" w:themeColor="text1" w:themeTint="F2"/>
          <w:sz w:val="24"/>
          <w:szCs w:val="24"/>
          <w:lang w:val="ro-RO" w:eastAsia="en-GB"/>
        </w:rPr>
        <w:t xml:space="preserve"> clădirea situată în municipiul Târgu Mureș, </w:t>
      </w:r>
      <w:r>
        <w:rPr>
          <w:bCs/>
          <w:sz w:val="24"/>
          <w:szCs w:val="24"/>
          <w:lang w:val="ro-RO" w:eastAsia="en-GB"/>
        </w:rPr>
        <w:t>str. Călărașilor</w:t>
      </w:r>
      <w:r w:rsidRPr="009B2A30">
        <w:rPr>
          <w:bCs/>
          <w:sz w:val="24"/>
          <w:szCs w:val="24"/>
          <w:lang w:val="ro-RO" w:eastAsia="en-GB"/>
        </w:rPr>
        <w:t>,</w:t>
      </w:r>
      <w:r w:rsidRPr="009B2A30">
        <w:rPr>
          <w:b/>
          <w:bCs/>
          <w:sz w:val="24"/>
          <w:szCs w:val="24"/>
          <w:lang w:val="ro-RO" w:eastAsia="en-GB"/>
        </w:rPr>
        <w:t xml:space="preserve"> </w:t>
      </w:r>
      <w:r w:rsidRPr="009B2A30">
        <w:rPr>
          <w:bCs/>
          <w:sz w:val="24"/>
          <w:szCs w:val="24"/>
          <w:lang w:val="ro-RO" w:eastAsia="en-GB"/>
        </w:rPr>
        <w:t xml:space="preserve">nr. </w:t>
      </w:r>
      <w:r>
        <w:rPr>
          <w:bCs/>
          <w:sz w:val="24"/>
          <w:szCs w:val="24"/>
          <w:lang w:val="ro-RO" w:eastAsia="en-GB"/>
        </w:rPr>
        <w:t>64</w:t>
      </w:r>
      <w:r>
        <w:rPr>
          <w:color w:val="0D0D0D" w:themeColor="text1" w:themeTint="F2"/>
          <w:sz w:val="24"/>
          <w:szCs w:val="24"/>
          <w:lang w:val="ro-RO" w:eastAsia="en-GB"/>
        </w:rPr>
        <w:t xml:space="preserve">, ca urmare a constatării stării tehnice de clădire neîngrijită, aparținând </w:t>
      </w:r>
      <w:r w:rsidRPr="00BD5DB4">
        <w:rPr>
          <w:bCs/>
          <w:color w:val="0D0D0D" w:themeColor="text1" w:themeTint="F2"/>
          <w:sz w:val="24"/>
          <w:szCs w:val="24"/>
          <w:lang w:val="ro-RO" w:eastAsia="en-GB"/>
        </w:rPr>
        <w:t>proprietar</w:t>
      </w:r>
      <w:r>
        <w:rPr>
          <w:bCs/>
          <w:color w:val="0D0D0D" w:themeColor="text1" w:themeTint="F2"/>
          <w:sz w:val="24"/>
          <w:szCs w:val="24"/>
          <w:lang w:val="ro-RO" w:eastAsia="en-GB"/>
        </w:rPr>
        <w:t>ilor identificați în Anexa care face parte integrantă din prezenta hotărâre</w:t>
      </w:r>
      <w:r>
        <w:rPr>
          <w:color w:val="0D0D0D" w:themeColor="text1" w:themeTint="F2"/>
          <w:sz w:val="24"/>
          <w:szCs w:val="24"/>
          <w:lang w:val="ro-RO" w:eastAsia="en-GB"/>
        </w:rPr>
        <w:t>.</w:t>
      </w:r>
    </w:p>
    <w:p w:rsidR="00636535" w:rsidP="00636535" w14:paraId="054AB2CA" w14:textId="77777777">
      <w:pPr>
        <w:spacing w:line="276" w:lineRule="auto"/>
        <w:ind w:firstLine="709"/>
        <w:jc w:val="both"/>
        <w:rPr>
          <w:color w:val="000000"/>
          <w:sz w:val="24"/>
          <w:szCs w:val="24"/>
          <w:lang w:val="ro-RO" w:eastAsia="en-GB"/>
        </w:rPr>
      </w:pPr>
      <w:r>
        <w:rPr>
          <w:b/>
          <w:bCs/>
          <w:color w:val="000000"/>
          <w:sz w:val="24"/>
          <w:szCs w:val="24"/>
          <w:lang w:val="ro-RO" w:eastAsia="en-GB"/>
        </w:rPr>
        <w:t xml:space="preserve">Art. 2. </w:t>
      </w:r>
      <w:r w:rsidRPr="00FD11A6">
        <w:rPr>
          <w:color w:val="000000"/>
          <w:sz w:val="24"/>
          <w:szCs w:val="24"/>
          <w:lang w:val="ro-RO" w:eastAsia="en-GB"/>
        </w:rPr>
        <w:t xml:space="preserve">Cu aducerea la îndeplinire a prevederilor prezentei Hotărâri se </w:t>
      </w:r>
      <w:r>
        <w:rPr>
          <w:color w:val="000000"/>
          <w:sz w:val="24"/>
          <w:szCs w:val="24"/>
          <w:lang w:val="ro-RO" w:eastAsia="en-GB"/>
        </w:rPr>
        <w:t>î</w:t>
      </w:r>
      <w:r w:rsidRPr="00FD11A6">
        <w:rPr>
          <w:color w:val="000000"/>
          <w:sz w:val="24"/>
          <w:szCs w:val="24"/>
          <w:lang w:val="ro-RO" w:eastAsia="en-GB"/>
        </w:rPr>
        <w:t xml:space="preserve">ncredinţează </w:t>
      </w:r>
      <w:r>
        <w:rPr>
          <w:color w:val="000000"/>
          <w:sz w:val="24"/>
          <w:szCs w:val="24"/>
          <w:lang w:val="ro-RO" w:eastAsia="en-GB"/>
        </w:rPr>
        <w:t>Direcția Fiscală Locală Târgu Mureș</w:t>
      </w:r>
      <w:r w:rsidRPr="00FD11A6">
        <w:rPr>
          <w:color w:val="000000"/>
          <w:sz w:val="24"/>
          <w:szCs w:val="24"/>
          <w:lang w:val="ro-RO" w:eastAsia="en-GB"/>
        </w:rPr>
        <w:t>.</w:t>
      </w:r>
    </w:p>
    <w:p w:rsidR="00636535" w:rsidRPr="00FD11A6" w:rsidP="00636535" w14:paraId="1DB9AAE1" w14:textId="77777777">
      <w:pPr>
        <w:spacing w:line="276" w:lineRule="auto"/>
        <w:ind w:firstLine="720"/>
        <w:jc w:val="both"/>
        <w:rPr>
          <w:b/>
          <w:sz w:val="24"/>
          <w:szCs w:val="24"/>
          <w:lang w:val="ro-RO" w:eastAsia="en-GB"/>
        </w:rPr>
      </w:pPr>
      <w:r w:rsidRPr="00FD11A6">
        <w:rPr>
          <w:b/>
          <w:sz w:val="24"/>
          <w:szCs w:val="24"/>
          <w:lang w:val="ro-RO" w:eastAsia="en-GB"/>
        </w:rPr>
        <w:t xml:space="preserve">Art. </w:t>
      </w:r>
      <w:r>
        <w:rPr>
          <w:b/>
          <w:sz w:val="24"/>
          <w:szCs w:val="24"/>
          <w:lang w:val="ro-RO" w:eastAsia="en-GB"/>
        </w:rPr>
        <w:t>3.</w:t>
      </w:r>
      <w:r w:rsidRPr="00FD11A6">
        <w:rPr>
          <w:b/>
          <w:sz w:val="24"/>
          <w:szCs w:val="24"/>
          <w:lang w:val="ro-RO" w:eastAsia="en-GB"/>
        </w:rPr>
        <w:t xml:space="preserve"> </w:t>
      </w:r>
      <w:r w:rsidRPr="00FD11A6">
        <w:rPr>
          <w:sz w:val="24"/>
          <w:szCs w:val="24"/>
          <w:lang w:val="ro-RO" w:eastAsia="en-GB"/>
        </w:rPr>
        <w:t xml:space="preserve">În conformitate cu prevederile art. 252, alin. 1, lit. c și ale art. 255 din O.U.G. nr. 57/2019 privind Codul Administrativ </w:t>
      </w:r>
      <w:r>
        <w:rPr>
          <w:sz w:val="24"/>
          <w:szCs w:val="24"/>
          <w:lang w:val="ro-RO" w:eastAsia="en-GB"/>
        </w:rPr>
        <w:t xml:space="preserve">cu modificările și completările ulterioare, </w:t>
      </w:r>
      <w:r w:rsidRPr="00FD11A6">
        <w:rPr>
          <w:sz w:val="24"/>
          <w:szCs w:val="24"/>
          <w:lang w:val="ro-RO" w:eastAsia="en-GB"/>
        </w:rPr>
        <w:t>precum și ale art. 3, alin. 1 din Legea nr. 554/2004, privind contenciosul administrativ, prezenta Hotărâre se înaintează Prefectului Judeţului Mureş pentru exercitarea controlului de legalitate.</w:t>
      </w:r>
      <w:r w:rsidRPr="00FD11A6">
        <w:rPr>
          <w:b/>
          <w:sz w:val="24"/>
          <w:szCs w:val="24"/>
          <w:lang w:val="ro-RO" w:eastAsia="en-GB"/>
        </w:rPr>
        <w:tab/>
      </w:r>
    </w:p>
    <w:p w:rsidR="00636535" w:rsidP="00636535" w14:paraId="76DD35C1" w14:textId="77777777">
      <w:pPr>
        <w:spacing w:line="276" w:lineRule="auto"/>
        <w:ind w:left="1080"/>
        <w:contextualSpacing/>
        <w:jc w:val="both"/>
        <w:rPr>
          <w:sz w:val="24"/>
          <w:szCs w:val="24"/>
          <w:lang w:val="ro-RO" w:eastAsia="en-GB"/>
        </w:rPr>
      </w:pPr>
      <w:r w:rsidRPr="00FD11A6">
        <w:rPr>
          <w:sz w:val="24"/>
          <w:szCs w:val="24"/>
          <w:lang w:val="ro-RO" w:eastAsia="en-GB"/>
        </w:rPr>
        <w:t xml:space="preserve"> </w:t>
      </w:r>
    </w:p>
    <w:p w:rsidR="00636535" w:rsidP="00636535" w14:paraId="1F6419E9" w14:textId="77777777">
      <w:pPr>
        <w:spacing w:line="276" w:lineRule="auto"/>
        <w:ind w:left="1080"/>
        <w:contextualSpacing/>
        <w:jc w:val="both"/>
        <w:rPr>
          <w:sz w:val="24"/>
          <w:szCs w:val="24"/>
          <w:lang w:val="ro-RO" w:eastAsia="en-GB"/>
        </w:rPr>
      </w:pPr>
    </w:p>
    <w:p w:rsidR="00636535" w:rsidP="00636535" w14:paraId="5E42CF97" w14:textId="77777777">
      <w:pPr>
        <w:spacing w:line="276" w:lineRule="auto"/>
        <w:ind w:left="1080"/>
        <w:contextualSpacing/>
        <w:jc w:val="both"/>
        <w:rPr>
          <w:sz w:val="24"/>
          <w:szCs w:val="24"/>
          <w:lang w:val="ro-RO" w:eastAsia="en-GB"/>
        </w:rPr>
      </w:pPr>
    </w:p>
    <w:p w:rsidR="00636535" w:rsidRPr="00FD11A6" w:rsidP="00636535" w14:paraId="4422CCCA" w14:textId="77777777">
      <w:pPr>
        <w:ind w:left="1080"/>
        <w:contextualSpacing/>
        <w:jc w:val="both"/>
        <w:rPr>
          <w:sz w:val="24"/>
          <w:szCs w:val="24"/>
          <w:lang w:val="ro-RO" w:eastAsia="en-GB"/>
        </w:rPr>
      </w:pPr>
    </w:p>
    <w:p w:rsidR="00636535" w:rsidRPr="00F94971" w:rsidP="00636535" w14:paraId="061741AB" w14:textId="77777777">
      <w:pPr>
        <w:ind w:left="3600" w:firstLine="720"/>
        <w:jc w:val="both"/>
        <w:rPr>
          <w:sz w:val="24"/>
          <w:szCs w:val="24"/>
          <w:lang w:val="ro-RO"/>
        </w:rPr>
      </w:pPr>
      <w:r w:rsidRPr="00F94971">
        <w:rPr>
          <w:b/>
          <w:bCs/>
          <w:sz w:val="24"/>
          <w:szCs w:val="24"/>
          <w:lang w:val="ro-RO" w:eastAsia="en-GB"/>
        </w:rPr>
        <w:t xml:space="preserve">    Viză de legalitate</w:t>
      </w:r>
    </w:p>
    <w:p w:rsidR="00636535" w:rsidRPr="00B003EF" w:rsidP="00636535" w14:paraId="453F0042" w14:textId="77777777">
      <w:pPr>
        <w:jc w:val="center"/>
        <w:rPr>
          <w:b/>
          <w:sz w:val="24"/>
          <w:szCs w:val="24"/>
          <w:lang w:val="it-IT" w:eastAsia="en-GB"/>
        </w:rPr>
      </w:pPr>
      <w:r w:rsidRPr="00B003EF">
        <w:rPr>
          <w:b/>
          <w:color w:val="040408"/>
          <w:sz w:val="24"/>
          <w:szCs w:val="24"/>
          <w:lang w:val="it-IT" w:eastAsia="en-GB" w:bidi="he-IL"/>
        </w:rPr>
        <w:t xml:space="preserve">                            </w:t>
      </w:r>
      <w:r w:rsidRPr="00B003EF">
        <w:rPr>
          <w:b/>
          <w:sz w:val="24"/>
          <w:szCs w:val="24"/>
          <w:lang w:val="it-IT" w:eastAsia="en-GB"/>
        </w:rPr>
        <w:t>Secretarul general al Municipiului Târgu Mureş,</w:t>
      </w:r>
    </w:p>
    <w:p w:rsidR="00636535" w:rsidRPr="00B003EF" w:rsidP="00636535" w14:paraId="1CF9B43A" w14:textId="77777777">
      <w:pPr>
        <w:jc w:val="center"/>
        <w:rPr>
          <w:b/>
          <w:sz w:val="24"/>
          <w:szCs w:val="24"/>
          <w:lang w:val="it-IT" w:eastAsia="en-GB"/>
        </w:rPr>
      </w:pPr>
      <w:r w:rsidRPr="00B003EF">
        <w:rPr>
          <w:b/>
          <w:sz w:val="24"/>
          <w:szCs w:val="24"/>
          <w:lang w:val="it-IT" w:eastAsia="en-GB"/>
        </w:rPr>
        <w:t xml:space="preserve">                                     Bâta Anca Voichița</w:t>
      </w:r>
    </w:p>
    <w:p w:rsidR="00636535" w:rsidRPr="00F94971" w:rsidP="00636535" w14:paraId="3283DD27" w14:textId="77777777">
      <w:pPr>
        <w:ind w:right="288"/>
        <w:rPr>
          <w:b/>
          <w:sz w:val="24"/>
          <w:szCs w:val="24"/>
          <w:lang w:val="ro-RO" w:eastAsia="en-GB"/>
        </w:rPr>
      </w:pPr>
    </w:p>
    <w:p w:rsidR="00636535" w:rsidP="00636535" w14:paraId="07C7F0F8" w14:textId="77777777">
      <w:pPr>
        <w:rPr>
          <w:b/>
          <w:sz w:val="24"/>
          <w:szCs w:val="24"/>
          <w:lang w:val="ro-RO" w:eastAsia="en-GB"/>
        </w:rPr>
      </w:pPr>
    </w:p>
    <w:p w:rsidR="00636535" w:rsidP="00636535" w14:paraId="1C741EBB" w14:textId="77777777">
      <w:pPr>
        <w:ind w:left="170"/>
        <w:jc w:val="center"/>
        <w:rPr>
          <w:b/>
          <w:sz w:val="24"/>
          <w:szCs w:val="24"/>
          <w:lang w:val="ro-RO" w:eastAsia="en-GB"/>
        </w:rPr>
      </w:pPr>
    </w:p>
    <w:p w:rsidR="00636535" w:rsidP="00636535" w14:paraId="2DCBAE19" w14:textId="77777777">
      <w:pPr>
        <w:ind w:left="170"/>
        <w:jc w:val="center"/>
        <w:rPr>
          <w:b/>
          <w:sz w:val="24"/>
          <w:szCs w:val="24"/>
          <w:lang w:val="ro-RO" w:eastAsia="en-GB"/>
        </w:rPr>
      </w:pPr>
    </w:p>
    <w:p w:rsidR="00636535" w:rsidP="00636535" w14:paraId="79E2B777" w14:textId="77777777">
      <w:pPr>
        <w:ind w:left="170"/>
        <w:jc w:val="center"/>
        <w:rPr>
          <w:b/>
          <w:sz w:val="24"/>
          <w:szCs w:val="24"/>
          <w:lang w:val="ro-RO" w:eastAsia="en-GB"/>
        </w:rPr>
      </w:pPr>
    </w:p>
    <w:p w:rsidR="00636535" w:rsidP="00636535" w14:paraId="09A54DE4" w14:textId="77777777">
      <w:pPr>
        <w:ind w:left="170"/>
        <w:jc w:val="center"/>
        <w:rPr>
          <w:b/>
          <w:sz w:val="24"/>
          <w:szCs w:val="24"/>
          <w:lang w:val="ro-RO" w:eastAsia="en-GB"/>
        </w:rPr>
      </w:pPr>
    </w:p>
    <w:p w:rsidR="00636535" w:rsidP="00636535" w14:paraId="25A9C878" w14:textId="77777777">
      <w:pPr>
        <w:ind w:left="170"/>
        <w:jc w:val="center"/>
        <w:rPr>
          <w:b/>
          <w:sz w:val="24"/>
          <w:szCs w:val="24"/>
          <w:lang w:val="ro-RO" w:eastAsia="en-GB"/>
        </w:rPr>
      </w:pPr>
    </w:p>
    <w:p w:rsidR="00636535" w:rsidP="00636535" w14:paraId="7D7C769C" w14:textId="77777777">
      <w:pPr>
        <w:ind w:left="170"/>
        <w:jc w:val="center"/>
        <w:rPr>
          <w:b/>
          <w:sz w:val="24"/>
          <w:szCs w:val="24"/>
          <w:lang w:val="ro-RO" w:eastAsia="en-GB"/>
        </w:rPr>
      </w:pPr>
    </w:p>
    <w:p w:rsidR="00636535" w:rsidP="00636535" w14:paraId="2ADF48C4" w14:textId="77777777">
      <w:pPr>
        <w:ind w:left="170"/>
        <w:jc w:val="center"/>
        <w:rPr>
          <w:b/>
          <w:sz w:val="24"/>
          <w:szCs w:val="24"/>
          <w:lang w:val="ro-RO" w:eastAsia="en-GB"/>
        </w:rPr>
      </w:pPr>
    </w:p>
    <w:p w:rsidR="00636535" w:rsidP="00636535" w14:paraId="52F7580D" w14:textId="77777777">
      <w:pPr>
        <w:ind w:left="170"/>
        <w:jc w:val="center"/>
        <w:rPr>
          <w:b/>
          <w:sz w:val="24"/>
          <w:szCs w:val="24"/>
          <w:lang w:val="ro-RO" w:eastAsia="en-GB"/>
        </w:rPr>
      </w:pPr>
    </w:p>
    <w:p w:rsidR="00636535" w:rsidP="00636535" w14:paraId="75F9C42F" w14:textId="77777777">
      <w:pPr>
        <w:ind w:left="170"/>
        <w:jc w:val="center"/>
        <w:rPr>
          <w:b/>
          <w:sz w:val="24"/>
          <w:szCs w:val="24"/>
          <w:lang w:val="ro-RO" w:eastAsia="en-GB"/>
        </w:rPr>
      </w:pPr>
    </w:p>
    <w:p w:rsidR="00636535" w:rsidP="00636535" w14:paraId="09E83AA2" w14:textId="77777777">
      <w:pPr>
        <w:ind w:left="170"/>
        <w:jc w:val="center"/>
        <w:rPr>
          <w:b/>
          <w:sz w:val="24"/>
          <w:szCs w:val="24"/>
          <w:lang w:val="ro-RO" w:eastAsia="en-GB"/>
        </w:rPr>
      </w:pPr>
    </w:p>
    <w:p w:rsidR="00636535" w:rsidP="00636535" w14:paraId="2D1E208F" w14:textId="77777777">
      <w:pPr>
        <w:ind w:left="170"/>
        <w:jc w:val="center"/>
        <w:rPr>
          <w:b/>
          <w:sz w:val="24"/>
          <w:szCs w:val="24"/>
          <w:lang w:val="ro-RO" w:eastAsia="en-GB"/>
        </w:rPr>
      </w:pPr>
    </w:p>
    <w:p w:rsidR="00636535" w:rsidP="00636535" w14:paraId="77D3E144" w14:textId="77777777">
      <w:pPr>
        <w:ind w:left="170"/>
        <w:jc w:val="center"/>
        <w:rPr>
          <w:b/>
          <w:sz w:val="24"/>
          <w:szCs w:val="24"/>
          <w:lang w:val="ro-RO" w:eastAsia="en-GB"/>
        </w:rPr>
      </w:pPr>
    </w:p>
    <w:p w:rsidR="00636535" w:rsidP="00636535" w14:paraId="1675ED4F" w14:textId="77777777">
      <w:pPr>
        <w:ind w:left="170"/>
        <w:jc w:val="center"/>
        <w:rPr>
          <w:b/>
          <w:sz w:val="24"/>
          <w:szCs w:val="24"/>
          <w:lang w:val="ro-RO" w:eastAsia="en-GB"/>
        </w:rPr>
      </w:pPr>
    </w:p>
    <w:p w:rsidR="00636535" w:rsidP="00636535" w14:paraId="451DB010" w14:textId="77777777">
      <w:pPr>
        <w:ind w:left="170"/>
        <w:jc w:val="center"/>
        <w:rPr>
          <w:b/>
          <w:sz w:val="24"/>
          <w:szCs w:val="24"/>
          <w:lang w:val="ro-RO" w:eastAsia="en-GB"/>
        </w:rPr>
      </w:pPr>
    </w:p>
    <w:p w:rsidR="00636535" w:rsidP="00636535" w14:paraId="1EF830C7" w14:textId="77777777">
      <w:pPr>
        <w:ind w:left="170"/>
        <w:jc w:val="center"/>
        <w:rPr>
          <w:b/>
          <w:sz w:val="24"/>
          <w:szCs w:val="24"/>
          <w:lang w:val="ro-RO" w:eastAsia="en-GB"/>
        </w:rPr>
      </w:pPr>
    </w:p>
    <w:p w:rsidR="00636535" w:rsidP="00636535" w14:paraId="32740967" w14:textId="77777777">
      <w:pPr>
        <w:ind w:left="170"/>
        <w:jc w:val="center"/>
        <w:rPr>
          <w:b/>
          <w:sz w:val="24"/>
          <w:szCs w:val="24"/>
          <w:lang w:val="ro-RO" w:eastAsia="en-GB"/>
        </w:rPr>
      </w:pPr>
    </w:p>
    <w:p w:rsidR="00636535" w:rsidP="00636535" w14:paraId="2899765B" w14:textId="77777777">
      <w:pPr>
        <w:ind w:left="170"/>
        <w:jc w:val="center"/>
        <w:rPr>
          <w:b/>
          <w:sz w:val="24"/>
          <w:szCs w:val="24"/>
          <w:lang w:val="ro-RO" w:eastAsia="en-GB"/>
        </w:rPr>
      </w:pPr>
    </w:p>
    <w:p w:rsidR="00636535" w:rsidP="00636535" w14:paraId="225E54E8" w14:textId="77777777">
      <w:pPr>
        <w:ind w:left="170"/>
        <w:jc w:val="center"/>
        <w:rPr>
          <w:b/>
          <w:sz w:val="24"/>
          <w:szCs w:val="24"/>
          <w:lang w:val="ro-RO" w:eastAsia="en-GB"/>
        </w:rPr>
      </w:pPr>
    </w:p>
    <w:p w:rsidR="00636535" w:rsidP="00636535" w14:paraId="17EC0593" w14:textId="77777777">
      <w:pPr>
        <w:ind w:left="170"/>
        <w:jc w:val="center"/>
        <w:rPr>
          <w:b/>
          <w:sz w:val="24"/>
          <w:szCs w:val="24"/>
          <w:lang w:val="ro-RO" w:eastAsia="en-GB"/>
        </w:rPr>
      </w:pPr>
    </w:p>
    <w:p w:rsidR="00636535" w:rsidRPr="00A62492" w:rsidP="00636535" w14:paraId="549EA235" w14:textId="77777777">
      <w:pPr>
        <w:jc w:val="both"/>
        <w:rPr>
          <w:lang w:val="ro-RO" w:eastAsia="en-GB"/>
        </w:rPr>
      </w:pPr>
      <w:r w:rsidRPr="00A62492">
        <w:rPr>
          <w:lang w:val="ro-RO" w:eastAsia="ro-RO"/>
        </w:rPr>
        <w:t xml:space="preserve">*Actele administrative sunt hotărârile de Consiliu local care intră în vigoare şi produc efecte juridice după îndeplinirea condiţiilor prevăzute de art. 129, art. 139 din O.U.G. nr. 57/2019 privind Codul Administrativ </w:t>
      </w:r>
    </w:p>
    <w:p w:rsidR="00DC076F" w:rsidRPr="00636535" w14:paraId="7D8C4031" w14:textId="77777777">
      <w:pPr>
        <w:rPr>
          <w:lang w:val="it-IT" w:eastAsia="en-GB"/>
        </w:rPr>
      </w:pPr>
    </w:p>
    <w:p w:rsidR="00322A0E" w:rsidRPr="00636535" w14:paraId="1B4A7D4B" w14:textId="77777777">
      <w:pPr>
        <w:rPr>
          <w:lang w:val="it-IT" w:eastAsia="en-GB"/>
        </w:rPr>
      </w:pPr>
    </w:p>
    <w:sectPr w:rsidSect="00D37EA5">
      <w:footerReference w:type="default" r:id="rId8"/>
      <w:pgSz w:w="11906" w:h="16838"/>
      <w:pgMar w:top="426" w:right="1416" w:bottom="568" w:left="1843" w:header="709" w:footer="709"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mbra BT">
    <w:altName w:val="Times New Roman"/>
    <w:charset w:val="00"/>
    <w:family w:val="auto"/>
    <w:pitch w:val="variable"/>
    <w:sig w:usb0="00000007" w:usb1="00000000" w:usb2="00000000" w:usb3="00000000" w:csb0="0000001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010935"/>
      <w:docPartObj>
        <w:docPartGallery w:val="Page Numbers (Bottom of Page)"/>
        <w:docPartUnique/>
      </w:docPartObj>
    </w:sdtPr>
    <w:sdtContent>
      <w:p w:rsidR="00F17293" w14:paraId="3BE6BC80"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17293" w14:paraId="1DDA522B"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C071099"/>
    <w:multiLevelType w:val="hybridMultilevel"/>
    <w:tmpl w:val="CAC475CC"/>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num w:numId="1" w16cid:durableId="410203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CEB"/>
    <w:rsid w:val="00055D84"/>
    <w:rsid w:val="000E0ECD"/>
    <w:rsid w:val="00143E73"/>
    <w:rsid w:val="001A7008"/>
    <w:rsid w:val="001C26B3"/>
    <w:rsid w:val="00201C8D"/>
    <w:rsid w:val="00304B9E"/>
    <w:rsid w:val="00322A0E"/>
    <w:rsid w:val="003A6F7D"/>
    <w:rsid w:val="00454E22"/>
    <w:rsid w:val="00594CEB"/>
    <w:rsid w:val="00636535"/>
    <w:rsid w:val="006916D3"/>
    <w:rsid w:val="006E2634"/>
    <w:rsid w:val="007A0B75"/>
    <w:rsid w:val="008C2684"/>
    <w:rsid w:val="00913687"/>
    <w:rsid w:val="009458D0"/>
    <w:rsid w:val="00996A1C"/>
    <w:rsid w:val="009B2A30"/>
    <w:rsid w:val="00A62492"/>
    <w:rsid w:val="00A821E7"/>
    <w:rsid w:val="00AA18C3"/>
    <w:rsid w:val="00B003EF"/>
    <w:rsid w:val="00B6621F"/>
    <w:rsid w:val="00BA3135"/>
    <w:rsid w:val="00BD5DB4"/>
    <w:rsid w:val="00DC076F"/>
    <w:rsid w:val="00ED4EC4"/>
    <w:rsid w:val="00F17293"/>
    <w:rsid w:val="00F621C7"/>
    <w:rsid w:val="00F94971"/>
    <w:rsid w:val="00FD11A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ED352BB"/>
  <w15:chartTrackingRefBased/>
  <w15:docId w15:val="{056B6AE1-8C57-4E5E-8CEC-9B76C778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C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636535"/>
    <w:pPr>
      <w:keepNext/>
      <w:outlineLvl w:val="1"/>
    </w:pPr>
    <w:rPr>
      <w:rFonts w:cs="Arial"/>
      <w:b/>
      <w:bCs/>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zvegtrzs2">
    <w:name w:val="Szövegtörzs (2)_"/>
    <w:basedOn w:val="DefaultParagraphFont"/>
    <w:link w:val="Szvegtrzs21"/>
    <w:uiPriority w:val="99"/>
    <w:rsid w:val="00594CEB"/>
    <w:rPr>
      <w:rFonts w:ascii="Times New Roman" w:hAnsi="Times New Roman" w:cs="Times New Roman"/>
      <w:sz w:val="20"/>
      <w:szCs w:val="20"/>
      <w:shd w:val="clear" w:color="auto" w:fill="FFFFFF"/>
    </w:rPr>
  </w:style>
  <w:style w:type="paragraph" w:customStyle="1" w:styleId="Szvegtrzs21">
    <w:name w:val="Szövegtörzs (2)1"/>
    <w:basedOn w:val="Normal"/>
    <w:link w:val="Szvegtrzs2"/>
    <w:uiPriority w:val="99"/>
    <w:rsid w:val="00594CEB"/>
    <w:pPr>
      <w:shd w:val="clear" w:color="auto" w:fill="FFFFFF"/>
      <w:spacing w:after="60" w:line="254" w:lineRule="exact"/>
      <w:ind w:hanging="1000"/>
    </w:pPr>
    <w:rPr>
      <w:rFonts w:eastAsiaTheme="minorHAnsi"/>
    </w:rPr>
  </w:style>
  <w:style w:type="character" w:customStyle="1" w:styleId="Szvegtrzs">
    <w:name w:val="Szövegtörzs_"/>
    <w:basedOn w:val="DefaultParagraphFont"/>
    <w:link w:val="Szvegtrzs0"/>
    <w:uiPriority w:val="99"/>
    <w:rsid w:val="00594CEB"/>
    <w:rPr>
      <w:rFonts w:ascii="Times New Roman" w:hAnsi="Times New Roman" w:cs="Times New Roman"/>
      <w:shd w:val="clear" w:color="auto" w:fill="FFFFFF"/>
    </w:rPr>
  </w:style>
  <w:style w:type="paragraph" w:customStyle="1" w:styleId="Szvegtrzs0">
    <w:name w:val="Szövegtörzs"/>
    <w:basedOn w:val="Normal"/>
    <w:link w:val="Szvegtrzs"/>
    <w:uiPriority w:val="99"/>
    <w:rsid w:val="00594CEB"/>
    <w:pPr>
      <w:shd w:val="clear" w:color="auto" w:fill="FFFFFF"/>
      <w:spacing w:before="480" w:line="274" w:lineRule="exact"/>
      <w:jc w:val="both"/>
    </w:pPr>
    <w:rPr>
      <w:rFonts w:eastAsiaTheme="minorHAnsi"/>
      <w:sz w:val="22"/>
      <w:szCs w:val="22"/>
    </w:rPr>
  </w:style>
  <w:style w:type="paragraph" w:styleId="Footer">
    <w:name w:val="footer"/>
    <w:basedOn w:val="Normal"/>
    <w:link w:val="FooterChar"/>
    <w:uiPriority w:val="99"/>
    <w:unhideWhenUsed/>
    <w:rsid w:val="00636535"/>
    <w:pPr>
      <w:tabs>
        <w:tab w:val="center" w:pos="4536"/>
        <w:tab w:val="right" w:pos="9072"/>
      </w:tabs>
    </w:pPr>
    <w:rPr>
      <w:lang w:eastAsia="en-GB"/>
    </w:rPr>
  </w:style>
  <w:style w:type="character" w:customStyle="1" w:styleId="FooterChar">
    <w:name w:val="Footer Char"/>
    <w:basedOn w:val="DefaultParagraphFont"/>
    <w:link w:val="Footer"/>
    <w:uiPriority w:val="99"/>
    <w:rsid w:val="00636535"/>
    <w:rPr>
      <w:rFonts w:ascii="Times New Roman" w:eastAsia="Times New Roman" w:hAnsi="Times New Roman" w:cs="Times New Roman"/>
      <w:sz w:val="20"/>
      <w:szCs w:val="20"/>
      <w:lang w:eastAsia="en-GB"/>
    </w:rPr>
  </w:style>
  <w:style w:type="character" w:customStyle="1" w:styleId="Heading2Char">
    <w:name w:val="Heading 2 Char"/>
    <w:basedOn w:val="DefaultParagraphFont"/>
    <w:link w:val="Heading2"/>
    <w:rsid w:val="00636535"/>
    <w:rPr>
      <w:rFonts w:ascii="Times New Roman" w:eastAsia="Times New Roman" w:hAnsi="Times New Roman" w:cs="Arial"/>
      <w:b/>
      <w:bCs/>
      <w:sz w:val="20"/>
      <w:szCs w:val="20"/>
      <w:lang w:eastAsia="ro-RO"/>
    </w:rPr>
  </w:style>
  <w:style w:type="paragraph" w:styleId="NoSpacing">
    <w:name w:val="No Spacing"/>
    <w:qFormat/>
    <w:rsid w:val="00636535"/>
    <w:pPr>
      <w:spacing w:after="0" w:line="240" w:lineRule="auto"/>
    </w:pPr>
    <w:rPr>
      <w:rFonts w:ascii="Times New Roman" w:eastAsia="Times New Roman" w:hAnsi="Times New Roman" w:cs="Times New Roman"/>
      <w:sz w:val="24"/>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oleObject" Target="embeddings/oleObject1.bin" /><Relationship Id="rId6" Type="http://schemas.openxmlformats.org/officeDocument/2006/relationships/image" Target="media/image2.wmf" /><Relationship Id="rId7" Type="http://schemas.openxmlformats.org/officeDocument/2006/relationships/oleObject" Target="embeddings/oleObject2.bin"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5955</Characters>
  <Application>Microsoft Office Word</Application>
  <DocSecurity>0</DocSecurity>
  <Lines>49</Lines>
  <Paragraphs>13</Paragraphs>
  <ScaleCrop>false</ScaleCrop>
  <Company/>
  <LinksUpToDate>false</LinksUpToDate>
  <CharactersWithSpaces>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Dell012</dc:creator>
  <cp:lastModifiedBy>Dell012</cp:lastModifiedBy>
  <cp:revision>6</cp:revision>
  <dcterms:created xsi:type="dcterms:W3CDTF">2022-09-13T11:26:00Z</dcterms:created>
  <dcterms:modified xsi:type="dcterms:W3CDTF">2022-09-14T09:05:00Z</dcterms:modified>
</cp:coreProperties>
</file>