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DC63" w14:textId="12C70C63" w:rsidR="005864D6" w:rsidRPr="006935FF" w:rsidRDefault="00DD1FD3">
      <w:pPr>
        <w:rPr>
          <w:rFonts w:ascii="Arial Narrow" w:hAnsi="Arial Narrow" w:cs="Times New Roman"/>
          <w:b/>
          <w:sz w:val="24"/>
          <w:lang w:val="ro-RO"/>
        </w:rPr>
      </w:pPr>
      <w:r>
        <w:rPr>
          <w:rFonts w:ascii="Arial Narrow" w:hAnsi="Arial Narrow" w:cs="Times New Roman"/>
          <w:b/>
          <w:sz w:val="24"/>
          <w:lang w:val="ro-RO"/>
        </w:rPr>
        <w:t>ARBORI</w:t>
      </w:r>
    </w:p>
    <w:p w14:paraId="33341C0A" w14:textId="221479F1" w:rsidR="00FE05E6" w:rsidRPr="00373C45" w:rsidRDefault="008E068C">
      <w:pPr>
        <w:rPr>
          <w:rFonts w:ascii="Arial Narrow" w:hAnsi="Arial Narrow" w:cs="Times New Roman"/>
          <w:b/>
          <w:sz w:val="24"/>
          <w:lang w:val="ro-RO"/>
        </w:rPr>
      </w:pPr>
      <w:r w:rsidRPr="000A5D76">
        <w:rPr>
          <w:rFonts w:ascii="Arial Narrow" w:hAnsi="Arial Narrow" w:cs="Times New Roman"/>
          <w:b/>
          <w:sz w:val="24"/>
          <w:lang w:val="ro-RO"/>
        </w:rPr>
        <w:t>FI</w:t>
      </w:r>
      <w:r w:rsidR="00FE05E6" w:rsidRPr="000A5D76">
        <w:rPr>
          <w:rFonts w:ascii="Arial Narrow" w:hAnsi="Arial Narrow" w:cs="Times New Roman"/>
          <w:b/>
          <w:sz w:val="24"/>
          <w:lang w:val="ro-RO"/>
        </w:rPr>
        <w:t>Ș</w:t>
      </w:r>
      <w:r w:rsidRPr="000A5D76">
        <w:rPr>
          <w:rFonts w:ascii="Arial Narrow" w:hAnsi="Arial Narrow" w:cs="Times New Roman"/>
          <w:b/>
          <w:sz w:val="24"/>
          <w:lang w:val="ro-RO"/>
        </w:rPr>
        <w:t xml:space="preserve">Ă TEHNICĂ nr. </w:t>
      </w:r>
      <w:r w:rsidR="00EA4FB6">
        <w:rPr>
          <w:rFonts w:ascii="Arial Narrow" w:hAnsi="Arial Narrow" w:cs="Times New Roman"/>
          <w:b/>
          <w:sz w:val="24"/>
          <w:lang w:val="ro-RO"/>
        </w:rPr>
        <w:t>2</w:t>
      </w:r>
      <w:r w:rsidR="005C3F5F">
        <w:rPr>
          <w:rFonts w:ascii="Arial Narrow" w:hAnsi="Arial Narrow" w:cs="Times New Roman"/>
          <w:b/>
          <w:sz w:val="24"/>
          <w:lang w:val="ro-RO"/>
        </w:rPr>
        <w:t>.</w:t>
      </w:r>
      <w:r w:rsidRPr="000A5D76">
        <w:rPr>
          <w:rFonts w:ascii="Arial Narrow" w:hAnsi="Arial Narrow" w:cs="Times New Roman"/>
          <w:b/>
          <w:sz w:val="24"/>
          <w:lang w:val="ro-RO"/>
        </w:rPr>
        <w:t>1</w:t>
      </w:r>
      <w:r w:rsidR="00F2388F">
        <w:rPr>
          <w:rFonts w:ascii="Arial Narrow" w:hAnsi="Arial Narrow" w:cs="Times New Roman"/>
          <w:b/>
          <w:sz w:val="24"/>
          <w:lang w:val="ro-RO"/>
        </w:rPr>
        <w:t xml:space="preserve"> </w:t>
      </w:r>
      <w:r w:rsidR="00DD1FD3" w:rsidRPr="00373C45">
        <w:rPr>
          <w:rFonts w:ascii="Arial Narrow" w:hAnsi="Arial Narrow" w:cs="Times New Roman"/>
          <w:b/>
          <w:sz w:val="24"/>
          <w:lang w:val="ro-RO"/>
        </w:rPr>
        <w:t xml:space="preserve">Tilia tomentosa "Brabant" 3xv </w:t>
      </w:r>
      <w:r w:rsidR="00A7599B">
        <w:rPr>
          <w:rFonts w:ascii="Arial Narrow" w:hAnsi="Arial Narrow" w:cs="Times New Roman"/>
          <w:b/>
          <w:sz w:val="24"/>
          <w:lang w:val="ro-RO"/>
        </w:rPr>
        <w:t>-</w:t>
      </w:r>
      <w:r w:rsidR="00DD1FD3" w:rsidRPr="00373C45">
        <w:rPr>
          <w:rFonts w:ascii="Arial Narrow" w:hAnsi="Arial Narrow" w:cs="Times New Roman"/>
          <w:b/>
          <w:sz w:val="24"/>
          <w:lang w:val="ro-RO"/>
        </w:rPr>
        <w:t xml:space="preserve"> Tei argintiu</w:t>
      </w:r>
    </w:p>
    <w:tbl>
      <w:tblPr>
        <w:tblStyle w:val="TableGrid"/>
        <w:tblW w:w="0" w:type="auto"/>
        <w:tblLook w:val="04A0" w:firstRow="1" w:lastRow="0" w:firstColumn="1" w:lastColumn="0" w:noHBand="0" w:noVBand="1"/>
      </w:tblPr>
      <w:tblGrid>
        <w:gridCol w:w="704"/>
        <w:gridCol w:w="8923"/>
      </w:tblGrid>
      <w:tr w:rsidR="00DD1FD3" w:rsidRPr="00451339" w14:paraId="3E160837" w14:textId="77777777" w:rsidTr="00DD1FD3">
        <w:trPr>
          <w:trHeight w:val="841"/>
        </w:trPr>
        <w:tc>
          <w:tcPr>
            <w:tcW w:w="704" w:type="dxa"/>
            <w:hideMark/>
          </w:tcPr>
          <w:p w14:paraId="1875968E" w14:textId="77777777" w:rsidR="00DD1FD3" w:rsidRPr="00451339" w:rsidRDefault="00DD1FD3" w:rsidP="00C83C2C">
            <w:pPr>
              <w:rPr>
                <w:rFonts w:ascii="Arial Narrow" w:hAnsi="Arial Narrow" w:cs="Times New Roman"/>
                <w:lang w:val="ro-RO"/>
              </w:rPr>
            </w:pPr>
          </w:p>
          <w:p w14:paraId="721D8BDE"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NR.</w:t>
            </w:r>
          </w:p>
          <w:p w14:paraId="728BAC05"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CRT.</w:t>
            </w:r>
          </w:p>
        </w:tc>
        <w:tc>
          <w:tcPr>
            <w:tcW w:w="8923" w:type="dxa"/>
          </w:tcPr>
          <w:p w14:paraId="73533D11" w14:textId="77777777" w:rsidR="00DD1FD3" w:rsidRPr="00451339" w:rsidRDefault="00DD1FD3" w:rsidP="00C83C2C">
            <w:pPr>
              <w:rPr>
                <w:rFonts w:ascii="Arial Narrow" w:hAnsi="Arial Narrow" w:cs="Times New Roman"/>
                <w:lang w:val="ro-RO"/>
              </w:rPr>
            </w:pPr>
          </w:p>
          <w:p w14:paraId="5B5A9BC0"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Specificații tehnice impuse prin caietul de sarcini</w:t>
            </w:r>
          </w:p>
        </w:tc>
      </w:tr>
      <w:tr w:rsidR="00DD1FD3" w:rsidRPr="00451339" w14:paraId="516901F8" w14:textId="77777777" w:rsidTr="00DD1FD3">
        <w:trPr>
          <w:trHeight w:val="268"/>
        </w:trPr>
        <w:tc>
          <w:tcPr>
            <w:tcW w:w="704" w:type="dxa"/>
            <w:hideMark/>
          </w:tcPr>
          <w:p w14:paraId="6E45FC4C"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1</w:t>
            </w:r>
          </w:p>
        </w:tc>
        <w:tc>
          <w:tcPr>
            <w:tcW w:w="8923" w:type="dxa"/>
            <w:hideMark/>
          </w:tcPr>
          <w:p w14:paraId="0DECD30B"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Parametri tehnici și funcționali</w:t>
            </w:r>
          </w:p>
        </w:tc>
      </w:tr>
      <w:tr w:rsidR="00DD1FD3" w:rsidRPr="00451339" w14:paraId="474A0A05" w14:textId="77777777" w:rsidTr="00DD1FD3">
        <w:trPr>
          <w:trHeight w:val="268"/>
        </w:trPr>
        <w:tc>
          <w:tcPr>
            <w:tcW w:w="704" w:type="dxa"/>
            <w:hideMark/>
          </w:tcPr>
          <w:p w14:paraId="447D710B"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1.1</w:t>
            </w:r>
          </w:p>
        </w:tc>
        <w:tc>
          <w:tcPr>
            <w:tcW w:w="8923" w:type="dxa"/>
            <w:hideMark/>
          </w:tcPr>
          <w:p w14:paraId="1B6686B2"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Caracteristici generale la plantare</w:t>
            </w:r>
          </w:p>
        </w:tc>
      </w:tr>
      <w:tr w:rsidR="00DD1FD3" w:rsidRPr="00451339" w14:paraId="37F2674D" w14:textId="77777777" w:rsidTr="00DD1FD3">
        <w:trPr>
          <w:trHeight w:val="251"/>
        </w:trPr>
        <w:tc>
          <w:tcPr>
            <w:tcW w:w="704" w:type="dxa"/>
          </w:tcPr>
          <w:p w14:paraId="7E6F33DC" w14:textId="77777777" w:rsidR="00DD1FD3" w:rsidRPr="00451339" w:rsidRDefault="00DD1FD3" w:rsidP="00C83C2C">
            <w:pPr>
              <w:rPr>
                <w:rFonts w:ascii="Arial Narrow" w:hAnsi="Arial Narrow" w:cs="Times New Roman"/>
                <w:lang w:val="ro-RO"/>
              </w:rPr>
            </w:pPr>
          </w:p>
        </w:tc>
        <w:tc>
          <w:tcPr>
            <w:tcW w:w="8923" w:type="dxa"/>
            <w:hideMark/>
          </w:tcPr>
          <w:p w14:paraId="0B257B28"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 xml:space="preserve">Înălțime totală: 5-6 m </w:t>
            </w:r>
          </w:p>
        </w:tc>
      </w:tr>
      <w:tr w:rsidR="00DD1FD3" w:rsidRPr="00451339" w14:paraId="6B6301AB" w14:textId="77777777" w:rsidTr="00DD1FD3">
        <w:trPr>
          <w:trHeight w:val="268"/>
        </w:trPr>
        <w:tc>
          <w:tcPr>
            <w:tcW w:w="704" w:type="dxa"/>
          </w:tcPr>
          <w:p w14:paraId="6971D088" w14:textId="77777777" w:rsidR="00DD1FD3" w:rsidRPr="00451339" w:rsidRDefault="00DD1FD3" w:rsidP="00C83C2C">
            <w:pPr>
              <w:rPr>
                <w:rFonts w:ascii="Arial Narrow" w:hAnsi="Arial Narrow" w:cs="Times New Roman"/>
                <w:lang w:val="ro-RO"/>
              </w:rPr>
            </w:pPr>
          </w:p>
        </w:tc>
        <w:tc>
          <w:tcPr>
            <w:tcW w:w="8923" w:type="dxa"/>
            <w:hideMark/>
          </w:tcPr>
          <w:p w14:paraId="4E59F042"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Diametru coroană: 2,5-3,5 m</w:t>
            </w:r>
          </w:p>
        </w:tc>
      </w:tr>
      <w:tr w:rsidR="00DD1FD3" w:rsidRPr="00451339" w14:paraId="722C0E49" w14:textId="77777777" w:rsidTr="00DD1FD3">
        <w:trPr>
          <w:trHeight w:val="268"/>
        </w:trPr>
        <w:tc>
          <w:tcPr>
            <w:tcW w:w="704" w:type="dxa"/>
          </w:tcPr>
          <w:p w14:paraId="5043FA53" w14:textId="77777777" w:rsidR="00DD1FD3" w:rsidRPr="00451339" w:rsidRDefault="00DD1FD3" w:rsidP="00C83C2C">
            <w:pPr>
              <w:rPr>
                <w:rFonts w:ascii="Arial Narrow" w:hAnsi="Arial Narrow" w:cs="Times New Roman"/>
                <w:lang w:val="ro-RO"/>
              </w:rPr>
            </w:pPr>
          </w:p>
        </w:tc>
        <w:tc>
          <w:tcPr>
            <w:tcW w:w="8923" w:type="dxa"/>
            <w:hideMark/>
          </w:tcPr>
          <w:p w14:paraId="5AE73012"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Circumferință trunchi (la un metru deasupra solului): 25-30 cm</w:t>
            </w:r>
          </w:p>
        </w:tc>
      </w:tr>
      <w:tr w:rsidR="00DD1FD3" w:rsidRPr="00451339" w14:paraId="1269B1D4" w14:textId="77777777" w:rsidTr="00DD1FD3">
        <w:trPr>
          <w:trHeight w:val="268"/>
        </w:trPr>
        <w:tc>
          <w:tcPr>
            <w:tcW w:w="704" w:type="dxa"/>
          </w:tcPr>
          <w:p w14:paraId="1F2CE801" w14:textId="77777777" w:rsidR="00DD1FD3" w:rsidRPr="00451339" w:rsidRDefault="00DD1FD3" w:rsidP="00C83C2C">
            <w:pPr>
              <w:rPr>
                <w:rFonts w:ascii="Arial Narrow" w:hAnsi="Arial Narrow" w:cs="Times New Roman"/>
                <w:lang w:val="ro-RO"/>
              </w:rPr>
            </w:pPr>
          </w:p>
        </w:tc>
        <w:tc>
          <w:tcPr>
            <w:tcW w:w="8923" w:type="dxa"/>
            <w:hideMark/>
          </w:tcPr>
          <w:p w14:paraId="18CD2DFB"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Înălțimea minimă a trunchiului sub coroană: 2,50 m</w:t>
            </w:r>
          </w:p>
        </w:tc>
      </w:tr>
      <w:tr w:rsidR="00DD1FD3" w:rsidRPr="00451339" w14:paraId="6892BA26" w14:textId="77777777" w:rsidTr="00DD1FD3">
        <w:trPr>
          <w:trHeight w:val="268"/>
        </w:trPr>
        <w:tc>
          <w:tcPr>
            <w:tcW w:w="704" w:type="dxa"/>
          </w:tcPr>
          <w:p w14:paraId="7BD7DBF7" w14:textId="77777777" w:rsidR="00DD1FD3" w:rsidRPr="00451339" w:rsidRDefault="00DD1FD3" w:rsidP="00C83C2C">
            <w:pPr>
              <w:rPr>
                <w:rFonts w:ascii="Arial Narrow" w:hAnsi="Arial Narrow" w:cs="Times New Roman"/>
                <w:lang w:val="ro-RO"/>
              </w:rPr>
            </w:pPr>
          </w:p>
        </w:tc>
        <w:tc>
          <w:tcPr>
            <w:tcW w:w="8923" w:type="dxa"/>
            <w:hideMark/>
          </w:tcPr>
          <w:p w14:paraId="231E9DA6"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De 6 ori replantat în pepinieră cu balot</w:t>
            </w:r>
          </w:p>
        </w:tc>
      </w:tr>
      <w:tr w:rsidR="00DD1FD3" w:rsidRPr="00451339" w14:paraId="11395AFE" w14:textId="77777777" w:rsidTr="00DD1FD3">
        <w:trPr>
          <w:trHeight w:val="268"/>
        </w:trPr>
        <w:tc>
          <w:tcPr>
            <w:tcW w:w="704" w:type="dxa"/>
          </w:tcPr>
          <w:p w14:paraId="5FFC43A1" w14:textId="77777777" w:rsidR="00DD1FD3" w:rsidRPr="00451339" w:rsidRDefault="00DD1FD3" w:rsidP="00C83C2C">
            <w:pPr>
              <w:rPr>
                <w:rFonts w:ascii="Arial Narrow" w:hAnsi="Arial Narrow" w:cs="Times New Roman"/>
                <w:lang w:val="ro-RO"/>
              </w:rPr>
            </w:pPr>
          </w:p>
        </w:tc>
        <w:tc>
          <w:tcPr>
            <w:tcW w:w="8923" w:type="dxa"/>
          </w:tcPr>
          <w:p w14:paraId="6BBB730B"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Coroană simetrică (circulară văzută de sus) și trunchiul vertical</w:t>
            </w:r>
          </w:p>
        </w:tc>
      </w:tr>
      <w:tr w:rsidR="00DD1FD3" w:rsidRPr="00451339" w14:paraId="4D351453" w14:textId="77777777" w:rsidTr="00DD1FD3">
        <w:trPr>
          <w:trHeight w:val="268"/>
        </w:trPr>
        <w:tc>
          <w:tcPr>
            <w:tcW w:w="704" w:type="dxa"/>
            <w:hideMark/>
          </w:tcPr>
          <w:p w14:paraId="60648EA0"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1.2</w:t>
            </w:r>
          </w:p>
        </w:tc>
        <w:tc>
          <w:tcPr>
            <w:tcW w:w="8923" w:type="dxa"/>
            <w:hideMark/>
          </w:tcPr>
          <w:p w14:paraId="0CC06D7D"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Material</w:t>
            </w:r>
          </w:p>
        </w:tc>
      </w:tr>
      <w:tr w:rsidR="00DD1FD3" w:rsidRPr="00451339" w14:paraId="3ADE185E" w14:textId="77777777" w:rsidTr="00DD1FD3">
        <w:trPr>
          <w:trHeight w:val="458"/>
        </w:trPr>
        <w:tc>
          <w:tcPr>
            <w:tcW w:w="704" w:type="dxa"/>
          </w:tcPr>
          <w:p w14:paraId="08598BAC" w14:textId="77777777" w:rsidR="00DD1FD3" w:rsidRPr="00451339" w:rsidRDefault="00DD1FD3" w:rsidP="00C83C2C">
            <w:pPr>
              <w:spacing w:before="240"/>
              <w:rPr>
                <w:rFonts w:ascii="Arial Narrow" w:hAnsi="Arial Narrow" w:cs="Times New Roman"/>
                <w:lang w:val="ro-RO"/>
              </w:rPr>
            </w:pPr>
          </w:p>
        </w:tc>
        <w:tc>
          <w:tcPr>
            <w:tcW w:w="8923" w:type="dxa"/>
            <w:hideMark/>
          </w:tcPr>
          <w:p w14:paraId="6E4FFEF4" w14:textId="77777777" w:rsidR="00DD1FD3" w:rsidRPr="00451339" w:rsidRDefault="00DD1FD3" w:rsidP="00C83C2C">
            <w:pPr>
              <w:rPr>
                <w:rFonts w:ascii="Arial Narrow" w:hAnsi="Arial Narrow"/>
                <w:lang w:val="ro-RO"/>
              </w:rPr>
            </w:pPr>
            <w:r w:rsidRPr="00451339">
              <w:rPr>
                <w:rFonts w:ascii="Arial Narrow" w:hAnsi="Arial Narrow"/>
                <w:lang w:val="ro-RO"/>
              </w:rPr>
              <w:t>Se va oferta, pe lângă materialul vegetal, transport și lucrări complete de plantare, săpătură groapă de plantare, pământ vegetal.</w:t>
            </w:r>
          </w:p>
          <w:p w14:paraId="0DF4BCB2" w14:textId="77777777" w:rsidR="00DD1FD3" w:rsidRPr="00451339" w:rsidRDefault="00DD1FD3" w:rsidP="00C83C2C">
            <w:pPr>
              <w:rPr>
                <w:rFonts w:ascii="Arial Narrow" w:hAnsi="Arial Narrow"/>
                <w:lang w:val="ro-RO"/>
              </w:rPr>
            </w:pPr>
            <w:r w:rsidRPr="00451339">
              <w:rPr>
                <w:rFonts w:ascii="Arial Narrow" w:hAnsi="Arial Narrow"/>
                <w:lang w:val="ro-RO"/>
              </w:rPr>
              <w:t>Grătarele de protecție la baza arborelui, protecțiile pentru rădăcini și cele verticale nu fac obiectul prezentei fișe tehnice, se vor oferta separat.</w:t>
            </w:r>
          </w:p>
          <w:p w14:paraId="00F7BB6E" w14:textId="77777777" w:rsidR="00DD1FD3" w:rsidRPr="00451339" w:rsidRDefault="00DD1FD3" w:rsidP="00C83C2C">
            <w:pPr>
              <w:spacing w:before="240"/>
              <w:rPr>
                <w:rFonts w:ascii="Arial Narrow" w:hAnsi="Arial Narrow"/>
                <w:lang w:val="ro-RO"/>
              </w:rPr>
            </w:pPr>
          </w:p>
        </w:tc>
      </w:tr>
      <w:tr w:rsidR="00DD1FD3" w:rsidRPr="00451339" w14:paraId="512DBFA7" w14:textId="77777777" w:rsidTr="00DD1FD3">
        <w:trPr>
          <w:trHeight w:val="268"/>
        </w:trPr>
        <w:tc>
          <w:tcPr>
            <w:tcW w:w="704" w:type="dxa"/>
          </w:tcPr>
          <w:p w14:paraId="7559AAD5"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1.3</w:t>
            </w:r>
          </w:p>
        </w:tc>
        <w:tc>
          <w:tcPr>
            <w:tcW w:w="8923" w:type="dxa"/>
            <w:hideMark/>
          </w:tcPr>
          <w:p w14:paraId="0BFBAD23"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Prevederi tehnice, transport, operațiuni de plantare</w:t>
            </w:r>
          </w:p>
        </w:tc>
      </w:tr>
      <w:tr w:rsidR="00DD1FD3" w:rsidRPr="00451339" w14:paraId="605FF830" w14:textId="77777777" w:rsidTr="00DD1FD3">
        <w:trPr>
          <w:trHeight w:val="268"/>
        </w:trPr>
        <w:tc>
          <w:tcPr>
            <w:tcW w:w="704" w:type="dxa"/>
          </w:tcPr>
          <w:p w14:paraId="631E3C63" w14:textId="77777777" w:rsidR="00DD1FD3" w:rsidRPr="00451339" w:rsidRDefault="00DD1FD3" w:rsidP="00C83C2C">
            <w:pPr>
              <w:rPr>
                <w:rFonts w:ascii="Arial Narrow" w:hAnsi="Arial Narrow" w:cs="Times New Roman"/>
                <w:lang w:val="ro-RO"/>
              </w:rPr>
            </w:pPr>
          </w:p>
        </w:tc>
        <w:tc>
          <w:tcPr>
            <w:tcW w:w="8923" w:type="dxa"/>
          </w:tcPr>
          <w:p w14:paraId="19FF9030"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Arborii vor fi procurați din pepiniere specializate.</w:t>
            </w:r>
          </w:p>
          <w:p w14:paraId="7C4B3C54"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 xml:space="preserve">Arborii se livrează la fața locului în condiții corespunzătoare, sub supravegherea unui specialist în domeniul horticol.  </w:t>
            </w:r>
          </w:p>
          <w:p w14:paraId="6D5659E0"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Se va verifica conformitatea arborilor, bucată cu bucată, înainte de plantare de către un reprezentant al beneficiarului.</w:t>
            </w:r>
          </w:p>
          <w:p w14:paraId="24C2CDDA"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 xml:space="preserve">Arborii care nu corespund cerințelor de la punctul 1.1 , sau care au ramuri lipsă sau deterioarate în timpul transportului, nu vor fi acceptați și nu vor fi amplasați în gropile de plantare. </w:t>
            </w:r>
          </w:p>
        </w:tc>
      </w:tr>
      <w:tr w:rsidR="00DD1FD3" w:rsidRPr="00451339" w14:paraId="02AEC9F7" w14:textId="77777777" w:rsidTr="00DD1FD3">
        <w:trPr>
          <w:trHeight w:val="268"/>
        </w:trPr>
        <w:tc>
          <w:tcPr>
            <w:tcW w:w="704" w:type="dxa"/>
          </w:tcPr>
          <w:p w14:paraId="5CC13B07"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2.</w:t>
            </w:r>
          </w:p>
        </w:tc>
        <w:tc>
          <w:tcPr>
            <w:tcW w:w="8923" w:type="dxa"/>
          </w:tcPr>
          <w:p w14:paraId="7C026377"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Specificații de performanță și condiții privind siguranța în exploatare</w:t>
            </w:r>
          </w:p>
        </w:tc>
      </w:tr>
      <w:tr w:rsidR="00DD1FD3" w:rsidRPr="00451339" w14:paraId="49DA7F56" w14:textId="77777777" w:rsidTr="00DD1FD3">
        <w:trPr>
          <w:trHeight w:val="268"/>
        </w:trPr>
        <w:tc>
          <w:tcPr>
            <w:tcW w:w="704" w:type="dxa"/>
          </w:tcPr>
          <w:p w14:paraId="0686B46B" w14:textId="77777777" w:rsidR="00DD1FD3" w:rsidRPr="00451339" w:rsidRDefault="00DD1FD3" w:rsidP="00C83C2C">
            <w:pPr>
              <w:rPr>
                <w:rFonts w:ascii="Arial Narrow" w:hAnsi="Arial Narrow" w:cs="Times New Roman"/>
                <w:lang w:val="ro-RO"/>
              </w:rPr>
            </w:pPr>
          </w:p>
        </w:tc>
        <w:tc>
          <w:tcPr>
            <w:tcW w:w="8923" w:type="dxa"/>
            <w:hideMark/>
          </w:tcPr>
          <w:p w14:paraId="78C41C60"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Înălțime: 20-25 m</w:t>
            </w:r>
          </w:p>
          <w:p w14:paraId="168185DB"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Forma coroanei: conică</w:t>
            </w:r>
          </w:p>
          <w:p w14:paraId="01F8D7FD"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Culoare trunchi: gri închis</w:t>
            </w:r>
          </w:p>
          <w:p w14:paraId="4282A594"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Culoare frunze: verde închis, toamna devin galbene</w:t>
            </w:r>
          </w:p>
          <w:p w14:paraId="2917001A"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Flori: de culoare galbenă; apar în iulie; plăcut mirositoare</w:t>
            </w:r>
          </w:p>
          <w:p w14:paraId="726BAE0C"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Suportă soluri uscate și pavajele</w:t>
            </w:r>
          </w:p>
          <w:p w14:paraId="280102F0"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Tolerant la îngheț și la călduri intense.</w:t>
            </w:r>
          </w:p>
        </w:tc>
      </w:tr>
      <w:tr w:rsidR="00DD1FD3" w:rsidRPr="00451339" w14:paraId="6C538B1A" w14:textId="77777777" w:rsidTr="00DD1FD3">
        <w:trPr>
          <w:trHeight w:val="268"/>
        </w:trPr>
        <w:tc>
          <w:tcPr>
            <w:tcW w:w="704" w:type="dxa"/>
            <w:hideMark/>
          </w:tcPr>
          <w:p w14:paraId="5E53F163"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3.</w:t>
            </w:r>
          </w:p>
        </w:tc>
        <w:tc>
          <w:tcPr>
            <w:tcW w:w="8923" w:type="dxa"/>
            <w:hideMark/>
          </w:tcPr>
          <w:p w14:paraId="5560596D"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Condiții de calitate privind conformitate cu standardele relevante</w:t>
            </w:r>
          </w:p>
        </w:tc>
      </w:tr>
      <w:tr w:rsidR="00DD1FD3" w:rsidRPr="00451339" w14:paraId="412113B4" w14:textId="77777777" w:rsidTr="00DD1FD3">
        <w:trPr>
          <w:trHeight w:val="268"/>
        </w:trPr>
        <w:tc>
          <w:tcPr>
            <w:tcW w:w="704" w:type="dxa"/>
          </w:tcPr>
          <w:p w14:paraId="5C0C62D9" w14:textId="77777777" w:rsidR="00DD1FD3" w:rsidRPr="00451339" w:rsidRDefault="00DD1FD3" w:rsidP="00C83C2C">
            <w:pPr>
              <w:rPr>
                <w:rFonts w:ascii="Arial Narrow" w:hAnsi="Arial Narrow" w:cs="Times New Roman"/>
                <w:lang w:val="ro-RO"/>
              </w:rPr>
            </w:pPr>
          </w:p>
        </w:tc>
        <w:tc>
          <w:tcPr>
            <w:tcW w:w="8923" w:type="dxa"/>
          </w:tcPr>
          <w:p w14:paraId="62390927"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condițiile tehnice de calitate pentru lucrări de terasamente și amenajări peisagere, vor fi cele prevăzute de către standardele europene</w:t>
            </w:r>
          </w:p>
        </w:tc>
      </w:tr>
      <w:tr w:rsidR="00DD1FD3" w:rsidRPr="00451339" w14:paraId="7A9D9C4C" w14:textId="77777777" w:rsidTr="00DD1FD3">
        <w:trPr>
          <w:trHeight w:val="268"/>
        </w:trPr>
        <w:tc>
          <w:tcPr>
            <w:tcW w:w="704" w:type="dxa"/>
            <w:hideMark/>
          </w:tcPr>
          <w:p w14:paraId="2CFDC7DE"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4.</w:t>
            </w:r>
          </w:p>
        </w:tc>
        <w:tc>
          <w:tcPr>
            <w:tcW w:w="8923" w:type="dxa"/>
            <w:hideMark/>
          </w:tcPr>
          <w:p w14:paraId="1EE96392"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Condiții de garanție și post garanție</w:t>
            </w:r>
          </w:p>
        </w:tc>
      </w:tr>
      <w:tr w:rsidR="00DD1FD3" w:rsidRPr="00451339" w14:paraId="60D80256" w14:textId="77777777" w:rsidTr="00DD1FD3">
        <w:trPr>
          <w:trHeight w:val="268"/>
        </w:trPr>
        <w:tc>
          <w:tcPr>
            <w:tcW w:w="704" w:type="dxa"/>
          </w:tcPr>
          <w:p w14:paraId="0B81FBA9" w14:textId="77777777" w:rsidR="00DD1FD3" w:rsidRPr="00451339" w:rsidRDefault="00DD1FD3" w:rsidP="00C83C2C">
            <w:pPr>
              <w:rPr>
                <w:rFonts w:ascii="Arial Narrow" w:hAnsi="Arial Narrow" w:cs="Times New Roman"/>
                <w:lang w:val="ro-RO"/>
              </w:rPr>
            </w:pPr>
          </w:p>
        </w:tc>
        <w:tc>
          <w:tcPr>
            <w:tcW w:w="8923" w:type="dxa"/>
            <w:hideMark/>
          </w:tcPr>
          <w:p w14:paraId="14A0332D"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min. 5 ani</w:t>
            </w:r>
          </w:p>
        </w:tc>
      </w:tr>
      <w:tr w:rsidR="00DD1FD3" w:rsidRPr="00451339" w14:paraId="2B6E2FD3" w14:textId="77777777" w:rsidTr="00DD1FD3">
        <w:trPr>
          <w:trHeight w:val="296"/>
        </w:trPr>
        <w:tc>
          <w:tcPr>
            <w:tcW w:w="704" w:type="dxa"/>
            <w:hideMark/>
          </w:tcPr>
          <w:p w14:paraId="59DE97E6"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5.</w:t>
            </w:r>
          </w:p>
        </w:tc>
        <w:tc>
          <w:tcPr>
            <w:tcW w:w="8923" w:type="dxa"/>
            <w:hideMark/>
          </w:tcPr>
          <w:p w14:paraId="4B7639A8" w14:textId="77777777" w:rsidR="00DD1FD3" w:rsidRPr="00451339" w:rsidRDefault="00DD1FD3" w:rsidP="00C83C2C">
            <w:pPr>
              <w:rPr>
                <w:rFonts w:ascii="Arial Narrow" w:hAnsi="Arial Narrow" w:cs="Times New Roman"/>
                <w:b/>
                <w:lang w:val="ro-RO"/>
              </w:rPr>
            </w:pPr>
            <w:r w:rsidRPr="00451339">
              <w:rPr>
                <w:rFonts w:ascii="Arial Narrow" w:hAnsi="Arial Narrow" w:cs="Times New Roman"/>
                <w:b/>
                <w:lang w:val="ro-RO"/>
              </w:rPr>
              <w:t>Alte condiții cu caracter tehnic</w:t>
            </w:r>
          </w:p>
          <w:p w14:paraId="118EB97A" w14:textId="77777777" w:rsidR="00DD1FD3" w:rsidRPr="00451339" w:rsidRDefault="00DD1FD3" w:rsidP="00C83C2C">
            <w:pPr>
              <w:rPr>
                <w:rFonts w:ascii="Arial Narrow" w:hAnsi="Arial Narrow" w:cs="Times New Roman"/>
                <w:b/>
                <w:lang w:val="ro-RO"/>
              </w:rPr>
            </w:pPr>
          </w:p>
        </w:tc>
      </w:tr>
      <w:tr w:rsidR="00DD1FD3" w:rsidRPr="00451339" w14:paraId="62B77CF2" w14:textId="77777777" w:rsidTr="00DD1FD3">
        <w:trPr>
          <w:trHeight w:val="268"/>
        </w:trPr>
        <w:tc>
          <w:tcPr>
            <w:tcW w:w="704" w:type="dxa"/>
          </w:tcPr>
          <w:p w14:paraId="3D2D7577" w14:textId="77777777" w:rsidR="00DD1FD3" w:rsidRPr="00451339" w:rsidRDefault="00DD1FD3" w:rsidP="00C83C2C">
            <w:pPr>
              <w:rPr>
                <w:rFonts w:ascii="Arial Narrow" w:hAnsi="Arial Narrow" w:cs="Times New Roman"/>
                <w:lang w:val="ro-RO"/>
              </w:rPr>
            </w:pPr>
          </w:p>
        </w:tc>
        <w:tc>
          <w:tcPr>
            <w:tcW w:w="8923" w:type="dxa"/>
            <w:hideMark/>
          </w:tcPr>
          <w:p w14:paraId="14001878" w14:textId="77777777" w:rsidR="00DD1FD3" w:rsidRPr="00451339" w:rsidRDefault="00DD1FD3" w:rsidP="00C83C2C">
            <w:pPr>
              <w:rPr>
                <w:rFonts w:ascii="Arial Narrow" w:hAnsi="Arial Narrow" w:cs="Times New Roman"/>
                <w:lang w:val="ro-RO"/>
              </w:rPr>
            </w:pPr>
            <w:r w:rsidRPr="00451339">
              <w:rPr>
                <w:rFonts w:ascii="Arial Narrow" w:hAnsi="Arial Narrow" w:cs="Times New Roman"/>
                <w:lang w:val="ro-RO"/>
              </w:rPr>
              <w:t>manual de exploatare și documentație în limba română/maghiară și engleză</w:t>
            </w:r>
          </w:p>
        </w:tc>
      </w:tr>
    </w:tbl>
    <w:p w14:paraId="739A1325" w14:textId="3BF94062" w:rsidR="00200B2B" w:rsidRDefault="00200B2B">
      <w:pPr>
        <w:rPr>
          <w:rFonts w:ascii="Arial Narrow" w:hAnsi="Arial Narrow" w:cs="Times New Roman"/>
          <w:bCs/>
          <w:lang w:val="ro-RO"/>
        </w:rPr>
      </w:pPr>
    </w:p>
    <w:p w14:paraId="6427BD4D" w14:textId="77777777" w:rsidR="00200B2B" w:rsidRDefault="00200B2B">
      <w:pPr>
        <w:rPr>
          <w:rFonts w:ascii="Arial Narrow" w:hAnsi="Arial Narrow" w:cs="Times New Roman"/>
          <w:bCs/>
          <w:lang w:val="ro-RO"/>
        </w:rPr>
      </w:pPr>
      <w:r>
        <w:rPr>
          <w:rFonts w:ascii="Arial Narrow" w:hAnsi="Arial Narrow" w:cs="Times New Roman"/>
          <w:bCs/>
          <w:lang w:val="ro-RO"/>
        </w:rPr>
        <w:br w:type="page"/>
      </w:r>
    </w:p>
    <w:p w14:paraId="0254E68D" w14:textId="4801ECE7" w:rsidR="00200B2B" w:rsidRPr="00200B2B" w:rsidRDefault="00200B2B" w:rsidP="000A5D76">
      <w:pPr>
        <w:rPr>
          <w:rFonts w:ascii="Arial Narrow" w:hAnsi="Arial Narrow" w:cs="Times New Roman"/>
          <w:b/>
          <w:bCs/>
          <w:sz w:val="24"/>
          <w:szCs w:val="24"/>
          <w:lang w:val="ro-RO"/>
        </w:rPr>
      </w:pPr>
      <w:r w:rsidRPr="00200B2B">
        <w:rPr>
          <w:rFonts w:ascii="Arial Narrow" w:hAnsi="Arial Narrow" w:cs="Times New Roman"/>
          <w:b/>
          <w:bCs/>
          <w:sz w:val="24"/>
          <w:szCs w:val="24"/>
          <w:lang w:val="ro-RO"/>
        </w:rPr>
        <w:lastRenderedPageBreak/>
        <w:t xml:space="preserve">ANEXĂ LA </w:t>
      </w:r>
      <w:r w:rsidR="006C664D" w:rsidRPr="000A5D76">
        <w:rPr>
          <w:rFonts w:ascii="Arial Narrow" w:hAnsi="Arial Narrow" w:cs="Times New Roman"/>
          <w:b/>
          <w:sz w:val="24"/>
          <w:lang w:val="ro-RO"/>
        </w:rPr>
        <w:t xml:space="preserve">FIȘĂ TEHNICĂ nr. </w:t>
      </w:r>
      <w:r w:rsidR="00EA4FB6">
        <w:rPr>
          <w:rFonts w:ascii="Arial Narrow" w:hAnsi="Arial Narrow" w:cs="Times New Roman"/>
          <w:b/>
          <w:sz w:val="24"/>
          <w:lang w:val="ro-RO"/>
        </w:rPr>
        <w:t>2</w:t>
      </w:r>
      <w:r w:rsidR="006C664D">
        <w:rPr>
          <w:rFonts w:ascii="Arial Narrow" w:hAnsi="Arial Narrow" w:cs="Times New Roman"/>
          <w:b/>
          <w:sz w:val="24"/>
          <w:lang w:val="ro-RO"/>
        </w:rPr>
        <w:t>.</w:t>
      </w:r>
      <w:r w:rsidR="006C664D" w:rsidRPr="000A5D76">
        <w:rPr>
          <w:rFonts w:ascii="Arial Narrow" w:hAnsi="Arial Narrow" w:cs="Times New Roman"/>
          <w:b/>
          <w:sz w:val="24"/>
          <w:lang w:val="ro-RO"/>
        </w:rPr>
        <w:t>1</w:t>
      </w:r>
      <w:r w:rsidR="006C664D">
        <w:rPr>
          <w:rFonts w:ascii="Arial Narrow" w:hAnsi="Arial Narrow" w:cs="Times New Roman"/>
          <w:b/>
          <w:sz w:val="24"/>
          <w:lang w:val="ro-RO"/>
        </w:rPr>
        <w:t xml:space="preserve"> </w:t>
      </w:r>
      <w:r w:rsidR="006C664D" w:rsidRPr="00373C45">
        <w:rPr>
          <w:rFonts w:ascii="Arial Narrow" w:hAnsi="Arial Narrow" w:cs="Times New Roman"/>
          <w:b/>
          <w:sz w:val="24"/>
          <w:lang w:val="ro-RO"/>
        </w:rPr>
        <w:t xml:space="preserve">Tilia tomentosa "Brabant" 3xv </w:t>
      </w:r>
      <w:r w:rsidR="00A7599B">
        <w:rPr>
          <w:rFonts w:ascii="Arial Narrow" w:hAnsi="Arial Narrow" w:cs="Times New Roman"/>
          <w:b/>
          <w:sz w:val="24"/>
          <w:lang w:val="ro-RO"/>
        </w:rPr>
        <w:t xml:space="preserve">- </w:t>
      </w:r>
      <w:r w:rsidR="006C664D" w:rsidRPr="00373C45">
        <w:rPr>
          <w:rFonts w:ascii="Arial Narrow" w:hAnsi="Arial Narrow" w:cs="Times New Roman"/>
          <w:b/>
          <w:sz w:val="24"/>
          <w:lang w:val="ro-RO"/>
        </w:rPr>
        <w:t>Tei argintiu</w:t>
      </w:r>
    </w:p>
    <w:p w14:paraId="323553F5" w14:textId="78275B75" w:rsidR="005E40C7" w:rsidRDefault="00A369DC" w:rsidP="005E40C7">
      <w:pPr>
        <w:spacing w:after="0"/>
        <w:rPr>
          <w:rFonts w:ascii="Arial Narrow" w:hAnsi="Arial Narrow"/>
          <w:color w:val="212121"/>
          <w:lang w:val="ro-RO"/>
        </w:rPr>
      </w:pPr>
      <w:r w:rsidRPr="00451339">
        <w:rPr>
          <w:rFonts w:ascii="Arial Narrow" w:hAnsi="Arial Narrow" w:cs="Arial"/>
          <w:i/>
          <w:iCs/>
          <w:color w:val="222222"/>
          <w:lang w:val="ro-RO"/>
        </w:rPr>
        <w:t xml:space="preserve">Tilia tomentosa "Brabant" </w:t>
      </w:r>
      <w:r w:rsidRPr="00451339">
        <w:rPr>
          <w:rFonts w:ascii="Arial Narrow" w:hAnsi="Arial Narrow" w:cs="Arial"/>
          <w:iCs/>
          <w:color w:val="222222"/>
          <w:lang w:val="ro-RO"/>
        </w:rPr>
        <w:t xml:space="preserve">este un arbore de dimensiuni mari 20-25 m înălțime, cu formă conică a coroanei, ce ajunge rapid la maturitate. </w:t>
      </w:r>
      <w:r w:rsidRPr="00451339">
        <w:rPr>
          <w:rFonts w:ascii="Arial Narrow" w:hAnsi="Arial Narrow"/>
          <w:color w:val="212121"/>
          <w:lang w:val="ro-RO"/>
        </w:rPr>
        <w:t>Preferă locurile însorite, este tolerant la îngheț și la călduri intense. Trunchiul este neted și de culoare gri închis. Frunzele de culoare verde închis mat, se transformă toamna în galben deschis și rămân pe copac pentru o perioadă lungă de timp. În iulie,</w:t>
      </w:r>
      <w:r w:rsidRPr="00451339">
        <w:rPr>
          <w:rFonts w:ascii="Arial Narrow" w:hAnsi="Arial Narrow"/>
          <w:lang w:val="ro-RO"/>
        </w:rPr>
        <w:t xml:space="preserve"> </w:t>
      </w:r>
      <w:r w:rsidRPr="00451339">
        <w:rPr>
          <w:rFonts w:ascii="Arial Narrow" w:hAnsi="Arial Narrow"/>
          <w:color w:val="212121"/>
          <w:lang w:val="ro-RO"/>
        </w:rPr>
        <w:t xml:space="preserve"> apar florile plăcut parfumate.</w:t>
      </w:r>
    </w:p>
    <w:p w14:paraId="18EC9DA1" w14:textId="77777777" w:rsidR="00A369DC" w:rsidRPr="005E40C7" w:rsidRDefault="00A369DC" w:rsidP="005E40C7">
      <w:pPr>
        <w:spacing w:after="0"/>
        <w:rPr>
          <w:rFonts w:ascii="Arial Narrow" w:hAnsi="Arial Narrow" w:cs="Times New Roman"/>
          <w:bCs/>
          <w:iCs/>
          <w:lang w:val="ro-RO"/>
        </w:rPr>
      </w:pPr>
    </w:p>
    <w:p w14:paraId="74611401" w14:textId="39EBE41D" w:rsidR="00200B2B" w:rsidRPr="00200B2B" w:rsidRDefault="00200B2B" w:rsidP="005E40C7">
      <w:pPr>
        <w:spacing w:after="0"/>
        <w:rPr>
          <w:rFonts w:ascii="Arial Narrow" w:hAnsi="Arial Narrow" w:cs="Times New Roman"/>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91DA8" w14:paraId="6942A0C5" w14:textId="77777777" w:rsidTr="00043C4D">
        <w:tc>
          <w:tcPr>
            <w:tcW w:w="4813" w:type="dxa"/>
          </w:tcPr>
          <w:p w14:paraId="203264D7" w14:textId="5680FC71" w:rsidR="00800FD2" w:rsidRDefault="00755F92" w:rsidP="000A5D76">
            <w:pPr>
              <w:rPr>
                <w:rFonts w:ascii="Arial Narrow" w:hAnsi="Arial Narrow" w:cs="Times New Roman"/>
                <w:bCs/>
                <w:lang w:val="ro-RO"/>
              </w:rPr>
            </w:pPr>
            <w:r>
              <w:rPr>
                <w:rFonts w:ascii="Arial Narrow" w:hAnsi="Arial Narrow" w:cs="Times New Roman"/>
                <w:bCs/>
                <w:noProof/>
                <w:lang w:val="ro-RO"/>
              </w:rPr>
              <w:drawing>
                <wp:inline distT="0" distB="0" distL="0" distR="0" wp14:anchorId="67436765" wp14:editId="6DEFC27D">
                  <wp:extent cx="2880000" cy="21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14:paraId="2D615E68" w14:textId="77777777" w:rsidR="00755F92" w:rsidRDefault="00755F92" w:rsidP="000A5D76">
            <w:pPr>
              <w:rPr>
                <w:rFonts w:ascii="Arial Narrow" w:hAnsi="Arial Narrow" w:cs="Times New Roman"/>
                <w:bCs/>
                <w:lang w:val="ro-RO"/>
              </w:rPr>
            </w:pPr>
          </w:p>
          <w:p w14:paraId="73AE1387" w14:textId="401F21BF" w:rsidR="00755F92" w:rsidRDefault="00755F92" w:rsidP="000A5D76">
            <w:pPr>
              <w:rPr>
                <w:rFonts w:ascii="Arial Narrow" w:hAnsi="Arial Narrow" w:cs="Times New Roman"/>
                <w:bCs/>
                <w:lang w:val="ro-RO"/>
              </w:rPr>
            </w:pPr>
            <w:r>
              <w:rPr>
                <w:rFonts w:ascii="Arial Narrow" w:hAnsi="Arial Narrow" w:cs="Times New Roman"/>
                <w:bCs/>
                <w:noProof/>
                <w:lang w:val="ro-RO"/>
              </w:rPr>
              <w:drawing>
                <wp:inline distT="0" distB="0" distL="0" distR="0" wp14:anchorId="055E64D9" wp14:editId="211561AF">
                  <wp:extent cx="2880000" cy="28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tc>
        <w:tc>
          <w:tcPr>
            <w:tcW w:w="4814" w:type="dxa"/>
          </w:tcPr>
          <w:p w14:paraId="78301FD8" w14:textId="78EDC454" w:rsidR="00E91DA8" w:rsidRDefault="00F33E5B" w:rsidP="00E91DA8">
            <w:pPr>
              <w:jc w:val="right"/>
              <w:rPr>
                <w:rFonts w:ascii="Arial Narrow" w:hAnsi="Arial Narrow" w:cs="Times New Roman"/>
                <w:bCs/>
                <w:lang w:val="ro-RO"/>
              </w:rPr>
            </w:pPr>
            <w:r>
              <w:rPr>
                <w:rFonts w:ascii="Arial Narrow" w:hAnsi="Arial Narrow" w:cs="Times New Roman"/>
                <w:bCs/>
                <w:noProof/>
                <w:lang w:val="ro-RO"/>
              </w:rPr>
              <w:drawing>
                <wp:inline distT="0" distB="0" distL="0" distR="0" wp14:anchorId="5491B1FE" wp14:editId="6ACFA239">
                  <wp:extent cx="2879565" cy="520023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517" cy="5218203"/>
                          </a:xfrm>
                          <a:prstGeom prst="rect">
                            <a:avLst/>
                          </a:prstGeom>
                        </pic:spPr>
                      </pic:pic>
                    </a:graphicData>
                  </a:graphic>
                </wp:inline>
              </w:drawing>
            </w:r>
          </w:p>
        </w:tc>
      </w:tr>
      <w:tr w:rsidR="00FC2132" w14:paraId="0A3F6B6C" w14:textId="77777777" w:rsidTr="00043C4D">
        <w:tc>
          <w:tcPr>
            <w:tcW w:w="9627" w:type="dxa"/>
            <w:gridSpan w:val="2"/>
          </w:tcPr>
          <w:p w14:paraId="7C8B621A" w14:textId="770E4158" w:rsidR="00FC2132" w:rsidRDefault="00FC2132" w:rsidP="00E91DA8">
            <w:pPr>
              <w:jc w:val="right"/>
              <w:rPr>
                <w:rFonts w:ascii="Arial Narrow" w:hAnsi="Arial Narrow" w:cs="Times New Roman"/>
                <w:bCs/>
                <w:lang w:val="ro-RO"/>
              </w:rPr>
            </w:pPr>
          </w:p>
        </w:tc>
      </w:tr>
      <w:tr w:rsidR="00E91DA8" w14:paraId="16C03CFD" w14:textId="77777777" w:rsidTr="00043C4D">
        <w:tc>
          <w:tcPr>
            <w:tcW w:w="4813" w:type="dxa"/>
          </w:tcPr>
          <w:p w14:paraId="3E08B7F8" w14:textId="59C96421" w:rsidR="00E91DA8" w:rsidRDefault="00E91DA8" w:rsidP="000A5D76">
            <w:pPr>
              <w:rPr>
                <w:rFonts w:ascii="Arial Narrow" w:hAnsi="Arial Narrow" w:cs="Times New Roman"/>
                <w:bCs/>
                <w:lang w:val="ro-RO"/>
              </w:rPr>
            </w:pPr>
          </w:p>
        </w:tc>
        <w:tc>
          <w:tcPr>
            <w:tcW w:w="4814" w:type="dxa"/>
          </w:tcPr>
          <w:p w14:paraId="6F868599" w14:textId="77777777" w:rsidR="00E91DA8" w:rsidRDefault="00E91DA8" w:rsidP="00E91DA8">
            <w:pPr>
              <w:jc w:val="right"/>
              <w:rPr>
                <w:rFonts w:ascii="Arial Narrow" w:hAnsi="Arial Narrow" w:cs="Times New Roman"/>
                <w:bCs/>
                <w:lang w:val="ro-RO"/>
              </w:rPr>
            </w:pPr>
          </w:p>
        </w:tc>
      </w:tr>
    </w:tbl>
    <w:p w14:paraId="3458E14C" w14:textId="3C18800C" w:rsidR="0091180D" w:rsidRDefault="0091180D">
      <w:pPr>
        <w:rPr>
          <w:rFonts w:ascii="Arial Narrow" w:hAnsi="Arial Narrow" w:cs="Times New Roman"/>
          <w:bCs/>
          <w:sz w:val="24"/>
          <w:lang w:val="ro-RO"/>
        </w:rPr>
      </w:pPr>
    </w:p>
    <w:sectPr w:rsidR="0091180D" w:rsidSect="00241979">
      <w:headerReference w:type="default" r:id="rId10"/>
      <w:pgSz w:w="11906" w:h="16838" w:code="9"/>
      <w:pgMar w:top="1134" w:right="851" w:bottom="1134"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2B7A" w14:textId="77777777" w:rsidR="001F116D" w:rsidRDefault="001F116D" w:rsidP="001F116D">
      <w:pPr>
        <w:spacing w:after="0" w:line="240" w:lineRule="auto"/>
      </w:pPr>
      <w:r>
        <w:separator/>
      </w:r>
    </w:p>
  </w:endnote>
  <w:endnote w:type="continuationSeparator" w:id="0">
    <w:p w14:paraId="70629257" w14:textId="77777777" w:rsidR="001F116D" w:rsidRDefault="001F116D" w:rsidP="001F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C0C5" w14:textId="77777777" w:rsidR="001F116D" w:rsidRDefault="001F116D" w:rsidP="001F116D">
      <w:pPr>
        <w:spacing w:after="0" w:line="240" w:lineRule="auto"/>
      </w:pPr>
      <w:r>
        <w:separator/>
      </w:r>
    </w:p>
  </w:footnote>
  <w:footnote w:type="continuationSeparator" w:id="0">
    <w:p w14:paraId="4D47170C" w14:textId="77777777" w:rsidR="001F116D" w:rsidRDefault="001F116D" w:rsidP="001F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4" w:type="pct"/>
      <w:tblCellMar>
        <w:left w:w="0" w:type="dxa"/>
        <w:right w:w="0" w:type="dxa"/>
      </w:tblCellMar>
      <w:tblLook w:val="04A0" w:firstRow="1" w:lastRow="0" w:firstColumn="1" w:lastColumn="0" w:noHBand="0" w:noVBand="1"/>
    </w:tblPr>
    <w:tblGrid>
      <w:gridCol w:w="8280"/>
      <w:gridCol w:w="1230"/>
    </w:tblGrid>
    <w:tr w:rsidR="001F116D" w:rsidRPr="001F116D" w14:paraId="6BFFC01C" w14:textId="77777777" w:rsidTr="00F367E1">
      <w:tc>
        <w:tcPr>
          <w:tcW w:w="4546" w:type="pct"/>
          <w:hideMark/>
        </w:tcPr>
        <w:p w14:paraId="691FBA37" w14:textId="77777777" w:rsidR="00D611D2" w:rsidRPr="00E01066" w:rsidRDefault="00D611D2" w:rsidP="00D611D2">
          <w:pPr>
            <w:pStyle w:val="Header"/>
            <w:snapToGrid w:val="0"/>
            <w:rPr>
              <w:lang w:val="ro-RO"/>
            </w:rPr>
          </w:pPr>
          <w:r w:rsidRPr="00FB27DD">
            <w:rPr>
              <w:rFonts w:ascii="Arial" w:hAnsi="Arial"/>
              <w:sz w:val="16"/>
              <w:szCs w:val="16"/>
              <w:lang w:val="ro-RO"/>
            </w:rPr>
            <w:t xml:space="preserve">Denumire proiect: </w:t>
          </w:r>
          <w:r>
            <w:rPr>
              <w:rFonts w:ascii="Arial" w:hAnsi="Arial"/>
              <w:sz w:val="16"/>
              <w:szCs w:val="16"/>
              <w:lang w:val="ro-RO"/>
            </w:rPr>
            <w:t xml:space="preserve">Reamenajare strada Bolyai, </w:t>
          </w:r>
          <w:r w:rsidRPr="00E01066">
            <w:rPr>
              <w:rFonts w:ascii="Arial" w:hAnsi="Arial"/>
              <w:sz w:val="16"/>
              <w:szCs w:val="16"/>
              <w:lang w:val="ro-RO"/>
            </w:rPr>
            <w:t xml:space="preserve">tronson între </w:t>
          </w:r>
          <w:r>
            <w:rPr>
              <w:rFonts w:ascii="Arial" w:hAnsi="Arial"/>
              <w:sz w:val="16"/>
              <w:szCs w:val="16"/>
              <w:lang w:val="ro-RO"/>
            </w:rPr>
            <w:t>p</w:t>
          </w:r>
          <w:r w:rsidRPr="00E01066">
            <w:rPr>
              <w:rFonts w:ascii="Arial" w:hAnsi="Arial"/>
              <w:sz w:val="16"/>
              <w:szCs w:val="16"/>
              <w:lang w:val="ro-RO"/>
            </w:rPr>
            <w:t xml:space="preserve">iața Trandafirilor </w:t>
          </w:r>
          <w:r>
            <w:rPr>
              <w:rFonts w:ascii="Arial" w:hAnsi="Arial"/>
              <w:sz w:val="16"/>
              <w:szCs w:val="16"/>
              <w:lang w:val="ro-RO"/>
            </w:rPr>
            <w:t>și</w:t>
          </w:r>
          <w:r w:rsidRPr="00E01066">
            <w:rPr>
              <w:rFonts w:ascii="Arial" w:hAnsi="Arial"/>
              <w:sz w:val="16"/>
              <w:szCs w:val="16"/>
              <w:lang w:val="ro-RO"/>
            </w:rPr>
            <w:t xml:space="preserve"> </w:t>
          </w:r>
          <w:r>
            <w:rPr>
              <w:rFonts w:ascii="Arial" w:hAnsi="Arial"/>
              <w:sz w:val="16"/>
              <w:szCs w:val="16"/>
              <w:lang w:val="ro-RO"/>
            </w:rPr>
            <w:t>s</w:t>
          </w:r>
          <w:r w:rsidRPr="00E01066">
            <w:rPr>
              <w:rFonts w:ascii="Arial" w:hAnsi="Arial"/>
              <w:sz w:val="16"/>
              <w:szCs w:val="16"/>
              <w:lang w:val="ro-RO"/>
            </w:rPr>
            <w:t>tr</w:t>
          </w:r>
          <w:r>
            <w:rPr>
              <w:rFonts w:ascii="Arial" w:hAnsi="Arial"/>
              <w:sz w:val="16"/>
              <w:szCs w:val="16"/>
              <w:lang w:val="ro-RO"/>
            </w:rPr>
            <w:t xml:space="preserve">ada </w:t>
          </w:r>
          <w:r w:rsidRPr="00E01066">
            <w:rPr>
              <w:rFonts w:ascii="Arial" w:hAnsi="Arial"/>
              <w:sz w:val="16"/>
              <w:szCs w:val="16"/>
              <w:lang w:val="ro-RO"/>
            </w:rPr>
            <w:t>K</w:t>
          </w:r>
          <w:r w:rsidRPr="00E01066">
            <w:rPr>
              <w:rFonts w:ascii="Arial" w:hAnsi="Arial"/>
              <w:sz w:val="16"/>
              <w:szCs w:val="16"/>
              <w:lang w:val="hu-HU"/>
            </w:rPr>
            <w:t>öteles Sámuel</w:t>
          </w:r>
        </w:p>
        <w:p w14:paraId="0137D069" w14:textId="77777777" w:rsidR="00D611D2" w:rsidRPr="00074814" w:rsidRDefault="00D611D2" w:rsidP="00D611D2">
          <w:pPr>
            <w:pStyle w:val="Header"/>
            <w:rPr>
              <w:lang w:val="ro-RO"/>
            </w:rPr>
          </w:pPr>
          <w:r w:rsidRPr="00FB27DD">
            <w:rPr>
              <w:rFonts w:ascii="Arial" w:hAnsi="Arial"/>
              <w:sz w:val="16"/>
              <w:szCs w:val="16"/>
              <w:lang w:val="ro-RO"/>
            </w:rPr>
            <w:t xml:space="preserve">Adresă: </w:t>
          </w:r>
          <w:r>
            <w:rPr>
              <w:rFonts w:ascii="Arial" w:hAnsi="Arial"/>
              <w:sz w:val="16"/>
              <w:szCs w:val="16"/>
              <w:lang w:val="ro-RO"/>
            </w:rPr>
            <w:t>str. Bolyai</w:t>
          </w:r>
        </w:p>
        <w:p w14:paraId="55430C5B" w14:textId="77777777" w:rsidR="00D611D2" w:rsidRPr="00FB27DD" w:rsidRDefault="00D611D2" w:rsidP="00D611D2">
          <w:pPr>
            <w:pStyle w:val="Header"/>
            <w:rPr>
              <w:lang w:val="ro-RO"/>
            </w:rPr>
          </w:pPr>
          <w:r w:rsidRPr="00FB27DD">
            <w:rPr>
              <w:rFonts w:ascii="Arial" w:hAnsi="Arial"/>
              <w:sz w:val="16"/>
              <w:szCs w:val="16"/>
              <w:lang w:val="ro-RO"/>
            </w:rPr>
            <w:t xml:space="preserve">Beneficiar: </w:t>
          </w:r>
          <w:r>
            <w:rPr>
              <w:rFonts w:ascii="Arial" w:hAnsi="Arial"/>
              <w:sz w:val="16"/>
              <w:szCs w:val="16"/>
              <w:lang w:val="ro-RO"/>
            </w:rPr>
            <w:t>mun. Târgu Mureș</w:t>
          </w:r>
        </w:p>
        <w:p w14:paraId="083DF274" w14:textId="77777777" w:rsidR="00D611D2" w:rsidRPr="00FB27DD" w:rsidRDefault="00D611D2" w:rsidP="00D611D2">
          <w:pPr>
            <w:pStyle w:val="Header"/>
            <w:rPr>
              <w:lang w:val="ro-RO"/>
            </w:rPr>
          </w:pPr>
          <w:r w:rsidRPr="00FB27DD">
            <w:rPr>
              <w:rFonts w:ascii="Arial" w:hAnsi="Arial"/>
              <w:sz w:val="16"/>
              <w:szCs w:val="16"/>
              <w:lang w:val="ro-RO"/>
            </w:rPr>
            <w:t xml:space="preserve">Proiect nr. </w:t>
          </w:r>
          <w:r>
            <w:rPr>
              <w:rFonts w:ascii="Arial" w:hAnsi="Arial"/>
              <w:sz w:val="16"/>
              <w:szCs w:val="16"/>
              <w:lang w:val="ro-RO"/>
            </w:rPr>
            <w:t xml:space="preserve">01 </w:t>
          </w:r>
          <w:r w:rsidRPr="00FB27DD">
            <w:rPr>
              <w:rFonts w:ascii="Arial" w:hAnsi="Arial"/>
              <w:sz w:val="16"/>
              <w:szCs w:val="16"/>
              <w:lang w:val="ro-RO"/>
            </w:rPr>
            <w:t>/ 20</w:t>
          </w:r>
          <w:r>
            <w:rPr>
              <w:rFonts w:ascii="Arial" w:hAnsi="Arial"/>
              <w:sz w:val="16"/>
              <w:szCs w:val="16"/>
              <w:lang w:val="ro-RO"/>
            </w:rPr>
            <w:t>23</w:t>
          </w:r>
        </w:p>
        <w:p w14:paraId="4B8B0097" w14:textId="77777777" w:rsidR="00D611D2" w:rsidRPr="00FB27DD" w:rsidRDefault="00D611D2" w:rsidP="00D611D2">
          <w:pPr>
            <w:pStyle w:val="Header"/>
            <w:rPr>
              <w:lang w:val="ro-RO"/>
            </w:rPr>
          </w:pPr>
          <w:r w:rsidRPr="00FB27DD">
            <w:rPr>
              <w:rFonts w:ascii="Arial" w:hAnsi="Arial"/>
              <w:sz w:val="16"/>
              <w:szCs w:val="16"/>
              <w:lang w:val="ro-RO"/>
            </w:rPr>
            <w:t xml:space="preserve">Faza: </w:t>
          </w:r>
          <w:r>
            <w:rPr>
              <w:rFonts w:ascii="Arial" w:hAnsi="Arial"/>
              <w:sz w:val="16"/>
              <w:szCs w:val="16"/>
              <w:lang w:val="ro-RO"/>
            </w:rPr>
            <w:t>D</w:t>
          </w:r>
          <w:r w:rsidRPr="00FB27DD">
            <w:rPr>
              <w:rFonts w:ascii="Arial" w:hAnsi="Arial"/>
              <w:sz w:val="16"/>
              <w:szCs w:val="16"/>
              <w:lang w:val="ro-RO"/>
            </w:rPr>
            <w:t>.</w:t>
          </w:r>
          <w:r>
            <w:rPr>
              <w:rFonts w:ascii="Arial" w:hAnsi="Arial"/>
              <w:sz w:val="16"/>
              <w:szCs w:val="16"/>
              <w:lang w:val="ro-RO"/>
            </w:rPr>
            <w:t>A</w:t>
          </w:r>
          <w:r w:rsidRPr="00FB27DD">
            <w:rPr>
              <w:rFonts w:ascii="Arial" w:hAnsi="Arial"/>
              <w:sz w:val="16"/>
              <w:szCs w:val="16"/>
              <w:lang w:val="ro-RO"/>
            </w:rPr>
            <w:t>.</w:t>
          </w:r>
          <w:r>
            <w:rPr>
              <w:rFonts w:ascii="Arial" w:hAnsi="Arial"/>
              <w:sz w:val="16"/>
              <w:szCs w:val="16"/>
              <w:lang w:val="ro-RO"/>
            </w:rPr>
            <w:t>L.I.</w:t>
          </w:r>
        </w:p>
        <w:p w14:paraId="3C922901" w14:textId="2EA28064" w:rsidR="001F116D" w:rsidRPr="001F116D" w:rsidRDefault="00D611D2" w:rsidP="00D611D2">
          <w:pPr>
            <w:widowControl w:val="0"/>
            <w:suppressLineNumbers/>
            <w:tabs>
              <w:tab w:val="center" w:pos="4986"/>
              <w:tab w:val="right" w:pos="9972"/>
            </w:tabs>
            <w:suppressAutoHyphens/>
            <w:spacing w:after="0" w:line="240" w:lineRule="auto"/>
            <w:rPr>
              <w:rFonts w:ascii="Arial Narrow" w:eastAsia="SimSun" w:hAnsi="Arial Narrow" w:cs="Arial"/>
              <w:kern w:val="2"/>
              <w:sz w:val="32"/>
              <w:szCs w:val="32"/>
              <w:lang w:val="ro-RO" w:eastAsia="zh-CN" w:bidi="hi-IN"/>
            </w:rPr>
          </w:pPr>
          <w:r w:rsidRPr="00FB27DD">
            <w:rPr>
              <w:rFonts w:ascii="Arial" w:hAnsi="Arial"/>
              <w:sz w:val="16"/>
              <w:szCs w:val="16"/>
              <w:lang w:val="ro-RO"/>
            </w:rPr>
            <w:t xml:space="preserve">Proiectant general: S.C. </w:t>
          </w:r>
          <w:r>
            <w:rPr>
              <w:rFonts w:ascii="Arial" w:hAnsi="Arial"/>
              <w:sz w:val="16"/>
              <w:szCs w:val="16"/>
              <w:lang w:val="ro-RO"/>
            </w:rPr>
            <w:t>MOSSFERN</w:t>
          </w:r>
          <w:r w:rsidRPr="00FB27DD">
            <w:rPr>
              <w:rFonts w:ascii="Arial" w:hAnsi="Arial"/>
              <w:sz w:val="16"/>
              <w:szCs w:val="16"/>
              <w:lang w:val="ro-RO"/>
            </w:rPr>
            <w:t xml:space="preserve"> S.R.L.</w:t>
          </w:r>
        </w:p>
      </w:tc>
      <w:tc>
        <w:tcPr>
          <w:tcW w:w="454" w:type="pct"/>
          <w:hideMark/>
        </w:tcPr>
        <w:p w14:paraId="4E3BECFF" w14:textId="37D5B0B3" w:rsidR="001F116D" w:rsidRPr="001F116D" w:rsidRDefault="00D611D2" w:rsidP="001F116D">
          <w:pPr>
            <w:widowControl w:val="0"/>
            <w:suppressLineNumbers/>
            <w:suppressAutoHyphens/>
            <w:snapToGrid w:val="0"/>
            <w:spacing w:after="0" w:line="240" w:lineRule="auto"/>
            <w:ind w:left="-431" w:firstLine="431"/>
            <w:rPr>
              <w:rFonts w:ascii="Arial Narrow" w:eastAsia="SimSun" w:hAnsi="Arial Narrow" w:cs="Arial"/>
              <w:kern w:val="2"/>
              <w:sz w:val="32"/>
              <w:szCs w:val="32"/>
              <w:lang w:val="ro-RO" w:eastAsia="zh-CN" w:bidi="hi-IN"/>
            </w:rPr>
          </w:pPr>
          <w:r>
            <w:rPr>
              <w:noProof/>
            </w:rPr>
            <w:drawing>
              <wp:inline distT="0" distB="0" distL="0" distR="0" wp14:anchorId="1BE89321" wp14:editId="44611322">
                <wp:extent cx="781200" cy="792000"/>
                <wp:effectExtent l="0" t="0" r="0" b="8255"/>
                <wp:docPr id="1968051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051759" name="Picture 1968051759"/>
                        <pic:cNvPicPr/>
                      </pic:nvPicPr>
                      <pic:blipFill>
                        <a:blip r:embed="rId1">
                          <a:extLst>
                            <a:ext uri="{28A0092B-C50C-407E-A947-70E740481C1C}">
                              <a14:useLocalDpi xmlns:a14="http://schemas.microsoft.com/office/drawing/2010/main" val="0"/>
                            </a:ext>
                          </a:extLst>
                        </a:blip>
                        <a:stretch>
                          <a:fillRect/>
                        </a:stretch>
                      </pic:blipFill>
                      <pic:spPr>
                        <a:xfrm>
                          <a:off x="0" y="0"/>
                          <a:ext cx="781200" cy="792000"/>
                        </a:xfrm>
                        <a:prstGeom prst="rect">
                          <a:avLst/>
                        </a:prstGeom>
                      </pic:spPr>
                    </pic:pic>
                  </a:graphicData>
                </a:graphic>
              </wp:inline>
            </w:drawing>
          </w:r>
        </w:p>
      </w:tc>
    </w:tr>
  </w:tbl>
  <w:p w14:paraId="2D449618" w14:textId="77777777" w:rsidR="001F116D" w:rsidRPr="001F116D" w:rsidRDefault="001F116D" w:rsidP="00820B52">
    <w:pPr>
      <w:pStyle w:val="Head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4092"/>
    <w:multiLevelType w:val="hybridMultilevel"/>
    <w:tmpl w:val="A13C0C56"/>
    <w:lvl w:ilvl="0" w:tplc="F3024D0E">
      <w:start w:val="1"/>
      <w:numFmt w:val="bullet"/>
      <w:lvlText w:val="-"/>
      <w:lvlJc w:val="left"/>
      <w:pPr>
        <w:ind w:left="720" w:hanging="360"/>
      </w:pPr>
      <w:rPr>
        <w:rFonts w:ascii="Roboto Light" w:eastAsiaTheme="minorHAnsi" w:hAnsi="Robo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86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49"/>
    <w:rsid w:val="000422EB"/>
    <w:rsid w:val="00043C4D"/>
    <w:rsid w:val="00052E72"/>
    <w:rsid w:val="000A5D76"/>
    <w:rsid w:val="000E4A5A"/>
    <w:rsid w:val="000E5318"/>
    <w:rsid w:val="00125D8D"/>
    <w:rsid w:val="001641A3"/>
    <w:rsid w:val="00167ED2"/>
    <w:rsid w:val="00176E4B"/>
    <w:rsid w:val="001B0878"/>
    <w:rsid w:val="001E2907"/>
    <w:rsid w:val="001F116D"/>
    <w:rsid w:val="001F2889"/>
    <w:rsid w:val="00200B2B"/>
    <w:rsid w:val="0021280B"/>
    <w:rsid w:val="00214E3F"/>
    <w:rsid w:val="00215F31"/>
    <w:rsid w:val="00241979"/>
    <w:rsid w:val="00252BB6"/>
    <w:rsid w:val="002706F9"/>
    <w:rsid w:val="002C79B3"/>
    <w:rsid w:val="002F04A7"/>
    <w:rsid w:val="003049E2"/>
    <w:rsid w:val="003230C8"/>
    <w:rsid w:val="003341D8"/>
    <w:rsid w:val="003626C7"/>
    <w:rsid w:val="00373C45"/>
    <w:rsid w:val="003A309E"/>
    <w:rsid w:val="003E445C"/>
    <w:rsid w:val="00405435"/>
    <w:rsid w:val="00445E7C"/>
    <w:rsid w:val="004D0B83"/>
    <w:rsid w:val="004D4A82"/>
    <w:rsid w:val="004E1E76"/>
    <w:rsid w:val="005032AE"/>
    <w:rsid w:val="00515CC4"/>
    <w:rsid w:val="005864D6"/>
    <w:rsid w:val="0059175D"/>
    <w:rsid w:val="005B41BB"/>
    <w:rsid w:val="005C3F5F"/>
    <w:rsid w:val="005C6B37"/>
    <w:rsid w:val="005E40C7"/>
    <w:rsid w:val="00644FBA"/>
    <w:rsid w:val="00676EB2"/>
    <w:rsid w:val="00685378"/>
    <w:rsid w:val="006935FF"/>
    <w:rsid w:val="006A33C6"/>
    <w:rsid w:val="006C664D"/>
    <w:rsid w:val="006E4CA7"/>
    <w:rsid w:val="006F77D5"/>
    <w:rsid w:val="007049EC"/>
    <w:rsid w:val="00755F92"/>
    <w:rsid w:val="007800BE"/>
    <w:rsid w:val="00793370"/>
    <w:rsid w:val="00800FD2"/>
    <w:rsid w:val="0080527D"/>
    <w:rsid w:val="008201A3"/>
    <w:rsid w:val="00820B52"/>
    <w:rsid w:val="008250C0"/>
    <w:rsid w:val="008C2700"/>
    <w:rsid w:val="008E068C"/>
    <w:rsid w:val="008E4351"/>
    <w:rsid w:val="008F5B6A"/>
    <w:rsid w:val="0091180D"/>
    <w:rsid w:val="00937DC3"/>
    <w:rsid w:val="00942B37"/>
    <w:rsid w:val="00951D44"/>
    <w:rsid w:val="009B6B6E"/>
    <w:rsid w:val="009D1146"/>
    <w:rsid w:val="009D2CD6"/>
    <w:rsid w:val="00A01253"/>
    <w:rsid w:val="00A05287"/>
    <w:rsid w:val="00A242CC"/>
    <w:rsid w:val="00A369DC"/>
    <w:rsid w:val="00A61EB7"/>
    <w:rsid w:val="00A67F7A"/>
    <w:rsid w:val="00A7599B"/>
    <w:rsid w:val="00A87447"/>
    <w:rsid w:val="00A87B4A"/>
    <w:rsid w:val="00AB30A7"/>
    <w:rsid w:val="00AB344C"/>
    <w:rsid w:val="00AB5469"/>
    <w:rsid w:val="00AB6C4C"/>
    <w:rsid w:val="00AE7E64"/>
    <w:rsid w:val="00B0479C"/>
    <w:rsid w:val="00B66758"/>
    <w:rsid w:val="00B858BF"/>
    <w:rsid w:val="00B95DFF"/>
    <w:rsid w:val="00BE0D6E"/>
    <w:rsid w:val="00BF51B8"/>
    <w:rsid w:val="00C5025F"/>
    <w:rsid w:val="00C72478"/>
    <w:rsid w:val="00C77299"/>
    <w:rsid w:val="00CE56CC"/>
    <w:rsid w:val="00D031D8"/>
    <w:rsid w:val="00D05346"/>
    <w:rsid w:val="00D33754"/>
    <w:rsid w:val="00D611D2"/>
    <w:rsid w:val="00DB3639"/>
    <w:rsid w:val="00DD1FD3"/>
    <w:rsid w:val="00DE55A9"/>
    <w:rsid w:val="00DF1C49"/>
    <w:rsid w:val="00DF71CD"/>
    <w:rsid w:val="00E27F28"/>
    <w:rsid w:val="00E446AB"/>
    <w:rsid w:val="00E75045"/>
    <w:rsid w:val="00E80426"/>
    <w:rsid w:val="00E831D0"/>
    <w:rsid w:val="00E84A11"/>
    <w:rsid w:val="00E91DA8"/>
    <w:rsid w:val="00EA12C0"/>
    <w:rsid w:val="00EA4FB6"/>
    <w:rsid w:val="00EE43D6"/>
    <w:rsid w:val="00F2388F"/>
    <w:rsid w:val="00F252EB"/>
    <w:rsid w:val="00F33E5B"/>
    <w:rsid w:val="00F367E1"/>
    <w:rsid w:val="00FA2B66"/>
    <w:rsid w:val="00FA2F70"/>
    <w:rsid w:val="00FA6BB7"/>
    <w:rsid w:val="00FB40C5"/>
    <w:rsid w:val="00FC2132"/>
    <w:rsid w:val="00FE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48DE92"/>
  <w15:chartTrackingRefBased/>
  <w15:docId w15:val="{743D79C2-168B-4C27-8E4A-ADEA004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16D"/>
  </w:style>
  <w:style w:type="paragraph" w:styleId="Footer">
    <w:name w:val="footer"/>
    <w:basedOn w:val="Normal"/>
    <w:link w:val="FooterChar"/>
    <w:uiPriority w:val="99"/>
    <w:unhideWhenUsed/>
    <w:rsid w:val="001F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16D"/>
  </w:style>
  <w:style w:type="table" w:styleId="TableGrid">
    <w:name w:val="Table Grid"/>
    <w:basedOn w:val="TableNormal"/>
    <w:uiPriority w:val="39"/>
    <w:rsid w:val="0058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rsid w:val="00D611D2"/>
    <w:rPr>
      <w:rFonts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379</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Keresztúri Barna</cp:lastModifiedBy>
  <cp:revision>11</cp:revision>
  <dcterms:created xsi:type="dcterms:W3CDTF">2022-10-04T07:55:00Z</dcterms:created>
  <dcterms:modified xsi:type="dcterms:W3CDTF">2023-12-20T10:43:00Z</dcterms:modified>
</cp:coreProperties>
</file>