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86945" w14:textId="3A4BCAC5" w:rsidR="00EF6C82" w:rsidRDefault="00EF6C82" w:rsidP="00BD2620">
      <w:pPr>
        <w:pStyle w:val="Heading1"/>
        <w:tabs>
          <w:tab w:val="center" w:pos="7371"/>
        </w:tabs>
        <w:jc w:val="both"/>
        <w:rPr>
          <w:rFonts w:ascii="Times New Roman" w:hAnsi="Times New Roman"/>
          <w:szCs w:val="24"/>
        </w:rPr>
      </w:pPr>
    </w:p>
    <w:p w14:paraId="08AECC20" w14:textId="77777777" w:rsidR="005D03DA" w:rsidRPr="005D03DA" w:rsidRDefault="005D03DA" w:rsidP="005D03DA">
      <w:pPr>
        <w:rPr>
          <w:lang w:val="en-US"/>
        </w:rPr>
      </w:pPr>
    </w:p>
    <w:p w14:paraId="66051FF9" w14:textId="18E74616" w:rsidR="00BD2620" w:rsidRPr="007E24F2" w:rsidRDefault="00BD2620" w:rsidP="00BD2620">
      <w:pPr>
        <w:pStyle w:val="Heading1"/>
        <w:tabs>
          <w:tab w:val="center" w:pos="7371"/>
        </w:tabs>
        <w:jc w:val="both"/>
        <w:rPr>
          <w:rFonts w:ascii="Times New Roman" w:hAnsi="Times New Roman"/>
          <w:b w:val="0"/>
          <w:szCs w:val="24"/>
          <w:lang w:val="fr-FR"/>
        </w:rPr>
      </w:pPr>
      <w:r w:rsidRPr="007E24F2">
        <w:rPr>
          <w:rFonts w:ascii="Times New Roman" w:hAnsi="Times New Roman"/>
          <w:szCs w:val="24"/>
          <w:lang w:val="fr-FR"/>
        </w:rPr>
        <w:t>ROMÂNIA</w:t>
      </w:r>
      <w:r w:rsidRPr="007E24F2">
        <w:rPr>
          <w:rFonts w:ascii="Times New Roman" w:hAnsi="Times New Roman"/>
          <w:szCs w:val="24"/>
          <w:lang w:val="fr-FR"/>
        </w:rPr>
        <w:tab/>
        <w:t xml:space="preserve">(nu </w:t>
      </w:r>
      <w:proofErr w:type="spellStart"/>
      <w:r w:rsidRPr="007E24F2">
        <w:rPr>
          <w:rFonts w:ascii="Times New Roman" w:hAnsi="Times New Roman"/>
          <w:szCs w:val="24"/>
          <w:lang w:val="fr-FR"/>
        </w:rPr>
        <w:t>produce</w:t>
      </w:r>
      <w:proofErr w:type="spellEnd"/>
      <w:r w:rsidRPr="007E24F2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7E24F2">
        <w:rPr>
          <w:rFonts w:ascii="Times New Roman" w:hAnsi="Times New Roman"/>
          <w:szCs w:val="24"/>
          <w:lang w:val="fr-FR"/>
        </w:rPr>
        <w:t>efecte</w:t>
      </w:r>
      <w:proofErr w:type="spellEnd"/>
      <w:r w:rsidRPr="007E24F2">
        <w:rPr>
          <w:rFonts w:ascii="Times New Roman" w:hAnsi="Times New Roman"/>
          <w:szCs w:val="24"/>
          <w:lang w:val="fr-FR"/>
        </w:rPr>
        <w:t xml:space="preserve"> juridice)* </w:t>
      </w:r>
    </w:p>
    <w:p w14:paraId="6DA88B31" w14:textId="77777777" w:rsidR="00BD2620" w:rsidRPr="00821C57" w:rsidRDefault="00BD2620" w:rsidP="00BD2620">
      <w:pPr>
        <w:tabs>
          <w:tab w:val="center" w:pos="7371"/>
        </w:tabs>
        <w:jc w:val="both"/>
        <w:rPr>
          <w:b/>
        </w:rPr>
      </w:pPr>
      <w:r w:rsidRPr="00821C57">
        <w:rPr>
          <w:b/>
        </w:rPr>
        <w:t>JUDEŢUL MUREŞ</w:t>
      </w:r>
      <w:r w:rsidRPr="00821C57">
        <w:rPr>
          <w:b/>
        </w:rPr>
        <w:tab/>
        <w:t>Inițiator</w:t>
      </w:r>
    </w:p>
    <w:p w14:paraId="75F0BAAD" w14:textId="77777777" w:rsidR="00BD2620" w:rsidRPr="00821C57" w:rsidRDefault="00BD2620" w:rsidP="00BD2620">
      <w:pPr>
        <w:tabs>
          <w:tab w:val="center" w:pos="7371"/>
        </w:tabs>
        <w:jc w:val="both"/>
        <w:rPr>
          <w:b/>
        </w:rPr>
      </w:pPr>
      <w:r w:rsidRPr="00821C57">
        <w:rPr>
          <w:b/>
        </w:rPr>
        <w:t>MUNICIPIUL TÂRGU MUREŞ</w:t>
      </w:r>
      <w:r w:rsidRPr="00821C57">
        <w:rPr>
          <w:b/>
        </w:rPr>
        <w:tab/>
        <w:t xml:space="preserve"> </w:t>
      </w:r>
      <w:r w:rsidRPr="00821C57">
        <w:rPr>
          <w:b/>
          <w:bCs/>
          <w:iCs/>
        </w:rPr>
        <w:t>PRIMAR</w:t>
      </w:r>
    </w:p>
    <w:p w14:paraId="2F3683FF" w14:textId="0A0903DB" w:rsidR="00BD2620" w:rsidRPr="00821C57" w:rsidRDefault="00BD2620" w:rsidP="00BD2620">
      <w:pPr>
        <w:tabs>
          <w:tab w:val="left" w:pos="7371"/>
        </w:tabs>
        <w:jc w:val="both"/>
        <w:rPr>
          <w:b/>
        </w:rPr>
      </w:pPr>
      <w:r w:rsidRPr="00821C57">
        <w:rPr>
          <w:b/>
        </w:rPr>
        <w:t xml:space="preserve">ARHITECT ŞEF                                                                 </w:t>
      </w:r>
      <w:r w:rsidR="007D1A00">
        <w:rPr>
          <w:b/>
        </w:rPr>
        <w:t xml:space="preserve">            </w:t>
      </w:r>
      <w:r w:rsidRPr="00821C57">
        <w:rPr>
          <w:b/>
          <w:bCs/>
        </w:rPr>
        <w:t xml:space="preserve">SOÓS  ZOLTÁN                                    </w:t>
      </w:r>
    </w:p>
    <w:p w14:paraId="59729EEF" w14:textId="67FFA22E" w:rsidR="00BD2620" w:rsidRPr="00821C57" w:rsidRDefault="00BD2620" w:rsidP="00BD2620">
      <w:pPr>
        <w:jc w:val="both"/>
        <w:rPr>
          <w:bCs/>
        </w:rPr>
      </w:pPr>
      <w:r w:rsidRPr="001D1984">
        <w:rPr>
          <w:b/>
        </w:rPr>
        <w:t>Nr.</w:t>
      </w:r>
      <w:r w:rsidRPr="00821C57">
        <w:rPr>
          <w:bCs/>
        </w:rPr>
        <w:t xml:space="preserve"> </w:t>
      </w:r>
      <w:r w:rsidR="000C1E10">
        <w:rPr>
          <w:b/>
          <w:bCs/>
        </w:rPr>
        <w:t>4</w:t>
      </w:r>
      <w:r w:rsidR="00054E74">
        <w:rPr>
          <w:b/>
          <w:bCs/>
        </w:rPr>
        <w:t>427</w:t>
      </w:r>
      <w:r w:rsidR="00271B37" w:rsidRPr="00271B37">
        <w:rPr>
          <w:b/>
          <w:bCs/>
        </w:rPr>
        <w:t xml:space="preserve">/ </w:t>
      </w:r>
      <w:r w:rsidR="00054E74">
        <w:rPr>
          <w:b/>
          <w:bCs/>
        </w:rPr>
        <w:t>21</w:t>
      </w:r>
      <w:r w:rsidR="00271B37" w:rsidRPr="00271B37">
        <w:rPr>
          <w:b/>
          <w:bCs/>
        </w:rPr>
        <w:t>.08.2024</w:t>
      </w:r>
    </w:p>
    <w:p w14:paraId="1D4813BD" w14:textId="34D991F6" w:rsidR="00BD2620" w:rsidRDefault="00BD2620" w:rsidP="00BD2620">
      <w:pPr>
        <w:jc w:val="both"/>
        <w:rPr>
          <w:sz w:val="28"/>
          <w:szCs w:val="28"/>
        </w:rPr>
      </w:pPr>
    </w:p>
    <w:p w14:paraId="19C155E6" w14:textId="77777777" w:rsidR="005D03DA" w:rsidRPr="002933F2" w:rsidRDefault="005D03DA" w:rsidP="00BD2620">
      <w:pPr>
        <w:jc w:val="both"/>
        <w:rPr>
          <w:sz w:val="28"/>
          <w:szCs w:val="28"/>
        </w:rPr>
      </w:pPr>
    </w:p>
    <w:p w14:paraId="43DD957A" w14:textId="77777777" w:rsidR="00CE5D56" w:rsidRPr="00A01F2C" w:rsidRDefault="00CE5D56" w:rsidP="00CE5D56">
      <w:pPr>
        <w:pStyle w:val="BodyText"/>
        <w:jc w:val="center"/>
        <w:rPr>
          <w:szCs w:val="24"/>
          <w:lang w:val="en-US"/>
        </w:rPr>
      </w:pPr>
      <w:r>
        <w:rPr>
          <w:szCs w:val="24"/>
        </w:rPr>
        <w:t>REFERAT DE APROBARE</w:t>
      </w:r>
    </w:p>
    <w:p w14:paraId="0FEF05F1" w14:textId="52E098BD" w:rsidR="00445AC5" w:rsidRPr="00616092" w:rsidRDefault="00BD2620" w:rsidP="00BD2620">
      <w:pPr>
        <w:pStyle w:val="BodyText"/>
        <w:jc w:val="center"/>
        <w:rPr>
          <w:szCs w:val="24"/>
        </w:rPr>
      </w:pPr>
      <w:r w:rsidRPr="00A01F2C">
        <w:rPr>
          <w:szCs w:val="24"/>
        </w:rPr>
        <w:t xml:space="preserve">privind </w:t>
      </w:r>
      <w:r w:rsidR="001F6973">
        <w:rPr>
          <w:szCs w:val="24"/>
        </w:rPr>
        <w:t>inițiativa Municipiului Târgu Mureș</w:t>
      </w:r>
      <w:r w:rsidR="00271B37">
        <w:rPr>
          <w:szCs w:val="24"/>
        </w:rPr>
        <w:t xml:space="preserve"> de a deveni oraș neutru din punct de vedere climatic până în anul 2035</w:t>
      </w:r>
    </w:p>
    <w:p w14:paraId="70F13762" w14:textId="77777777" w:rsidR="00BD2620" w:rsidRPr="00A01F2C" w:rsidRDefault="00BD2620" w:rsidP="00BD2620">
      <w:pPr>
        <w:pStyle w:val="BodyText"/>
        <w:jc w:val="center"/>
        <w:rPr>
          <w:szCs w:val="24"/>
        </w:rPr>
      </w:pPr>
    </w:p>
    <w:p w14:paraId="3CCE4302" w14:textId="77777777" w:rsidR="00165A53" w:rsidRDefault="00165A53" w:rsidP="00EB53A6">
      <w:pPr>
        <w:pStyle w:val="BodyText"/>
        <w:ind w:firstLine="567"/>
        <w:rPr>
          <w:bCs/>
          <w:szCs w:val="24"/>
        </w:rPr>
      </w:pPr>
    </w:p>
    <w:p w14:paraId="35CC8415" w14:textId="77777777" w:rsidR="00271B37" w:rsidRDefault="00271B37" w:rsidP="00EB53A6">
      <w:pPr>
        <w:pStyle w:val="BodyText"/>
        <w:ind w:firstLine="567"/>
        <w:rPr>
          <w:bCs/>
          <w:szCs w:val="24"/>
        </w:rPr>
      </w:pPr>
    </w:p>
    <w:p w14:paraId="652F0B18" w14:textId="77777777" w:rsidR="00271B37" w:rsidRPr="00271B37" w:rsidRDefault="00271B37" w:rsidP="00271B37">
      <w:pPr>
        <w:tabs>
          <w:tab w:val="num" w:pos="1785"/>
        </w:tabs>
        <w:spacing w:line="276" w:lineRule="auto"/>
        <w:ind w:firstLine="851"/>
        <w:jc w:val="both"/>
        <w:outlineLvl w:val="0"/>
        <w:rPr>
          <w:lang w:val="ro-RO"/>
        </w:rPr>
      </w:pPr>
      <w:r w:rsidRPr="00271B37">
        <w:rPr>
          <w:lang w:val="ro-RO"/>
        </w:rPr>
        <w:t xml:space="preserve">Ca membru în Uniunea Europeană, România și-a asumat respectarea Pactului European prin care toate statele membre s-au angajat să-și reducă emisiile de gaze cu efect de seră (GHG) cu 55% (față de anul 1990) până în 2030 și să atingă neutralitatea climatică până în 2050. </w:t>
      </w:r>
    </w:p>
    <w:p w14:paraId="58C98E2E" w14:textId="77777777" w:rsidR="00271B37" w:rsidRDefault="00271B37" w:rsidP="00271B37">
      <w:pPr>
        <w:tabs>
          <w:tab w:val="num" w:pos="1785"/>
        </w:tabs>
        <w:spacing w:line="276" w:lineRule="auto"/>
        <w:ind w:firstLine="851"/>
        <w:jc w:val="both"/>
        <w:outlineLvl w:val="0"/>
        <w:rPr>
          <w:lang w:val="fr-FR"/>
        </w:rPr>
      </w:pPr>
      <w:r>
        <w:rPr>
          <w:lang w:val="fr-FR"/>
        </w:rPr>
        <w:t xml:space="preserve">Orașele joacă un rol esențial la atingerea acestui obiectiv. </w:t>
      </w:r>
      <w:r w:rsidRPr="00C16239">
        <w:rPr>
          <w:lang w:val="fr-FR"/>
        </w:rPr>
        <w:t>Acestea concentrează producția și consumul de energie electrică și termică, principalele fluxuri de trafic, activitățile industriale și alte activități care generează emisii de gaze cu efect de seră</w:t>
      </w:r>
      <w:r>
        <w:rPr>
          <w:lang w:val="fr-FR"/>
        </w:rPr>
        <w:t>.</w:t>
      </w:r>
    </w:p>
    <w:p w14:paraId="47605B38" w14:textId="77777777" w:rsidR="00271B37" w:rsidRDefault="00271B37" w:rsidP="00271B37">
      <w:pPr>
        <w:tabs>
          <w:tab w:val="num" w:pos="1785"/>
        </w:tabs>
        <w:spacing w:line="276" w:lineRule="auto"/>
        <w:ind w:firstLine="851"/>
        <w:jc w:val="both"/>
        <w:outlineLvl w:val="0"/>
        <w:rPr>
          <w:lang w:val="fr-FR"/>
        </w:rPr>
      </w:pPr>
      <w:r>
        <w:rPr>
          <w:lang w:val="fr-FR"/>
        </w:rPr>
        <w:t xml:space="preserve">Trei orașe din România (București – Sectorul 2, Cluj Napoca și Suceava) s-au angajat să reducă la zero emisiile până în anul 2030, alăturându-se </w:t>
      </w:r>
      <w:r w:rsidRPr="00C45834">
        <w:rPr>
          <w:b/>
          <w:bCs/>
          <w:lang w:val="fr-FR"/>
        </w:rPr>
        <w:t>Misiunii UE pentru 100 de orașe inteligente și neutre din punct de vedere climatic (M100)</w:t>
      </w:r>
      <w:r>
        <w:rPr>
          <w:i/>
          <w:iCs/>
          <w:lang w:val="fr-FR"/>
        </w:rPr>
        <w:t>.</w:t>
      </w:r>
      <w:r>
        <w:rPr>
          <w:lang w:val="fr-FR"/>
        </w:rPr>
        <w:t xml:space="preserve"> </w:t>
      </w:r>
      <w:r w:rsidRPr="001677BA">
        <w:rPr>
          <w:lang w:val="fr-FR"/>
        </w:rPr>
        <w:t>Totuși, având în  vedere că</w:t>
      </w:r>
      <w:r>
        <w:rPr>
          <w:lang w:val="fr-FR"/>
        </w:rPr>
        <w:t xml:space="preserve"> </w:t>
      </w:r>
      <w:r w:rsidRPr="001677BA">
        <w:rPr>
          <w:lang w:val="fr-FR"/>
        </w:rPr>
        <w:t xml:space="preserve">acest număr </w:t>
      </w:r>
      <w:r>
        <w:rPr>
          <w:lang w:val="fr-FR"/>
        </w:rPr>
        <w:t>este</w:t>
      </w:r>
      <w:r w:rsidRPr="001677BA">
        <w:rPr>
          <w:lang w:val="fr-FR"/>
        </w:rPr>
        <w:t xml:space="preserve"> prea mic </w:t>
      </w:r>
      <w:r>
        <w:rPr>
          <w:lang w:val="fr-FR"/>
        </w:rPr>
        <w:t>raportat la</w:t>
      </w:r>
      <w:r w:rsidRPr="001677BA">
        <w:rPr>
          <w:lang w:val="fr-FR"/>
        </w:rPr>
        <w:t xml:space="preserve"> țintele național</w:t>
      </w:r>
      <w:r>
        <w:rPr>
          <w:lang w:val="fr-FR"/>
        </w:rPr>
        <w:t>e</w:t>
      </w:r>
      <w:r w:rsidRPr="001677BA">
        <w:rPr>
          <w:lang w:val="fr-FR"/>
        </w:rPr>
        <w:t xml:space="preserve">,  </w:t>
      </w:r>
      <w:r w:rsidRPr="00C45834">
        <w:rPr>
          <w:i/>
          <w:iCs/>
          <w:lang w:val="fr-FR"/>
        </w:rPr>
        <w:t>Mirror Mission Cities Hub Romania</w:t>
      </w:r>
      <w:r>
        <w:rPr>
          <w:lang w:val="fr-FR"/>
        </w:rPr>
        <w:t xml:space="preserve"> va susține alte 10 orașe din România pentru a deveni neutre din punct de vedere climatic până în 2035, iar restul celor 300 de centre urbane vor beneficia indirect de eforturile realizate de orașele neutre. </w:t>
      </w:r>
    </w:p>
    <w:p w14:paraId="56984B62" w14:textId="5A248808" w:rsidR="00271B37" w:rsidRDefault="00271B37" w:rsidP="00271B37">
      <w:pPr>
        <w:tabs>
          <w:tab w:val="num" w:pos="1785"/>
        </w:tabs>
        <w:spacing w:line="276" w:lineRule="auto"/>
        <w:ind w:firstLine="851"/>
        <w:jc w:val="both"/>
        <w:outlineLvl w:val="0"/>
        <w:rPr>
          <w:lang w:val="fr-FR"/>
        </w:rPr>
      </w:pPr>
      <w:r w:rsidRPr="002071AD">
        <w:rPr>
          <w:lang w:val="fr-FR"/>
        </w:rPr>
        <w:t xml:space="preserve"> Procesul </w:t>
      </w:r>
      <w:r>
        <w:rPr>
          <w:lang w:val="fr-FR"/>
        </w:rPr>
        <w:t>transformării într-un</w:t>
      </w:r>
      <w:r w:rsidRPr="002071AD">
        <w:rPr>
          <w:lang w:val="fr-FR"/>
        </w:rPr>
        <w:t xml:space="preserve"> oraș neutru este complex, </w:t>
      </w:r>
      <w:r>
        <w:rPr>
          <w:lang w:val="fr-FR"/>
        </w:rPr>
        <w:t>având ca punct de pornire</w:t>
      </w:r>
      <w:r w:rsidRPr="002071AD">
        <w:rPr>
          <w:lang w:val="fr-FR"/>
        </w:rPr>
        <w:t xml:space="preserve"> </w:t>
      </w:r>
      <w:r w:rsidRPr="0072001F">
        <w:rPr>
          <w:b/>
          <w:bCs/>
          <w:lang w:val="fr-FR"/>
        </w:rPr>
        <w:t>conceperea unor planuri de acțiune și investiții coerente și realiste care țintesc neutralitatea climatică, în cadrul unui efort de participare pe scară largă a tuturor actorilor interesați.</w:t>
      </w:r>
      <w:r>
        <w:rPr>
          <w:lang w:val="fr-FR"/>
        </w:rPr>
        <w:t xml:space="preserve"> Acest proces va presupune o cooperare strânsă cu omologii din Norvegia și Islanda, două țări care și-au fundament puternic poziția pentru tranziția climatică a orașelor. </w:t>
      </w:r>
      <w:r>
        <w:rPr>
          <w:bCs/>
          <w:lang w:val="fr-FR" w:eastAsia="ro-RO"/>
        </w:rPr>
        <w:t xml:space="preserve">Aceasta </w:t>
      </w:r>
      <w:r w:rsidR="001D1984">
        <w:rPr>
          <w:bCs/>
          <w:lang w:val="fr-FR" w:eastAsia="ro-RO"/>
        </w:rPr>
        <w:t>necesită</w:t>
      </w:r>
      <w:r>
        <w:rPr>
          <w:bCs/>
          <w:lang w:val="fr-FR" w:eastAsia="ro-RO"/>
        </w:rPr>
        <w:t xml:space="preserve"> un</w:t>
      </w:r>
      <w:r w:rsidRPr="00D36FA5">
        <w:rPr>
          <w:bCs/>
          <w:lang w:val="fr-FR" w:eastAsia="ro-RO"/>
        </w:rPr>
        <w:t xml:space="preserve"> efort </w:t>
      </w:r>
      <w:r>
        <w:rPr>
          <w:bCs/>
          <w:lang w:val="fr-FR" w:eastAsia="ro-RO"/>
        </w:rPr>
        <w:t xml:space="preserve">mai ambițions decât țintele stabilite de Municipiul Târgu Mureș prin </w:t>
      </w:r>
      <w:r w:rsidRPr="00752012">
        <w:rPr>
          <w:bCs/>
          <w:i/>
          <w:iCs/>
          <w:lang w:val="fr-FR" w:eastAsia="ro-RO"/>
        </w:rPr>
        <w:t>Planul de Acțiune pentru Energie Durabilă și Climă al Municipiului Târgu Mureș</w:t>
      </w:r>
      <w:r>
        <w:rPr>
          <w:bCs/>
          <w:lang w:val="fr-FR" w:eastAsia="ro-RO"/>
        </w:rPr>
        <w:t xml:space="preserve"> aprobat prin </w:t>
      </w:r>
      <w:r w:rsidRPr="00752012">
        <w:rPr>
          <w:bCs/>
          <w:i/>
          <w:iCs/>
          <w:lang w:val="fr-FR" w:eastAsia="ro-RO"/>
        </w:rPr>
        <w:t>HCL nr. 236/2023</w:t>
      </w:r>
      <w:r>
        <w:rPr>
          <w:bCs/>
          <w:lang w:val="fr-FR" w:eastAsia="ro-RO"/>
        </w:rPr>
        <w:t>, care propune 40% reducere CO2 până în 2030 și neutralitate CO2 până în 2050.</w:t>
      </w:r>
    </w:p>
    <w:p w14:paraId="2B90D8DA" w14:textId="77777777" w:rsidR="00271B37" w:rsidRPr="00713F32" w:rsidRDefault="00271B37" w:rsidP="00271B37">
      <w:pPr>
        <w:tabs>
          <w:tab w:val="num" w:pos="1785"/>
        </w:tabs>
        <w:spacing w:line="276" w:lineRule="auto"/>
        <w:ind w:firstLine="851"/>
        <w:jc w:val="both"/>
        <w:outlineLvl w:val="0"/>
        <w:rPr>
          <w:lang w:val="fr-FR"/>
        </w:rPr>
      </w:pPr>
      <w:r w:rsidRPr="00713F32">
        <w:rPr>
          <w:lang w:val="fr-FR"/>
        </w:rPr>
        <w:t xml:space="preserve">Pentru a atinge neutralitatea climatică, </w:t>
      </w:r>
      <w:r w:rsidRPr="003B104C">
        <w:rPr>
          <w:b/>
          <w:bCs/>
          <w:lang w:val="fr-FR"/>
        </w:rPr>
        <w:t xml:space="preserve">un oraș </w:t>
      </w:r>
      <w:r w:rsidRPr="003B104C">
        <w:rPr>
          <w:b/>
          <w:bCs/>
          <w:i/>
          <w:iCs/>
          <w:lang w:val="fr-FR"/>
        </w:rPr>
        <w:t>M100</w:t>
      </w:r>
      <w:r w:rsidRPr="003B104C">
        <w:rPr>
          <w:b/>
          <w:bCs/>
          <w:lang w:val="fr-FR"/>
        </w:rPr>
        <w:t xml:space="preserve"> trebuie să reducă </w:t>
      </w:r>
      <w:r>
        <w:rPr>
          <w:b/>
          <w:bCs/>
          <w:lang w:val="fr-FR"/>
        </w:rPr>
        <w:t xml:space="preserve">până </w:t>
      </w:r>
      <w:r w:rsidRPr="003B104C">
        <w:rPr>
          <w:b/>
          <w:bCs/>
          <w:lang w:val="fr-FR"/>
        </w:rPr>
        <w:t>la</w:t>
      </w:r>
      <w:r>
        <w:rPr>
          <w:b/>
          <w:bCs/>
          <w:lang w:val="fr-FR"/>
        </w:rPr>
        <w:t xml:space="preserve"> net</w:t>
      </w:r>
      <w:r w:rsidRPr="003B104C">
        <w:rPr>
          <w:b/>
          <w:bCs/>
          <w:lang w:val="fr-FR"/>
        </w:rPr>
        <w:t xml:space="preserve"> zero</w:t>
      </w:r>
      <w:r w:rsidRPr="003B104C">
        <w:rPr>
          <w:b/>
          <w:bCs/>
          <w:color w:val="FF0000"/>
          <w:lang w:val="fr-FR"/>
        </w:rPr>
        <w:t xml:space="preserve"> </w:t>
      </w:r>
      <w:r w:rsidRPr="003B104C">
        <w:rPr>
          <w:b/>
          <w:bCs/>
          <w:i/>
          <w:iCs/>
          <w:lang w:val="fr-FR"/>
        </w:rPr>
        <w:t>emisiile GHG</w:t>
      </w:r>
      <w:r w:rsidRPr="003B104C">
        <w:rPr>
          <w:b/>
          <w:bCs/>
          <w:lang w:val="fr-FR"/>
        </w:rPr>
        <w:t xml:space="preserve"> provenind din toate sectoarele și sursele din interiorul orașului până în anul 2035</w:t>
      </w:r>
      <w:r>
        <w:rPr>
          <w:lang w:val="fr-FR"/>
        </w:rPr>
        <w:t xml:space="preserve">, acestea incluzând: </w:t>
      </w:r>
    </w:p>
    <w:p w14:paraId="6EDBEC66" w14:textId="77777777" w:rsidR="00271B37" w:rsidRPr="007442DC" w:rsidRDefault="00271B37" w:rsidP="00271B37">
      <w:pPr>
        <w:pStyle w:val="ListParagraph"/>
        <w:numPr>
          <w:ilvl w:val="0"/>
          <w:numId w:val="6"/>
        </w:numPr>
        <w:tabs>
          <w:tab w:val="num" w:pos="1785"/>
        </w:tabs>
        <w:spacing w:line="276" w:lineRule="auto"/>
        <w:jc w:val="both"/>
        <w:outlineLvl w:val="0"/>
        <w:rPr>
          <w:lang w:val="fr-FR"/>
        </w:rPr>
      </w:pPr>
      <w:r w:rsidRPr="00713F32">
        <w:rPr>
          <w:lang w:val="fr-FR"/>
        </w:rPr>
        <w:t>Emisiile proveni</w:t>
      </w:r>
      <w:r>
        <w:rPr>
          <w:lang w:val="fr-FR"/>
        </w:rPr>
        <w:t>nd</w:t>
      </w:r>
      <w:r w:rsidRPr="00713F32">
        <w:rPr>
          <w:lang w:val="fr-FR"/>
        </w:rPr>
        <w:t xml:space="preserve"> din arderea combustibililor fosili în toate clădirile și instalațiile (cunoscute sub denumirea de „energie staționară”) . </w:t>
      </w:r>
      <w:r>
        <w:rPr>
          <w:lang w:val="fr-FR"/>
        </w:rPr>
        <w:t>Aici sunt incluse</w:t>
      </w:r>
      <w:r w:rsidRPr="007442DC">
        <w:rPr>
          <w:lang w:val="fr-FR"/>
        </w:rPr>
        <w:t xml:space="preserve"> clădirile rezidențiale, comerciale și industriale, precum și clădirile municipale și iluminatul public din perimetrul orașului</w:t>
      </w:r>
      <w:r>
        <w:rPr>
          <w:lang w:val="fr-FR"/>
        </w:rPr>
        <w:t> ;</w:t>
      </w:r>
    </w:p>
    <w:p w14:paraId="0608F0A8" w14:textId="77777777" w:rsidR="00271B37" w:rsidRPr="007442DC" w:rsidRDefault="00271B37" w:rsidP="00271B37">
      <w:pPr>
        <w:pStyle w:val="ListParagraph"/>
        <w:numPr>
          <w:ilvl w:val="0"/>
          <w:numId w:val="6"/>
        </w:numPr>
        <w:tabs>
          <w:tab w:val="num" w:pos="1785"/>
        </w:tabs>
        <w:spacing w:line="276" w:lineRule="auto"/>
        <w:jc w:val="both"/>
        <w:outlineLvl w:val="0"/>
        <w:rPr>
          <w:lang w:val="fr-FR"/>
        </w:rPr>
      </w:pPr>
      <w:r w:rsidRPr="007442DC">
        <w:rPr>
          <w:lang w:val="fr-FR"/>
        </w:rPr>
        <w:t>Emisiile proveni</w:t>
      </w:r>
      <w:r>
        <w:rPr>
          <w:lang w:val="fr-FR"/>
        </w:rPr>
        <w:t>nd</w:t>
      </w:r>
      <w:r w:rsidRPr="007442DC">
        <w:rPr>
          <w:lang w:val="fr-FR"/>
        </w:rPr>
        <w:t xml:space="preserve"> din arderea combustibililor fosili pentru toate vehiculele și mijloacele de transport din perimetrul orașului</w:t>
      </w:r>
      <w:r>
        <w:rPr>
          <w:lang w:val="fr-FR"/>
        </w:rPr>
        <w:t xml:space="preserve"> ; </w:t>
      </w:r>
    </w:p>
    <w:p w14:paraId="20050A37" w14:textId="77777777" w:rsidR="00271B37" w:rsidRPr="007442DC" w:rsidRDefault="00271B37" w:rsidP="00271B37">
      <w:pPr>
        <w:pStyle w:val="ListParagraph"/>
        <w:numPr>
          <w:ilvl w:val="0"/>
          <w:numId w:val="6"/>
        </w:numPr>
        <w:tabs>
          <w:tab w:val="num" w:pos="1785"/>
        </w:tabs>
        <w:spacing w:line="276" w:lineRule="auto"/>
        <w:jc w:val="both"/>
        <w:outlineLvl w:val="0"/>
        <w:rPr>
          <w:lang w:val="fr-FR"/>
        </w:rPr>
      </w:pPr>
      <w:r w:rsidRPr="007442DC">
        <w:rPr>
          <w:lang w:val="fr-FR"/>
        </w:rPr>
        <w:t>Emisiile rezult</w:t>
      </w:r>
      <w:r>
        <w:rPr>
          <w:lang w:val="fr-FR"/>
        </w:rPr>
        <w:t>ate</w:t>
      </w:r>
      <w:r w:rsidRPr="007442DC">
        <w:rPr>
          <w:lang w:val="fr-FR"/>
        </w:rPr>
        <w:t xml:space="preserve"> din consumul de energie electrică și d</w:t>
      </w:r>
      <w:r>
        <w:rPr>
          <w:lang w:val="fr-FR"/>
        </w:rPr>
        <w:t>e la sistemele de</w:t>
      </w:r>
      <w:r w:rsidRPr="007442DC">
        <w:rPr>
          <w:lang w:val="fr-FR"/>
        </w:rPr>
        <w:t xml:space="preserve"> încălzire/răcire urbană </w:t>
      </w:r>
      <w:r>
        <w:rPr>
          <w:lang w:val="fr-FR"/>
        </w:rPr>
        <w:t>di</w:t>
      </w:r>
      <w:r w:rsidRPr="007442DC">
        <w:rPr>
          <w:lang w:val="fr-FR"/>
        </w:rPr>
        <w:t xml:space="preserve">n interiorul limitelor orașului, </w:t>
      </w:r>
      <w:r>
        <w:rPr>
          <w:lang w:val="fr-FR"/>
        </w:rPr>
        <w:t xml:space="preserve">provenind </w:t>
      </w:r>
      <w:r w:rsidRPr="007442DC">
        <w:rPr>
          <w:lang w:val="fr-FR"/>
        </w:rPr>
        <w:t>de la centralele electrice situate în interiorul sau în afara limitelor orașului</w:t>
      </w:r>
      <w:r>
        <w:rPr>
          <w:lang w:val="fr-FR"/>
        </w:rPr>
        <w:t xml:space="preserve"> ; </w:t>
      </w:r>
    </w:p>
    <w:p w14:paraId="7C65A7C2" w14:textId="77777777" w:rsidR="00271B37" w:rsidRDefault="00271B37" w:rsidP="00271B37">
      <w:pPr>
        <w:pStyle w:val="ListParagraph"/>
        <w:numPr>
          <w:ilvl w:val="0"/>
          <w:numId w:val="6"/>
        </w:numPr>
        <w:tabs>
          <w:tab w:val="num" w:pos="1785"/>
        </w:tabs>
        <w:spacing w:line="276" w:lineRule="auto"/>
        <w:jc w:val="both"/>
        <w:outlineLvl w:val="0"/>
        <w:rPr>
          <w:lang w:val="fr-FR"/>
        </w:rPr>
      </w:pPr>
      <w:r w:rsidRPr="007442DC">
        <w:rPr>
          <w:lang w:val="fr-FR"/>
        </w:rPr>
        <w:t>Emisiile rezultate din deșeurile generate în perimetrul orașului, tratate/gestionate/eliminate în interiorul sau în afara perimetrului orașului</w:t>
      </w:r>
      <w:r>
        <w:rPr>
          <w:lang w:val="fr-FR"/>
        </w:rPr>
        <w:t xml:space="preserve"> ; </w:t>
      </w:r>
    </w:p>
    <w:p w14:paraId="1B19B991" w14:textId="77777777" w:rsidR="005633DF" w:rsidRDefault="005633DF" w:rsidP="005633DF">
      <w:pPr>
        <w:tabs>
          <w:tab w:val="num" w:pos="1785"/>
        </w:tabs>
        <w:spacing w:line="276" w:lineRule="auto"/>
        <w:jc w:val="both"/>
        <w:outlineLvl w:val="0"/>
        <w:rPr>
          <w:lang w:val="fr-FR"/>
        </w:rPr>
      </w:pPr>
    </w:p>
    <w:p w14:paraId="51C0344C" w14:textId="77777777" w:rsidR="005633DF" w:rsidRDefault="005633DF" w:rsidP="005633DF">
      <w:pPr>
        <w:tabs>
          <w:tab w:val="num" w:pos="1785"/>
        </w:tabs>
        <w:spacing w:line="276" w:lineRule="auto"/>
        <w:jc w:val="both"/>
        <w:outlineLvl w:val="0"/>
        <w:rPr>
          <w:lang w:val="fr-FR"/>
        </w:rPr>
      </w:pPr>
    </w:p>
    <w:p w14:paraId="71AB2364" w14:textId="77777777" w:rsidR="005633DF" w:rsidRPr="005633DF" w:rsidRDefault="005633DF" w:rsidP="005633DF">
      <w:pPr>
        <w:tabs>
          <w:tab w:val="num" w:pos="1785"/>
        </w:tabs>
        <w:spacing w:line="276" w:lineRule="auto"/>
        <w:jc w:val="both"/>
        <w:outlineLvl w:val="0"/>
        <w:rPr>
          <w:lang w:val="fr-FR"/>
        </w:rPr>
      </w:pPr>
    </w:p>
    <w:p w14:paraId="62E1BE20" w14:textId="77777777" w:rsidR="00271B37" w:rsidRPr="007442DC" w:rsidRDefault="00271B37" w:rsidP="00271B37">
      <w:pPr>
        <w:pStyle w:val="ListParagraph"/>
        <w:numPr>
          <w:ilvl w:val="0"/>
          <w:numId w:val="6"/>
        </w:numPr>
        <w:tabs>
          <w:tab w:val="num" w:pos="1785"/>
        </w:tabs>
        <w:spacing w:line="276" w:lineRule="auto"/>
        <w:jc w:val="both"/>
        <w:outlineLvl w:val="0"/>
        <w:rPr>
          <w:lang w:val="fr-FR"/>
        </w:rPr>
      </w:pPr>
      <w:r w:rsidRPr="007442DC">
        <w:rPr>
          <w:lang w:val="fr-FR"/>
        </w:rPr>
        <w:t>Emisiile provenite din modificări ale utilizării terenurilor, inclusiv agricultura, silvicultura și alte utilizări ale terenurilor (denumite în mod colectiv „AFOLU”) în interiorul limitelor orașului</w:t>
      </w:r>
      <w:r>
        <w:rPr>
          <w:lang w:val="fr-FR"/>
        </w:rPr>
        <w:t xml:space="preserve"> ; </w:t>
      </w:r>
    </w:p>
    <w:p w14:paraId="0947CD2F" w14:textId="77777777" w:rsidR="00271B37" w:rsidRPr="00716646" w:rsidRDefault="00271B37" w:rsidP="00271B37">
      <w:pPr>
        <w:pStyle w:val="ListParagraph"/>
        <w:numPr>
          <w:ilvl w:val="0"/>
          <w:numId w:val="6"/>
        </w:numPr>
        <w:tabs>
          <w:tab w:val="num" w:pos="1785"/>
        </w:tabs>
        <w:spacing w:line="276" w:lineRule="auto"/>
        <w:jc w:val="both"/>
        <w:outlineLvl w:val="0"/>
        <w:rPr>
          <w:lang w:val="fr-FR"/>
        </w:rPr>
      </w:pPr>
      <w:r w:rsidRPr="007442DC">
        <w:rPr>
          <w:lang w:val="fr-FR"/>
        </w:rPr>
        <w:t>Emisiile provenite din procesele chimice din industrie (denumite în mod colectiv „procese industriale și utilizarea produselor” sau „IPPU”) în interiorul limitelor orașului</w:t>
      </w:r>
      <w:r>
        <w:rPr>
          <w:lang w:val="fr-FR"/>
        </w:rPr>
        <w:t xml:space="preserve">. </w:t>
      </w:r>
      <w:r w:rsidRPr="00716646">
        <w:rPr>
          <w:lang w:val="fr-FR"/>
        </w:rPr>
        <w:t xml:space="preserve">Totuși, orice </w:t>
      </w:r>
      <w:r>
        <w:rPr>
          <w:lang w:val="fr-FR"/>
        </w:rPr>
        <w:t xml:space="preserve">unitate de </w:t>
      </w:r>
      <w:r w:rsidRPr="00716646">
        <w:rPr>
          <w:lang w:val="fr-FR"/>
        </w:rPr>
        <w:t xml:space="preserve">generare pe scară largă a energiei sau orice unități industriale </w:t>
      </w:r>
      <w:r>
        <w:rPr>
          <w:lang w:val="fr-FR"/>
        </w:rPr>
        <w:t>aflate</w:t>
      </w:r>
      <w:r w:rsidRPr="00716646">
        <w:rPr>
          <w:lang w:val="fr-FR"/>
        </w:rPr>
        <w:t xml:space="preserve"> în interiorul orașului  și care sunt î</w:t>
      </w:r>
      <w:r>
        <w:rPr>
          <w:lang w:val="fr-FR"/>
        </w:rPr>
        <w:t xml:space="preserve">nscrise în EU Emisssions Trading Scheme (EU ETS) vor fi exceptate </w:t>
      </w:r>
      <w:r w:rsidRPr="00BB25B0">
        <w:rPr>
          <w:lang w:val="fr-FR"/>
        </w:rPr>
        <w:t>în cadrul misiunii M100</w:t>
      </w:r>
      <w:r>
        <w:rPr>
          <w:lang w:val="fr-FR"/>
        </w:rPr>
        <w:t xml:space="preserve">, în baza faptului că municipalitățile au influență foarte redusă asupra operării acestora și că există un proces UE de reducere a emisiilor provenind din aceste surse. </w:t>
      </w:r>
    </w:p>
    <w:p w14:paraId="22974BB5" w14:textId="77777777" w:rsidR="00271B37" w:rsidRPr="009171B4" w:rsidRDefault="00271B37" w:rsidP="00271B37">
      <w:pPr>
        <w:tabs>
          <w:tab w:val="num" w:pos="851"/>
        </w:tabs>
        <w:spacing w:line="276" w:lineRule="auto"/>
        <w:jc w:val="both"/>
        <w:rPr>
          <w:bCs/>
          <w:lang w:val="fr-FR" w:eastAsia="ro-RO"/>
        </w:rPr>
      </w:pPr>
      <w:r w:rsidRPr="009171B4">
        <w:rPr>
          <w:bCs/>
          <w:lang w:val="fr-FR" w:eastAsia="ro-RO"/>
        </w:rPr>
        <w:tab/>
        <w:t xml:space="preserve">Apelul privind Exprimarea Interesului a fost lansat oficial în 15 iunie 2024 și este deschis până în  </w:t>
      </w:r>
      <w:r w:rsidRPr="009171B4">
        <w:rPr>
          <w:bCs/>
          <w:i/>
          <w:iCs/>
          <w:lang w:val="fr-FR" w:eastAsia="ro-RO"/>
        </w:rPr>
        <w:t>15 septembrie 2024</w:t>
      </w:r>
      <w:r w:rsidRPr="009171B4">
        <w:rPr>
          <w:bCs/>
          <w:lang w:val="fr-FR" w:eastAsia="ro-RO"/>
        </w:rPr>
        <w:t xml:space="preserve">. </w:t>
      </w:r>
      <w:r>
        <w:rPr>
          <w:bCs/>
          <w:lang w:val="fr-FR" w:eastAsia="ro-RO"/>
        </w:rPr>
        <w:t xml:space="preserve">Cele 10 orașe vor fi selectate printr-un proces competitiv.  </w:t>
      </w:r>
      <w:r w:rsidRPr="009171B4">
        <w:rPr>
          <w:bCs/>
          <w:lang w:val="fr-FR" w:eastAsia="ro-RO"/>
        </w:rPr>
        <w:t xml:space="preserve"> </w:t>
      </w:r>
    </w:p>
    <w:p w14:paraId="21402B1C" w14:textId="77777777" w:rsidR="00271B37" w:rsidRDefault="00271B37" w:rsidP="00271B37">
      <w:pPr>
        <w:tabs>
          <w:tab w:val="num" w:pos="851"/>
        </w:tabs>
        <w:spacing w:line="276" w:lineRule="auto"/>
        <w:jc w:val="both"/>
        <w:rPr>
          <w:bCs/>
          <w:lang w:val="fr-FR" w:eastAsia="ro-RO"/>
        </w:rPr>
      </w:pPr>
      <w:r w:rsidRPr="009171B4">
        <w:rPr>
          <w:bCs/>
          <w:lang w:val="fr-FR" w:eastAsia="ro-RO"/>
        </w:rPr>
        <w:tab/>
        <w:t>Orașele selectate vor beneficia de informații, activități de dezvoltare a capacității</w:t>
      </w:r>
      <w:r>
        <w:rPr>
          <w:bCs/>
          <w:lang w:val="fr-FR" w:eastAsia="ro-RO"/>
        </w:rPr>
        <w:t xml:space="preserve"> (ateliere, webinarii, sesiuni de asistență tehnică individuală) și documentație (ghiduri și modele de documente programatice) pentru elaborarea planurilor de acțiune pentru neutralitate climatică, a planurilor de investiții și a altor documente relevante. Participarea la acest program va oferi orașelor oportunitatea de a genera schimbări pozitive și pe termen lung, de a-și îmbunătăți impactul asupra mediului și de a-și construi comunități durabile și implicate. </w:t>
      </w:r>
    </w:p>
    <w:p w14:paraId="35C2882C" w14:textId="7126F125" w:rsidR="00271B37" w:rsidRPr="005F39EF" w:rsidRDefault="00271B37" w:rsidP="00271B37">
      <w:pPr>
        <w:tabs>
          <w:tab w:val="num" w:pos="851"/>
        </w:tabs>
        <w:spacing w:line="276" w:lineRule="auto"/>
        <w:jc w:val="both"/>
        <w:rPr>
          <w:b/>
          <w:color w:val="FF0000"/>
          <w:lang w:val="fr-FR" w:eastAsia="ro-RO"/>
        </w:rPr>
      </w:pPr>
      <w:r>
        <w:rPr>
          <w:bCs/>
          <w:lang w:val="fr-FR" w:eastAsia="ro-RO"/>
        </w:rPr>
        <w:tab/>
      </w:r>
      <w:r w:rsidRPr="009171B4">
        <w:rPr>
          <w:bCs/>
          <w:lang w:val="fr-FR" w:eastAsia="ro-RO"/>
        </w:rPr>
        <w:t xml:space="preserve"> </w:t>
      </w:r>
      <w:r w:rsidRPr="006C4CFF">
        <w:rPr>
          <w:bCs/>
          <w:lang w:val="fr-FR" w:eastAsia="ro-RO"/>
        </w:rPr>
        <w:t xml:space="preserve">Având în vedere cele de mai sus, </w:t>
      </w:r>
      <w:r w:rsidRPr="006C4CFF">
        <w:rPr>
          <w:b/>
          <w:lang w:val="fr-FR" w:eastAsia="ro-RO"/>
        </w:rPr>
        <w:t xml:space="preserve">propunem colaborarea între toate departamentele Municipiului Târgu </w:t>
      </w:r>
      <w:r w:rsidRPr="006E0419">
        <w:rPr>
          <w:b/>
          <w:lang w:val="fr-FR" w:eastAsia="ro-RO"/>
        </w:rPr>
        <w:t>Mureș care sunt sau pot deveni responsabile pentru reducerea până la net zero a emisiilor cu impact negativ asupra climei</w:t>
      </w:r>
      <w:r w:rsidRPr="006E0419">
        <w:rPr>
          <w:bCs/>
          <w:lang w:val="fr-FR" w:eastAsia="ro-RO"/>
        </w:rPr>
        <w:t xml:space="preserve"> – </w:t>
      </w:r>
      <w:r w:rsidR="009802F5" w:rsidRPr="00E023E5">
        <w:rPr>
          <w:lang w:val="ro-RO"/>
        </w:rPr>
        <w:t xml:space="preserve">Direcția Arhitect Șef, </w:t>
      </w:r>
      <w:r w:rsidR="009802F5" w:rsidRPr="002C5DAC">
        <w:rPr>
          <w:bCs/>
          <w:lang w:val="ro-RO" w:eastAsia="ro-RO"/>
        </w:rPr>
        <w:t xml:space="preserve">Direcția Tehnică, Direcția Școli, </w:t>
      </w:r>
      <w:r w:rsidR="009802F5" w:rsidRPr="00E023E5">
        <w:rPr>
          <w:lang w:val="ro-RO"/>
        </w:rPr>
        <w:t>Direcția Economică,</w:t>
      </w:r>
      <w:r w:rsidR="009802F5">
        <w:rPr>
          <w:lang w:val="ro-RO"/>
        </w:rPr>
        <w:t xml:space="preserve"> </w:t>
      </w:r>
      <w:r w:rsidR="009802F5">
        <w:rPr>
          <w:bCs/>
          <w:lang w:val="hu-HU" w:eastAsia="ro-RO"/>
        </w:rPr>
        <w:t>Direcția activități social- culturale, patrimoniale și comerciale,</w:t>
      </w:r>
      <w:r w:rsidR="009802F5" w:rsidRPr="00C80384">
        <w:rPr>
          <w:bCs/>
          <w:lang w:val="hu-HU" w:eastAsia="ro-RO"/>
        </w:rPr>
        <w:t xml:space="preserve"> </w:t>
      </w:r>
      <w:r w:rsidR="009802F5" w:rsidRPr="002C5DAC">
        <w:rPr>
          <w:bCs/>
          <w:lang w:val="ro-RO" w:eastAsia="ro-RO"/>
        </w:rPr>
        <w:t>Serviciul Public Administrația Domeniului Public, Serviciul Proiecte cu Finanțare Internațională</w:t>
      </w:r>
      <w:r w:rsidR="009802F5">
        <w:rPr>
          <w:bCs/>
          <w:lang w:val="ro-RO" w:eastAsia="ro-RO"/>
        </w:rPr>
        <w:t>,</w:t>
      </w:r>
      <w:r w:rsidR="009802F5" w:rsidRPr="002C5DAC">
        <w:rPr>
          <w:bCs/>
          <w:lang w:val="ro-RO" w:eastAsia="ro-RO"/>
        </w:rPr>
        <w:t xml:space="preserve"> Serviciul public </w:t>
      </w:r>
      <w:r w:rsidR="009802F5">
        <w:rPr>
          <w:bCs/>
          <w:lang w:val="ro-RO" w:eastAsia="ro-RO"/>
        </w:rPr>
        <w:t>Ecologie</w:t>
      </w:r>
      <w:r w:rsidR="009802F5" w:rsidRPr="002C5DAC">
        <w:rPr>
          <w:bCs/>
          <w:lang w:val="ro-RO" w:eastAsia="ro-RO"/>
        </w:rPr>
        <w:t xml:space="preserve">, </w:t>
      </w:r>
      <w:r w:rsidR="009802F5">
        <w:rPr>
          <w:bCs/>
          <w:lang w:val="ro-RO" w:eastAsia="ro-RO"/>
        </w:rPr>
        <w:t>Peisagistică și Salubrizare urbană</w:t>
      </w:r>
      <w:r w:rsidR="009802F5" w:rsidRPr="002C5DAC">
        <w:rPr>
          <w:bCs/>
          <w:lang w:val="ro-RO" w:eastAsia="ro-RO"/>
        </w:rPr>
        <w:t xml:space="preserve">, </w:t>
      </w:r>
      <w:r w:rsidR="009802F5" w:rsidRPr="00C80384">
        <w:rPr>
          <w:bCs/>
          <w:lang w:val="hu-HU" w:eastAsia="ro-RO"/>
        </w:rPr>
        <w:t>Serviciul public Administrația Complexului de Agrement și Sport ”Mureșul”</w:t>
      </w:r>
      <w:r w:rsidR="009802F5">
        <w:rPr>
          <w:bCs/>
          <w:lang w:val="hu-HU" w:eastAsia="ro-RO"/>
        </w:rPr>
        <w:t xml:space="preserve">, </w:t>
      </w:r>
      <w:r w:rsidR="009802F5">
        <w:rPr>
          <w:bCs/>
          <w:lang w:val="ro-RO" w:eastAsia="ro-RO"/>
        </w:rPr>
        <w:t xml:space="preserve">Centrul de Cultură și Artă Târgu Mureș, </w:t>
      </w:r>
      <w:r w:rsidR="009802F5" w:rsidRPr="002C5DAC">
        <w:rPr>
          <w:bCs/>
          <w:lang w:val="ro-RO" w:eastAsia="ro-RO"/>
        </w:rPr>
        <w:t>SC TRANSPORT LOCAL SA, SC ADMINISTRATOR IMOBILE ȘI PIEȚE SA, SC LOCATIV SA</w:t>
      </w:r>
      <w:r w:rsidR="009802F5">
        <w:rPr>
          <w:bCs/>
          <w:lang w:val="ro-RO" w:eastAsia="ro-RO"/>
        </w:rPr>
        <w:t xml:space="preserve">, </w:t>
      </w:r>
      <w:r w:rsidR="009802F5" w:rsidRPr="002C5DAC">
        <w:rPr>
          <w:bCs/>
          <w:lang w:val="ro-RO" w:eastAsia="ro-RO"/>
        </w:rPr>
        <w:t>precum și alt</w:t>
      </w:r>
      <w:r w:rsidR="009802F5">
        <w:rPr>
          <w:bCs/>
          <w:lang w:val="ro-RO" w:eastAsia="ro-RO"/>
        </w:rPr>
        <w:t>e</w:t>
      </w:r>
      <w:r w:rsidR="009802F5" w:rsidRPr="002C5DAC">
        <w:rPr>
          <w:bCs/>
          <w:lang w:val="ro-RO" w:eastAsia="ro-RO"/>
        </w:rPr>
        <w:t xml:space="preserve"> </w:t>
      </w:r>
      <w:r w:rsidR="009802F5">
        <w:rPr>
          <w:bCs/>
          <w:lang w:val="ro-RO" w:eastAsia="ro-RO"/>
        </w:rPr>
        <w:t xml:space="preserve">direcții/ </w:t>
      </w:r>
      <w:r w:rsidR="009802F5" w:rsidRPr="002C5DAC">
        <w:rPr>
          <w:bCs/>
          <w:lang w:val="ro-RO" w:eastAsia="ro-RO"/>
        </w:rPr>
        <w:t>servicii</w:t>
      </w:r>
      <w:r w:rsidR="009802F5">
        <w:rPr>
          <w:bCs/>
          <w:lang w:val="ro-RO" w:eastAsia="ro-RO"/>
        </w:rPr>
        <w:t xml:space="preserve"> cu atribuții în domeniu</w:t>
      </w:r>
      <w:r w:rsidRPr="006E0419">
        <w:rPr>
          <w:bCs/>
          <w:lang w:val="fr-FR" w:eastAsia="ro-RO"/>
        </w:rPr>
        <w:t xml:space="preserve"> care pot fi identificate ulterior ca fiind relevante,</w:t>
      </w:r>
      <w:r>
        <w:rPr>
          <w:b/>
          <w:color w:val="FF0000"/>
          <w:lang w:val="fr-FR" w:eastAsia="ro-RO"/>
        </w:rPr>
        <w:t xml:space="preserve"> </w:t>
      </w:r>
      <w:r w:rsidRPr="006C4CFF">
        <w:rPr>
          <w:b/>
          <w:lang w:val="fr-FR" w:eastAsia="ro-RO"/>
        </w:rPr>
        <w:t xml:space="preserve">la completarea și transmiterea documentelor necesare în vederea </w:t>
      </w:r>
      <w:r w:rsidR="0044345C">
        <w:rPr>
          <w:b/>
          <w:lang w:val="fr-FR" w:eastAsia="ro-RO"/>
        </w:rPr>
        <w:t xml:space="preserve">înscrierii </w:t>
      </w:r>
      <w:r w:rsidRPr="006C4CFF">
        <w:rPr>
          <w:b/>
          <w:lang w:val="fr-FR" w:eastAsia="ro-RO"/>
        </w:rPr>
        <w:t xml:space="preserve">Municipiului Târgu Mureș </w:t>
      </w:r>
      <w:r w:rsidR="0044345C">
        <w:rPr>
          <w:b/>
          <w:lang w:val="fr-FR" w:eastAsia="ro-RO"/>
        </w:rPr>
        <w:t>în cadrul</w:t>
      </w:r>
      <w:r w:rsidRPr="006C4CFF">
        <w:rPr>
          <w:b/>
          <w:lang w:val="fr-FR" w:eastAsia="ro-RO"/>
        </w:rPr>
        <w:t xml:space="preserve"> apelul lansat de Mirror Mission Cities Hub Romania. </w:t>
      </w:r>
    </w:p>
    <w:p w14:paraId="2DDBCEA3" w14:textId="77777777" w:rsidR="00B31D62" w:rsidRDefault="00B31D62" w:rsidP="00BD2620">
      <w:pPr>
        <w:pStyle w:val="BodyText"/>
        <w:rPr>
          <w:b w:val="0"/>
          <w:bCs/>
          <w:szCs w:val="24"/>
        </w:rPr>
      </w:pPr>
    </w:p>
    <w:p w14:paraId="040BFB83" w14:textId="14D7F2B7" w:rsidR="00BD2620" w:rsidRPr="00E023E5" w:rsidRDefault="00BD2620" w:rsidP="00BD2620">
      <w:pPr>
        <w:pStyle w:val="BodyText"/>
        <w:rPr>
          <w:b w:val="0"/>
          <w:bCs/>
          <w:szCs w:val="24"/>
        </w:rPr>
      </w:pPr>
      <w:r w:rsidRPr="00E023E5">
        <w:rPr>
          <w:b w:val="0"/>
          <w:bCs/>
          <w:szCs w:val="24"/>
        </w:rPr>
        <w:t xml:space="preserve">         Având în vedere cele expuse mai sus, </w:t>
      </w:r>
      <w:r w:rsidR="00543955">
        <w:rPr>
          <w:b w:val="0"/>
          <w:bCs/>
          <w:szCs w:val="24"/>
        </w:rPr>
        <w:t>î</w:t>
      </w:r>
      <w:r w:rsidR="00392C4E" w:rsidRPr="00E023E5">
        <w:rPr>
          <w:b w:val="0"/>
          <w:bCs/>
          <w:szCs w:val="24"/>
        </w:rPr>
        <w:t>naint</w:t>
      </w:r>
      <w:r w:rsidR="00543955" w:rsidRPr="00E023E5">
        <w:rPr>
          <w:b w:val="0"/>
          <w:bCs/>
          <w:szCs w:val="24"/>
        </w:rPr>
        <w:t>ă</w:t>
      </w:r>
      <w:r w:rsidR="00392C4E" w:rsidRPr="00E023E5">
        <w:rPr>
          <w:b w:val="0"/>
          <w:bCs/>
          <w:szCs w:val="24"/>
        </w:rPr>
        <w:t>m</w:t>
      </w:r>
      <w:r w:rsidR="00543955" w:rsidRPr="00E023E5">
        <w:rPr>
          <w:b w:val="0"/>
          <w:bCs/>
          <w:szCs w:val="24"/>
        </w:rPr>
        <w:t xml:space="preserve"> </w:t>
      </w:r>
      <w:r w:rsidRPr="00E023E5">
        <w:rPr>
          <w:b w:val="0"/>
          <w:bCs/>
          <w:szCs w:val="24"/>
        </w:rPr>
        <w:t xml:space="preserve">Consiliului Local </w:t>
      </w:r>
      <w:r w:rsidR="00543955" w:rsidRPr="00E023E5">
        <w:rPr>
          <w:b w:val="0"/>
          <w:bCs/>
          <w:szCs w:val="24"/>
        </w:rPr>
        <w:t xml:space="preserve">Municipal </w:t>
      </w:r>
      <w:r w:rsidR="00392C4E" w:rsidRPr="00E023E5">
        <w:rPr>
          <w:b w:val="0"/>
          <w:bCs/>
          <w:szCs w:val="24"/>
        </w:rPr>
        <w:t>p</w:t>
      </w:r>
      <w:r w:rsidRPr="00E023E5">
        <w:rPr>
          <w:b w:val="0"/>
          <w:bCs/>
          <w:szCs w:val="24"/>
        </w:rPr>
        <w:t>roiectul de hotărâre alăturat</w:t>
      </w:r>
      <w:r w:rsidR="00F944F8" w:rsidRPr="00E023E5">
        <w:rPr>
          <w:b w:val="0"/>
          <w:bCs/>
          <w:szCs w:val="24"/>
        </w:rPr>
        <w:t>,</w:t>
      </w:r>
      <w:r w:rsidR="00E10F79" w:rsidRPr="00E023E5">
        <w:rPr>
          <w:b w:val="0"/>
          <w:bCs/>
          <w:szCs w:val="24"/>
        </w:rPr>
        <w:t xml:space="preserve"> asupra căruia vă rugăm să decideți</w:t>
      </w:r>
      <w:r w:rsidRPr="00E023E5">
        <w:rPr>
          <w:b w:val="0"/>
          <w:bCs/>
          <w:szCs w:val="24"/>
        </w:rPr>
        <w:t>.</w:t>
      </w:r>
    </w:p>
    <w:p w14:paraId="5ABC8C4E" w14:textId="77777777" w:rsidR="00BD2620" w:rsidRPr="00E023E5" w:rsidRDefault="00BD2620" w:rsidP="00BD2620">
      <w:pPr>
        <w:pStyle w:val="BodyText"/>
        <w:rPr>
          <w:b w:val="0"/>
          <w:bCs/>
          <w:szCs w:val="24"/>
        </w:rPr>
      </w:pPr>
    </w:p>
    <w:p w14:paraId="37279F14" w14:textId="77777777" w:rsidR="00FB3727" w:rsidRDefault="00FB3727" w:rsidP="00BD2620">
      <w:pPr>
        <w:pStyle w:val="BodyText"/>
        <w:jc w:val="center"/>
        <w:rPr>
          <w:szCs w:val="24"/>
          <w:lang w:val="fr-FR"/>
        </w:rPr>
      </w:pPr>
    </w:p>
    <w:p w14:paraId="0E5F83A0" w14:textId="21F7B6AC" w:rsidR="00BD2620" w:rsidRPr="00E023E5" w:rsidRDefault="00BD2620" w:rsidP="00BD2620">
      <w:pPr>
        <w:pStyle w:val="BodyText"/>
        <w:jc w:val="center"/>
        <w:rPr>
          <w:szCs w:val="24"/>
          <w:lang w:val="fr-FR"/>
        </w:rPr>
      </w:pPr>
      <w:r w:rsidRPr="00E023E5">
        <w:rPr>
          <w:szCs w:val="24"/>
          <w:lang w:val="fr-FR"/>
        </w:rPr>
        <w:t xml:space="preserve">Aviz </w:t>
      </w:r>
      <w:proofErr w:type="spellStart"/>
      <w:r w:rsidRPr="00E023E5">
        <w:rPr>
          <w:szCs w:val="24"/>
          <w:lang w:val="fr-FR"/>
        </w:rPr>
        <w:t>favorabil</w:t>
      </w:r>
      <w:proofErr w:type="spellEnd"/>
      <w:r w:rsidRPr="00E023E5">
        <w:rPr>
          <w:szCs w:val="24"/>
          <w:lang w:val="fr-FR"/>
        </w:rPr>
        <w:t xml:space="preserve"> al </w:t>
      </w:r>
      <w:proofErr w:type="spellStart"/>
      <w:r w:rsidRPr="00E023E5">
        <w:rPr>
          <w:szCs w:val="24"/>
          <w:lang w:val="fr-FR"/>
        </w:rPr>
        <w:t>Compartimentului</w:t>
      </w:r>
      <w:proofErr w:type="spellEnd"/>
      <w:r w:rsidRPr="00E023E5">
        <w:rPr>
          <w:szCs w:val="24"/>
          <w:lang w:val="fr-FR"/>
        </w:rPr>
        <w:t xml:space="preserve"> de Specialitate</w:t>
      </w:r>
    </w:p>
    <w:p w14:paraId="01494B33" w14:textId="77777777" w:rsidR="00BD2620" w:rsidRPr="003837E4" w:rsidRDefault="00BD2620" w:rsidP="00BD2620">
      <w:pPr>
        <w:jc w:val="center"/>
        <w:rPr>
          <w:b/>
          <w:sz w:val="22"/>
          <w:szCs w:val="22"/>
        </w:rPr>
      </w:pPr>
      <w:r w:rsidRPr="003837E4">
        <w:rPr>
          <w:b/>
          <w:sz w:val="22"/>
          <w:szCs w:val="22"/>
        </w:rPr>
        <w:t>ARHITECT ȘEF</w:t>
      </w:r>
    </w:p>
    <w:p w14:paraId="73D68E3C" w14:textId="77777777" w:rsidR="00BD2620" w:rsidRPr="003837E4" w:rsidRDefault="00BD2620" w:rsidP="00BD2620">
      <w:pPr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arh. </w:t>
      </w:r>
      <w:r w:rsidRPr="003837E4">
        <w:rPr>
          <w:b/>
          <w:bCs/>
          <w:sz w:val="22"/>
          <w:szCs w:val="22"/>
        </w:rPr>
        <w:t xml:space="preserve">Miheț Florina </w:t>
      </w:r>
      <w:r>
        <w:rPr>
          <w:b/>
          <w:bCs/>
          <w:sz w:val="22"/>
          <w:szCs w:val="22"/>
        </w:rPr>
        <w:t>Daniela</w:t>
      </w:r>
      <w:r w:rsidRPr="003837E4">
        <w:rPr>
          <w:bCs/>
          <w:sz w:val="22"/>
          <w:szCs w:val="22"/>
        </w:rPr>
        <w:t xml:space="preserve">                                                                                       </w:t>
      </w:r>
    </w:p>
    <w:p w14:paraId="091B822C" w14:textId="77777777" w:rsidR="00BD2620" w:rsidRPr="00102CF6" w:rsidRDefault="00BD2620" w:rsidP="00BD2620">
      <w:pPr>
        <w:pStyle w:val="BodyText"/>
        <w:ind w:left="5040" w:firstLine="720"/>
        <w:jc w:val="center"/>
        <w:rPr>
          <w:b w:val="0"/>
          <w:bCs/>
          <w:sz w:val="22"/>
          <w:szCs w:val="22"/>
          <w:lang w:val="en-US"/>
        </w:rPr>
      </w:pPr>
      <w:r w:rsidRPr="003837E4">
        <w:rPr>
          <w:bCs/>
          <w:sz w:val="22"/>
          <w:szCs w:val="22"/>
        </w:rPr>
        <w:t xml:space="preserve">         </w:t>
      </w:r>
    </w:p>
    <w:p w14:paraId="7F5D8010" w14:textId="77777777" w:rsidR="00BD2620" w:rsidRDefault="00BD2620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79C6C6A2" w14:textId="77777777" w:rsidR="00FB3727" w:rsidRDefault="00FB3727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153B44AB" w14:textId="77777777" w:rsidR="00FB3727" w:rsidRDefault="00FB3727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4FF077D5" w14:textId="77777777" w:rsidR="00FB3727" w:rsidRDefault="00FB3727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35C9044D" w14:textId="77777777" w:rsidR="00FB3727" w:rsidRDefault="00FB3727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2C51E879" w14:textId="77777777" w:rsidR="00FB3727" w:rsidRDefault="00FB3727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6B9BF6E6" w14:textId="77777777" w:rsidR="00FB3727" w:rsidRDefault="00FB3727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31CB54BE" w14:textId="77777777" w:rsidR="00FB3727" w:rsidRDefault="00FB3727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442B45B4" w14:textId="77777777" w:rsidR="00FB3727" w:rsidRDefault="00FB3727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530BF126" w14:textId="77777777" w:rsidR="00FB3727" w:rsidRDefault="00FB3727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303E7CDD" w14:textId="77777777" w:rsidR="00367067" w:rsidRDefault="00367067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4FAC8549" w14:textId="77777777" w:rsidR="00367067" w:rsidRDefault="00367067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4106DADA" w14:textId="77777777" w:rsidR="00BD2620" w:rsidRPr="00E023E5" w:rsidRDefault="00BD2620" w:rsidP="00BD2620">
      <w:pPr>
        <w:ind w:left="170" w:firstLine="720"/>
        <w:rPr>
          <w:b/>
          <w:sz w:val="16"/>
          <w:szCs w:val="16"/>
          <w:lang w:val="ro-RO" w:eastAsia="ro-RO"/>
        </w:rPr>
      </w:pPr>
      <w:r w:rsidRPr="00E023E5">
        <w:rPr>
          <w:b/>
          <w:sz w:val="16"/>
          <w:szCs w:val="16"/>
          <w:lang w:val="ro-RO" w:eastAsia="ro-RO"/>
        </w:rPr>
        <w:t>Actele administrative sunt hotărârile de Consiliu local care intră în vigoare şi produc efecte juridice după îndeplinirea condiţiilor prevăzute de art. 129, art. 139 din O.U.G. nr. 57/2019 privind Codul Administrativ.</w:t>
      </w:r>
    </w:p>
    <w:p w14:paraId="3F06AC8B" w14:textId="77777777" w:rsidR="00BD2620" w:rsidRDefault="00BD2620" w:rsidP="00BD2620">
      <w:pPr>
        <w:pStyle w:val="BodyText"/>
        <w:rPr>
          <w:b w:val="0"/>
          <w:bCs/>
          <w:szCs w:val="24"/>
        </w:rPr>
      </w:pPr>
    </w:p>
    <w:p w14:paraId="7E16380B" w14:textId="77777777" w:rsidR="00BD2620" w:rsidRDefault="00BD2620" w:rsidP="00BD2620">
      <w:pPr>
        <w:pStyle w:val="BodyText"/>
        <w:rPr>
          <w:b w:val="0"/>
          <w:bCs/>
          <w:szCs w:val="24"/>
        </w:rPr>
      </w:pPr>
    </w:p>
    <w:p w14:paraId="3570FF40" w14:textId="77777777" w:rsidR="00BD2620" w:rsidRDefault="00BD2620" w:rsidP="00BD2620">
      <w:pPr>
        <w:pStyle w:val="BodyText"/>
        <w:rPr>
          <w:b w:val="0"/>
          <w:bCs/>
          <w:szCs w:val="24"/>
        </w:rPr>
      </w:pPr>
    </w:p>
    <w:p w14:paraId="4AFCFA77" w14:textId="77777777" w:rsidR="00BD2620" w:rsidRDefault="00BD2620" w:rsidP="00BD2620">
      <w:pPr>
        <w:pStyle w:val="BodyText"/>
        <w:rPr>
          <w:b w:val="0"/>
          <w:bCs/>
          <w:szCs w:val="24"/>
        </w:rPr>
      </w:pPr>
    </w:p>
    <w:p w14:paraId="66217441" w14:textId="332B747D" w:rsidR="00BD2620" w:rsidRDefault="00BD2620" w:rsidP="00BD2620">
      <w:pPr>
        <w:pStyle w:val="BodyText"/>
        <w:rPr>
          <w:b w:val="0"/>
          <w:bCs/>
          <w:szCs w:val="24"/>
        </w:rPr>
      </w:pPr>
    </w:p>
    <w:p w14:paraId="097D3954" w14:textId="77777777" w:rsidR="00FB3727" w:rsidRDefault="00FB3727" w:rsidP="00B2303C">
      <w:pPr>
        <w:ind w:left="1440"/>
        <w:jc w:val="center"/>
        <w:rPr>
          <w:rFonts w:eastAsia="Umbra BT"/>
          <w:b/>
          <w:lang w:val="ro-RO" w:eastAsia="ro-RO"/>
        </w:rPr>
      </w:pPr>
    </w:p>
    <w:p w14:paraId="1B8A0E37" w14:textId="0C2F3126" w:rsidR="00B2303C" w:rsidRPr="00E023E5" w:rsidRDefault="003305FF" w:rsidP="00B2303C">
      <w:pPr>
        <w:ind w:left="1440"/>
        <w:jc w:val="center"/>
        <w:rPr>
          <w:rFonts w:eastAsia="Umbra BT"/>
          <w:b/>
          <w:lang w:val="ro-RO" w:eastAsia="ro-RO"/>
        </w:rPr>
      </w:pPr>
      <w:r>
        <w:rPr>
          <w:rFonts w:ascii="Calibri" w:eastAsia="Calibri" w:hAnsi="Calibri"/>
          <w:noProof w:val="0"/>
          <w:lang w:val="en-ID"/>
        </w:rPr>
        <w:object w:dxaOrig="1440" w:dyaOrig="1440" w14:anchorId="5953C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0" type="#_x0000_t75" style="position:absolute;left:0;text-align:left;margin-left:1pt;margin-top:4pt;width:38.4pt;height:57.6pt;z-index:-251658752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786190169" r:id="rId8">
            <o:FieldCodes>\* MERGEFORMAT</o:FieldCodes>
          </o:OLEObject>
        </w:object>
      </w:r>
    </w:p>
    <w:p w14:paraId="1A502594" w14:textId="77777777" w:rsidR="00B2303C" w:rsidRPr="00124943" w:rsidRDefault="00B2303C" w:rsidP="00B2303C">
      <w:pPr>
        <w:jc w:val="both"/>
        <w:rPr>
          <w:b/>
          <w:lang w:val="ro-RO" w:eastAsia="ro-RO"/>
        </w:rPr>
      </w:pPr>
      <w:r w:rsidRPr="00124943">
        <w:rPr>
          <w:b/>
          <w:lang w:val="ro-RO" w:eastAsia="ro-RO"/>
        </w:rPr>
        <w:t xml:space="preserve">R O M Â N I A </w:t>
      </w:r>
      <w:r w:rsidRPr="00124943">
        <w:rPr>
          <w:b/>
          <w:lang w:val="ro-RO" w:eastAsia="ro-RO"/>
        </w:rPr>
        <w:tab/>
      </w:r>
      <w:r w:rsidRPr="00124943">
        <w:rPr>
          <w:b/>
          <w:lang w:val="ro-RO" w:eastAsia="ro-RO"/>
        </w:rPr>
        <w:tab/>
      </w:r>
      <w:r w:rsidRPr="00124943">
        <w:rPr>
          <w:b/>
          <w:lang w:val="ro-RO" w:eastAsia="ro-RO"/>
        </w:rPr>
        <w:tab/>
      </w:r>
      <w:r w:rsidRPr="00124943">
        <w:rPr>
          <w:b/>
          <w:lang w:val="ro-RO" w:eastAsia="ro-RO"/>
        </w:rPr>
        <w:tab/>
      </w:r>
      <w:r w:rsidRPr="00124943">
        <w:rPr>
          <w:b/>
          <w:lang w:val="ro-RO" w:eastAsia="ro-RO"/>
        </w:rPr>
        <w:tab/>
      </w:r>
      <w:r w:rsidRPr="00124943">
        <w:rPr>
          <w:b/>
          <w:lang w:val="ro-RO" w:eastAsia="ro-RO"/>
        </w:rPr>
        <w:tab/>
      </w:r>
      <w:r w:rsidRPr="00124943">
        <w:rPr>
          <w:b/>
          <w:lang w:val="ro-RO" w:eastAsia="ro-RO"/>
        </w:rPr>
        <w:tab/>
      </w:r>
    </w:p>
    <w:p w14:paraId="0FBE7131" w14:textId="77777777" w:rsidR="00B2303C" w:rsidRPr="00124943" w:rsidRDefault="00B2303C" w:rsidP="00B2303C">
      <w:pPr>
        <w:jc w:val="both"/>
        <w:rPr>
          <w:b/>
          <w:lang w:val="ro-RO" w:eastAsia="ro-RO"/>
        </w:rPr>
      </w:pPr>
      <w:r w:rsidRPr="00124943">
        <w:rPr>
          <w:b/>
          <w:lang w:val="ro-RO" w:eastAsia="ro-RO"/>
        </w:rPr>
        <w:t>JUDEŢUL MUREŞ</w:t>
      </w:r>
    </w:p>
    <w:p w14:paraId="180910C9" w14:textId="77777777" w:rsidR="00B2303C" w:rsidRPr="00124943" w:rsidRDefault="00B2303C" w:rsidP="00B2303C">
      <w:pPr>
        <w:jc w:val="both"/>
        <w:rPr>
          <w:b/>
          <w:lang w:val="ro-RO" w:eastAsia="ro-RO"/>
        </w:rPr>
      </w:pPr>
      <w:r w:rsidRPr="00124943">
        <w:rPr>
          <w:b/>
          <w:lang w:val="ro-RO" w:eastAsia="ro-RO"/>
        </w:rPr>
        <w:t>CONSILIUL LOCAL AL MUNICIPIULUI TÂRGU MUREŞ</w:t>
      </w:r>
    </w:p>
    <w:p w14:paraId="2ED5BA66" w14:textId="77777777" w:rsidR="00B2303C" w:rsidRPr="00124943" w:rsidRDefault="00B2303C" w:rsidP="00B2303C">
      <w:pPr>
        <w:rPr>
          <w:b/>
          <w:lang w:val="ro-RO"/>
        </w:rPr>
      </w:pPr>
    </w:p>
    <w:p w14:paraId="585CAA8D" w14:textId="44B11D4D" w:rsidR="00B2303C" w:rsidRPr="00124943" w:rsidRDefault="00B2303C" w:rsidP="00B2303C">
      <w:pPr>
        <w:jc w:val="both"/>
        <w:rPr>
          <w:lang w:val="ro-RO"/>
        </w:rPr>
      </w:pPr>
      <w:r w:rsidRPr="00124943">
        <w:rPr>
          <w:rFonts w:eastAsia="Umbra BT"/>
          <w:lang w:val="ro-RO" w:eastAsia="ro-RO"/>
        </w:rPr>
        <w:t xml:space="preserve">                                                                                                                          Proiect</w:t>
      </w:r>
    </w:p>
    <w:p w14:paraId="7607D8B5" w14:textId="77777777" w:rsidR="00B2303C" w:rsidRPr="00124943" w:rsidRDefault="00B2303C" w:rsidP="00B2303C">
      <w:pPr>
        <w:jc w:val="both"/>
        <w:rPr>
          <w:b/>
          <w:sz w:val="16"/>
          <w:szCs w:val="16"/>
          <w:lang w:val="ro-RO"/>
        </w:rPr>
      </w:pPr>
      <w:r w:rsidRPr="00124943">
        <w:rPr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124943">
        <w:rPr>
          <w:b/>
          <w:sz w:val="16"/>
          <w:szCs w:val="16"/>
          <w:lang w:val="ro-RO"/>
        </w:rPr>
        <w:t xml:space="preserve">                                                                                (nu produce efecte juridice) * </w:t>
      </w:r>
    </w:p>
    <w:p w14:paraId="261190C4" w14:textId="77777777" w:rsidR="00B2303C" w:rsidRPr="00E023E5" w:rsidRDefault="00B2303C" w:rsidP="00B2303C">
      <w:pPr>
        <w:jc w:val="both"/>
        <w:rPr>
          <w:b/>
          <w:lang w:val="ro-RO" w:eastAsia="ro-RO"/>
        </w:rPr>
      </w:pPr>
    </w:p>
    <w:p w14:paraId="0AEB702B" w14:textId="6F3FE967" w:rsidR="00B2303C" w:rsidRPr="00E023E5" w:rsidRDefault="00B2303C" w:rsidP="00B2303C">
      <w:pPr>
        <w:rPr>
          <w:b/>
          <w:lang w:val="ro-RO" w:eastAsia="ro-RO"/>
        </w:rPr>
      </w:pPr>
      <w:r w:rsidRPr="00E023E5">
        <w:rPr>
          <w:b/>
          <w:lang w:val="ro-RO" w:eastAsia="ro-RO"/>
        </w:rPr>
        <w:t xml:space="preserve">                                                                                                                         Iniţiator</w:t>
      </w:r>
    </w:p>
    <w:p w14:paraId="053AE79C" w14:textId="69F1C4A8" w:rsidR="00B2303C" w:rsidRPr="00E023E5" w:rsidRDefault="00B2303C" w:rsidP="00B2303C">
      <w:pPr>
        <w:jc w:val="center"/>
        <w:rPr>
          <w:b/>
          <w:lang w:val="ro-RO" w:eastAsia="ro-RO"/>
        </w:rPr>
      </w:pPr>
      <w:r w:rsidRPr="00E023E5">
        <w:rPr>
          <w:b/>
          <w:lang w:val="ro-RO" w:eastAsia="ro-RO"/>
        </w:rPr>
        <w:t xml:space="preserve">                                                                                                           PRIMAR</w:t>
      </w:r>
    </w:p>
    <w:p w14:paraId="3FD3F1D0" w14:textId="6AA02C41" w:rsidR="00B2303C" w:rsidRPr="00E023E5" w:rsidRDefault="00B2303C" w:rsidP="00B2303C">
      <w:pPr>
        <w:jc w:val="center"/>
        <w:rPr>
          <w:b/>
          <w:lang w:val="ro-RO"/>
        </w:rPr>
      </w:pPr>
      <w:r w:rsidRPr="00E023E5">
        <w:rPr>
          <w:b/>
          <w:lang w:val="ro-RO"/>
        </w:rPr>
        <w:t xml:space="preserve">                                                                                                           SOÓS ZOLTÁN</w:t>
      </w:r>
    </w:p>
    <w:p w14:paraId="40F07D7F" w14:textId="77777777" w:rsidR="00B2303C" w:rsidRPr="00124943" w:rsidRDefault="00B2303C" w:rsidP="00B2303C">
      <w:pPr>
        <w:jc w:val="center"/>
        <w:rPr>
          <w:b/>
          <w:lang w:val="ro-RO"/>
        </w:rPr>
      </w:pPr>
      <w:r w:rsidRPr="00124943">
        <w:rPr>
          <w:b/>
          <w:lang w:val="ro-RO"/>
        </w:rPr>
        <w:t>H O T Ă R Â R E A     nr. ______</w:t>
      </w:r>
    </w:p>
    <w:p w14:paraId="650B4F2B" w14:textId="77777777" w:rsidR="00B2303C" w:rsidRPr="00124943" w:rsidRDefault="00B2303C" w:rsidP="00B2303C">
      <w:pPr>
        <w:jc w:val="center"/>
        <w:rPr>
          <w:b/>
          <w:lang w:val="ro-RO"/>
        </w:rPr>
      </w:pPr>
    </w:p>
    <w:p w14:paraId="7DE9233F" w14:textId="385D6714" w:rsidR="00B2303C" w:rsidRPr="00124943" w:rsidRDefault="00B2303C" w:rsidP="00B2303C">
      <w:pPr>
        <w:jc w:val="center"/>
        <w:rPr>
          <w:b/>
          <w:lang w:val="ro-RO"/>
        </w:rPr>
      </w:pPr>
      <w:r w:rsidRPr="00124943">
        <w:rPr>
          <w:b/>
          <w:lang w:val="ro-RO"/>
        </w:rPr>
        <w:t>din _____________________ 20</w:t>
      </w:r>
      <w:r>
        <w:rPr>
          <w:b/>
          <w:lang w:val="ro-RO"/>
        </w:rPr>
        <w:t>2</w:t>
      </w:r>
      <w:r w:rsidR="00607011">
        <w:rPr>
          <w:b/>
          <w:lang w:val="ro-RO"/>
        </w:rPr>
        <w:t>4</w:t>
      </w:r>
    </w:p>
    <w:p w14:paraId="39E9F9FB" w14:textId="73FA270A" w:rsidR="00BD2620" w:rsidRPr="00E023E5" w:rsidRDefault="00BD2620" w:rsidP="00B2303C">
      <w:pPr>
        <w:ind w:left="1440"/>
        <w:jc w:val="center"/>
        <w:rPr>
          <w:b/>
          <w:lang w:val="ro-RO"/>
        </w:rPr>
      </w:pPr>
    </w:p>
    <w:p w14:paraId="7F82A9A9" w14:textId="1E7644C3" w:rsidR="00B31D62" w:rsidRPr="00616092" w:rsidRDefault="00BD2620" w:rsidP="00B31D62">
      <w:pPr>
        <w:pStyle w:val="BodyText"/>
        <w:jc w:val="center"/>
        <w:rPr>
          <w:szCs w:val="24"/>
        </w:rPr>
      </w:pPr>
      <w:bookmarkStart w:id="0" w:name="_Hlk60212075"/>
      <w:r w:rsidRPr="00176D56">
        <w:rPr>
          <w:szCs w:val="24"/>
        </w:rPr>
        <w:t xml:space="preserve">privind </w:t>
      </w:r>
      <w:r w:rsidR="00FE76D3">
        <w:rPr>
          <w:szCs w:val="24"/>
        </w:rPr>
        <w:t>aprobarea inițiativei</w:t>
      </w:r>
      <w:r w:rsidR="00B31D62">
        <w:rPr>
          <w:szCs w:val="24"/>
        </w:rPr>
        <w:t xml:space="preserve"> </w:t>
      </w:r>
      <w:r w:rsidR="00576EDC">
        <w:rPr>
          <w:szCs w:val="24"/>
        </w:rPr>
        <w:t xml:space="preserve">Municipiului Târgu Mureș </w:t>
      </w:r>
      <w:r w:rsidR="00B31D62">
        <w:rPr>
          <w:szCs w:val="24"/>
        </w:rPr>
        <w:t>de a deveni oraș neutru din punct de vedere climatic până în anul 2035</w:t>
      </w:r>
    </w:p>
    <w:p w14:paraId="3DF60127" w14:textId="52B3A62A" w:rsidR="00176D56" w:rsidRPr="00E023E5" w:rsidRDefault="00176D56" w:rsidP="00176D56">
      <w:pPr>
        <w:pStyle w:val="BodyText"/>
        <w:jc w:val="center"/>
        <w:rPr>
          <w:szCs w:val="24"/>
        </w:rPr>
      </w:pPr>
    </w:p>
    <w:p w14:paraId="741290D1" w14:textId="2196FE73" w:rsidR="00BD2620" w:rsidRPr="00E023E5" w:rsidRDefault="00BD2620" w:rsidP="00BD2620">
      <w:pPr>
        <w:pStyle w:val="BodyText"/>
        <w:jc w:val="center"/>
        <w:rPr>
          <w:szCs w:val="24"/>
        </w:rPr>
      </w:pPr>
    </w:p>
    <w:bookmarkEnd w:id="0"/>
    <w:p w14:paraId="55855A5F" w14:textId="77777777" w:rsidR="00BD2620" w:rsidRPr="00E023E5" w:rsidRDefault="00BD2620" w:rsidP="00BD2620">
      <w:pPr>
        <w:jc w:val="center"/>
        <w:rPr>
          <w:b/>
          <w:lang w:val="ro-RO"/>
        </w:rPr>
      </w:pPr>
    </w:p>
    <w:p w14:paraId="77E8D6CF" w14:textId="77777777" w:rsidR="00BD2620" w:rsidRPr="00E023E5" w:rsidRDefault="00BD2620" w:rsidP="00BD2620">
      <w:pPr>
        <w:adjustRightInd w:val="0"/>
        <w:ind w:right="-858"/>
        <w:jc w:val="both"/>
        <w:rPr>
          <w:b/>
          <w:bCs/>
          <w:i/>
          <w:lang w:val="ro-RO" w:eastAsia="ro-RO"/>
        </w:rPr>
      </w:pPr>
      <w:r w:rsidRPr="00E023E5">
        <w:rPr>
          <w:b/>
          <w:bCs/>
          <w:i/>
          <w:lang w:val="ro-RO" w:eastAsia="ro-RO"/>
        </w:rPr>
        <w:t>Consiliul local al municipiului Târgu Mureş, întrunit în şedinţă ordinară de lucru,</w:t>
      </w:r>
    </w:p>
    <w:p w14:paraId="3A85BD68" w14:textId="77777777" w:rsidR="00BD2620" w:rsidRPr="00E023E5" w:rsidRDefault="00BD2620" w:rsidP="00BD2620">
      <w:pPr>
        <w:adjustRightInd w:val="0"/>
        <w:jc w:val="center"/>
        <w:rPr>
          <w:b/>
          <w:bCs/>
          <w:i/>
          <w:lang w:val="ro-RO" w:eastAsia="ro-RO"/>
        </w:rPr>
      </w:pPr>
    </w:p>
    <w:p w14:paraId="33464799" w14:textId="77777777" w:rsidR="00B31D62" w:rsidRDefault="00BD2620" w:rsidP="00B31D62">
      <w:pPr>
        <w:rPr>
          <w:b/>
          <w:lang w:val="ro-RO"/>
        </w:rPr>
      </w:pPr>
      <w:r w:rsidRPr="00E023E5">
        <w:rPr>
          <w:b/>
          <w:lang w:val="ro-RO"/>
        </w:rPr>
        <w:t xml:space="preserve">Având în vedere: </w:t>
      </w:r>
    </w:p>
    <w:p w14:paraId="3B0E5F7E" w14:textId="2E9A81CA" w:rsidR="00B31D62" w:rsidRPr="00607011" w:rsidRDefault="00BD2620" w:rsidP="00607011">
      <w:pPr>
        <w:pStyle w:val="ListParagraph"/>
        <w:numPr>
          <w:ilvl w:val="0"/>
          <w:numId w:val="7"/>
        </w:numPr>
        <w:jc w:val="both"/>
        <w:rPr>
          <w:lang w:val="ro-RO"/>
        </w:rPr>
      </w:pPr>
      <w:r w:rsidRPr="00607011">
        <w:rPr>
          <w:bCs/>
          <w:lang w:val="ro-RO"/>
        </w:rPr>
        <w:t xml:space="preserve">Referatul de aprobare nr. </w:t>
      </w:r>
      <w:r w:rsidR="00B31D62" w:rsidRPr="00607011">
        <w:rPr>
          <w:bCs/>
          <w:lang w:val="ro-RO"/>
        </w:rPr>
        <w:t>4347</w:t>
      </w:r>
      <w:r w:rsidRPr="00607011">
        <w:rPr>
          <w:bCs/>
          <w:lang w:val="ro-RO"/>
        </w:rPr>
        <w:t xml:space="preserve"> din </w:t>
      </w:r>
      <w:r w:rsidR="00B31D62" w:rsidRPr="00607011">
        <w:rPr>
          <w:bCs/>
          <w:lang w:val="ro-RO"/>
        </w:rPr>
        <w:t>14</w:t>
      </w:r>
      <w:r w:rsidRPr="00607011">
        <w:rPr>
          <w:bCs/>
          <w:lang w:val="ro-RO"/>
        </w:rPr>
        <w:t>.</w:t>
      </w:r>
      <w:r w:rsidR="002D09FA" w:rsidRPr="00607011">
        <w:rPr>
          <w:bCs/>
          <w:lang w:val="ro-RO"/>
        </w:rPr>
        <w:t>0</w:t>
      </w:r>
      <w:r w:rsidR="00B31D62" w:rsidRPr="00607011">
        <w:rPr>
          <w:bCs/>
          <w:lang w:val="ro-RO"/>
        </w:rPr>
        <w:t>8</w:t>
      </w:r>
      <w:r w:rsidRPr="00607011">
        <w:rPr>
          <w:bCs/>
          <w:lang w:val="ro-RO"/>
        </w:rPr>
        <w:t>.202</w:t>
      </w:r>
      <w:r w:rsidR="00B31D62" w:rsidRPr="00607011">
        <w:rPr>
          <w:bCs/>
          <w:lang w:val="ro-RO"/>
        </w:rPr>
        <w:t>4</w:t>
      </w:r>
      <w:r w:rsidRPr="00607011">
        <w:rPr>
          <w:bCs/>
          <w:lang w:val="ro-RO"/>
        </w:rPr>
        <w:t xml:space="preserve"> inițiat de</w:t>
      </w:r>
      <w:r w:rsidR="00EA373E" w:rsidRPr="00607011">
        <w:rPr>
          <w:bCs/>
          <w:lang w:val="ro-RO"/>
        </w:rPr>
        <w:t xml:space="preserve"> </w:t>
      </w:r>
      <w:r w:rsidR="00BE6EBD" w:rsidRPr="00607011">
        <w:rPr>
          <w:bCs/>
          <w:lang w:val="ro-RO"/>
        </w:rPr>
        <w:t>Primar S</w:t>
      </w:r>
      <w:r w:rsidR="003519B7" w:rsidRPr="00607011">
        <w:rPr>
          <w:bCs/>
          <w:lang w:val="hu-HU"/>
        </w:rPr>
        <w:t>oós Zoltán</w:t>
      </w:r>
      <w:r w:rsidR="009629EE" w:rsidRPr="00607011">
        <w:rPr>
          <w:bCs/>
          <w:lang w:val="hu-HU"/>
        </w:rPr>
        <w:t xml:space="preserve"> prin </w:t>
      </w:r>
      <w:r w:rsidR="009629EE" w:rsidRPr="00607011">
        <w:rPr>
          <w:bCs/>
          <w:lang w:val="ro-RO"/>
        </w:rPr>
        <w:t>Direcția</w:t>
      </w:r>
      <w:r w:rsidR="00BE6EBD" w:rsidRPr="00607011">
        <w:rPr>
          <w:bCs/>
          <w:lang w:val="ro-RO"/>
        </w:rPr>
        <w:t xml:space="preserve"> </w:t>
      </w:r>
      <w:r w:rsidRPr="00607011">
        <w:rPr>
          <w:bCs/>
          <w:lang w:val="ro-RO"/>
        </w:rPr>
        <w:t>Arhitect Șef privind</w:t>
      </w:r>
      <w:r w:rsidR="00B31D62" w:rsidRPr="00607011">
        <w:rPr>
          <w:b/>
          <w:bCs/>
          <w:lang w:val="ro-RO"/>
        </w:rPr>
        <w:t xml:space="preserve"> </w:t>
      </w:r>
      <w:r w:rsidR="00B31D62" w:rsidRPr="00607011">
        <w:rPr>
          <w:lang w:val="ro-RO"/>
        </w:rPr>
        <w:t>privind exprimarea interesului de a deveni oraș neutru din punct de vedere climatic până în anul 2035</w:t>
      </w:r>
    </w:p>
    <w:p w14:paraId="78FCA369" w14:textId="77777777" w:rsidR="00607011" w:rsidRPr="00204455" w:rsidRDefault="00607011" w:rsidP="00607011">
      <w:pPr>
        <w:pStyle w:val="ListParagraph"/>
        <w:numPr>
          <w:ilvl w:val="0"/>
          <w:numId w:val="7"/>
        </w:numPr>
        <w:jc w:val="both"/>
        <w:rPr>
          <w:lang w:val="ro-RO"/>
        </w:rPr>
      </w:pPr>
      <w:r>
        <w:rPr>
          <w:lang w:val="ro-RO"/>
        </w:rPr>
        <w:t>Raportul de specialitate nr. ______</w:t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  <w:t xml:space="preserve">_________al Direcției Juridice, Contencios Administrativ și Administrație Publică Locală, </w:t>
      </w:r>
    </w:p>
    <w:p w14:paraId="72904978" w14:textId="67A5CE26" w:rsidR="00BD2620" w:rsidRPr="00607011" w:rsidRDefault="00BD2620" w:rsidP="00BD2620">
      <w:pPr>
        <w:pStyle w:val="ListParagraph"/>
        <w:numPr>
          <w:ilvl w:val="0"/>
          <w:numId w:val="7"/>
        </w:numPr>
        <w:jc w:val="both"/>
        <w:rPr>
          <w:b/>
          <w:lang w:val="ro-RO"/>
        </w:rPr>
      </w:pPr>
      <w:r>
        <w:t>R</w:t>
      </w:r>
      <w:r w:rsidRPr="00DA5D51">
        <w:t xml:space="preserve">aportul </w:t>
      </w:r>
      <w:r>
        <w:t>c</w:t>
      </w:r>
      <w:r w:rsidRPr="00DA5D51">
        <w:t xml:space="preserve">omisiilor de specialitate din cadrul Consiliului </w:t>
      </w:r>
      <w:r>
        <w:t>L</w:t>
      </w:r>
      <w:r w:rsidRPr="00DA5D51">
        <w:t xml:space="preserve">ocal </w:t>
      </w:r>
      <w:r>
        <w:t>M</w:t>
      </w:r>
      <w:r w:rsidRPr="00DA5D51">
        <w:t>unicipal Târgu Mureş</w:t>
      </w:r>
      <w:r>
        <w:t>.</w:t>
      </w:r>
    </w:p>
    <w:p w14:paraId="245F6E37" w14:textId="77777777" w:rsidR="00BD2620" w:rsidRPr="00DA5D51" w:rsidRDefault="00BD2620" w:rsidP="00BD2620">
      <w:pPr>
        <w:jc w:val="both"/>
      </w:pPr>
    </w:p>
    <w:p w14:paraId="7C1403ED" w14:textId="77777777" w:rsidR="00BD2620" w:rsidRPr="00DA5D51" w:rsidRDefault="00BD2620" w:rsidP="00BD2620">
      <w:pPr>
        <w:adjustRightInd w:val="0"/>
        <w:jc w:val="both"/>
        <w:rPr>
          <w:rFonts w:eastAsia="Calibri"/>
          <w:b/>
        </w:rPr>
      </w:pPr>
      <w:r w:rsidRPr="00DA5D51">
        <w:rPr>
          <w:b/>
        </w:rPr>
        <w:t xml:space="preserve"> În conformitate cu prevederile :</w:t>
      </w:r>
    </w:p>
    <w:p w14:paraId="54ECDF69" w14:textId="1AE11B57" w:rsidR="00E97C36" w:rsidRPr="002E115D" w:rsidRDefault="003305FF" w:rsidP="007E15FF">
      <w:pPr>
        <w:numPr>
          <w:ilvl w:val="0"/>
          <w:numId w:val="4"/>
        </w:numPr>
        <w:adjustRightInd w:val="0"/>
        <w:ind w:left="709" w:hanging="709"/>
        <w:jc w:val="both"/>
      </w:pPr>
      <w:hyperlink r:id="rId9" w:tgtFrame="_blank" w:history="1">
        <w:r w:rsidR="00E97C36" w:rsidRPr="002E115D">
          <w:rPr>
            <w:rStyle w:val="Hyperlink"/>
            <w:color w:val="auto"/>
            <w:u w:val="none"/>
          </w:rPr>
          <w:t>Hotărârea Guvernului nr. 1215/2023 privind aprobarea Strategiei pe termen lung a României pentru reducerea emisiilor de gaze cu efect de seră – România Neutră în 2050</w:t>
        </w:r>
      </w:hyperlink>
    </w:p>
    <w:p w14:paraId="66034580" w14:textId="1EA5B210" w:rsidR="00E97C36" w:rsidRPr="002E115D" w:rsidRDefault="00E97C36" w:rsidP="007E15FF">
      <w:pPr>
        <w:numPr>
          <w:ilvl w:val="0"/>
          <w:numId w:val="4"/>
        </w:numPr>
        <w:adjustRightInd w:val="0"/>
        <w:ind w:left="709" w:hanging="709"/>
        <w:jc w:val="both"/>
        <w:rPr>
          <w:lang w:val="fr-FR"/>
        </w:rPr>
      </w:pPr>
      <w:r w:rsidRPr="002E115D">
        <w:rPr>
          <w:lang w:val="fr-FR"/>
        </w:rPr>
        <w:t>Hotărârea Guvernului (H.G.) nr. 1010/2024 pentru aprobarea Strategiei naționale privind adaptarea la schimbările climatice pentru perioada 2024-2030, cu perspectiva anului 2050</w:t>
      </w:r>
    </w:p>
    <w:p w14:paraId="52BC9E77" w14:textId="77777777" w:rsidR="00444654" w:rsidRPr="002E115D" w:rsidRDefault="00444654" w:rsidP="00444654">
      <w:pPr>
        <w:numPr>
          <w:ilvl w:val="0"/>
          <w:numId w:val="4"/>
        </w:numPr>
        <w:adjustRightInd w:val="0"/>
        <w:ind w:left="709" w:hanging="709"/>
        <w:jc w:val="both"/>
      </w:pPr>
      <w:r w:rsidRPr="002E115D">
        <w:rPr>
          <w:lang w:val="en-US"/>
        </w:rPr>
        <w:t>Strategia Energetică</w:t>
      </w:r>
      <w:r w:rsidRPr="002E115D">
        <w:rPr>
          <w:color w:val="FF0000"/>
        </w:rPr>
        <w:t xml:space="preserve"> </w:t>
      </w:r>
      <w:r w:rsidRPr="002E115D">
        <w:t xml:space="preserve">a României </w:t>
      </w:r>
    </w:p>
    <w:p w14:paraId="1C66E721" w14:textId="77777777" w:rsidR="00444654" w:rsidRPr="002E115D" w:rsidRDefault="00444654" w:rsidP="00444654">
      <w:pPr>
        <w:numPr>
          <w:ilvl w:val="0"/>
          <w:numId w:val="4"/>
        </w:numPr>
        <w:adjustRightInd w:val="0"/>
        <w:ind w:left="0" w:firstLine="0"/>
        <w:jc w:val="both"/>
      </w:pPr>
      <w:r w:rsidRPr="002E115D">
        <w:t>Legea nr. 121/2014 cu privire la eficiența energetică</w:t>
      </w:r>
    </w:p>
    <w:p w14:paraId="32BD99D5" w14:textId="77777777" w:rsidR="00444654" w:rsidRPr="002E115D" w:rsidRDefault="00444654" w:rsidP="00444654">
      <w:pPr>
        <w:numPr>
          <w:ilvl w:val="0"/>
          <w:numId w:val="4"/>
        </w:numPr>
        <w:adjustRightInd w:val="0"/>
        <w:ind w:left="709" w:hanging="709"/>
        <w:jc w:val="both"/>
        <w:rPr>
          <w:lang w:val="fr-FR"/>
        </w:rPr>
      </w:pPr>
      <w:r w:rsidRPr="002E115D">
        <w:rPr>
          <w:lang w:val="fr-FR"/>
        </w:rPr>
        <w:t>Legea nr. 372/2005 privind performanța energetică a clădirilor</w:t>
      </w:r>
    </w:p>
    <w:p w14:paraId="4E16553C" w14:textId="77777777" w:rsidR="00E97C36" w:rsidRPr="002E115D" w:rsidRDefault="00E97C36" w:rsidP="00BD2620">
      <w:pPr>
        <w:numPr>
          <w:ilvl w:val="0"/>
          <w:numId w:val="4"/>
        </w:numPr>
        <w:adjustRightInd w:val="0"/>
        <w:ind w:left="0" w:firstLine="0"/>
        <w:jc w:val="both"/>
      </w:pPr>
      <w:r w:rsidRPr="002E115D">
        <w:rPr>
          <w:lang w:val="fr-FR"/>
        </w:rPr>
        <w:t>Strategia Energetică a Municipiului Târgu Mureș</w:t>
      </w:r>
      <w:r w:rsidRPr="002E115D">
        <w:t xml:space="preserve"> </w:t>
      </w:r>
    </w:p>
    <w:p w14:paraId="44F5764A" w14:textId="44E2C369" w:rsidR="00035C2D" w:rsidRPr="002E115D" w:rsidRDefault="002C5DAC" w:rsidP="00E5686F">
      <w:pPr>
        <w:numPr>
          <w:ilvl w:val="0"/>
          <w:numId w:val="4"/>
        </w:numPr>
        <w:adjustRightInd w:val="0"/>
        <w:ind w:left="709" w:hanging="709"/>
        <w:jc w:val="both"/>
        <w:rPr>
          <w:rStyle w:val="Hyperlink"/>
          <w:color w:val="auto"/>
          <w:u w:val="none"/>
        </w:rPr>
      </w:pPr>
      <w:r w:rsidRPr="002E115D">
        <w:rPr>
          <w:rStyle w:val="Hyperlink"/>
          <w:color w:val="auto"/>
          <w:u w:val="none"/>
        </w:rPr>
        <w:t>HCL nr. 431 din 16.12.2010 Privind aprobarea adeziunii Municipiului Târgu Mureș la Pactul Primarilor (Covenant of Mayors)</w:t>
      </w:r>
    </w:p>
    <w:p w14:paraId="34C892E0" w14:textId="77777777" w:rsidR="00F9368B" w:rsidRPr="002E115D" w:rsidRDefault="00F9368B" w:rsidP="00F9368B">
      <w:pPr>
        <w:numPr>
          <w:ilvl w:val="0"/>
          <w:numId w:val="4"/>
        </w:numPr>
        <w:adjustRightInd w:val="0"/>
        <w:ind w:left="709" w:hanging="709"/>
        <w:jc w:val="both"/>
        <w:rPr>
          <w:rStyle w:val="Hyperlink"/>
          <w:color w:val="auto"/>
          <w:u w:val="none"/>
        </w:rPr>
      </w:pPr>
      <w:r w:rsidRPr="002E115D">
        <w:rPr>
          <w:rStyle w:val="Hyperlink"/>
          <w:color w:val="auto"/>
          <w:u w:val="none"/>
        </w:rPr>
        <w:t>HCL nr. 66 din 25.03.2021 privind aderarea Municipiului Târgu Mureș la ,,Convenția Primarilor pentru Climă și energie” (2030)</w:t>
      </w:r>
    </w:p>
    <w:p w14:paraId="27C4CF84" w14:textId="316C9676" w:rsidR="00035C2D" w:rsidRPr="002E115D" w:rsidRDefault="002C5DAC" w:rsidP="00E5686F">
      <w:pPr>
        <w:numPr>
          <w:ilvl w:val="0"/>
          <w:numId w:val="4"/>
        </w:numPr>
        <w:adjustRightInd w:val="0"/>
        <w:ind w:left="709" w:hanging="709"/>
        <w:jc w:val="both"/>
        <w:rPr>
          <w:rStyle w:val="Hyperlink"/>
          <w:color w:val="auto"/>
          <w:u w:val="none"/>
          <w:lang w:val="fr-FR"/>
        </w:rPr>
      </w:pPr>
      <w:r w:rsidRPr="002E115D">
        <w:rPr>
          <w:rStyle w:val="Hyperlink"/>
          <w:color w:val="auto"/>
          <w:u w:val="none"/>
          <w:lang w:val="fr-FR"/>
        </w:rPr>
        <w:t xml:space="preserve">HCL nr. </w:t>
      </w:r>
      <w:r w:rsidR="00BB6FBE" w:rsidRPr="002E115D">
        <w:rPr>
          <w:rStyle w:val="Hyperlink"/>
          <w:color w:val="auto"/>
          <w:u w:val="none"/>
          <w:lang w:val="fr-FR"/>
        </w:rPr>
        <w:t>236/2023</w:t>
      </w:r>
      <w:r w:rsidRPr="002E115D">
        <w:rPr>
          <w:rStyle w:val="Hyperlink"/>
          <w:color w:val="auto"/>
          <w:u w:val="none"/>
          <w:lang w:val="fr-FR"/>
        </w:rPr>
        <w:t xml:space="preserve"> privind aprobarea Planului de Acțiune pentru Energie </w:t>
      </w:r>
      <w:r w:rsidR="00BB6FBE" w:rsidRPr="002E115D">
        <w:rPr>
          <w:rStyle w:val="Hyperlink"/>
          <w:color w:val="auto"/>
          <w:u w:val="none"/>
          <w:lang w:val="fr-FR"/>
        </w:rPr>
        <w:t xml:space="preserve">Durabilă și Climă, (PAEDC 2030) al Municipiului </w:t>
      </w:r>
    </w:p>
    <w:p w14:paraId="024DDA82" w14:textId="5E6E8C98" w:rsidR="009374BE" w:rsidRPr="002E115D" w:rsidRDefault="009374BE" w:rsidP="009374BE">
      <w:pPr>
        <w:numPr>
          <w:ilvl w:val="0"/>
          <w:numId w:val="4"/>
        </w:numPr>
        <w:adjustRightInd w:val="0"/>
        <w:ind w:left="0" w:firstLine="0"/>
        <w:jc w:val="both"/>
      </w:pPr>
      <w:r w:rsidRPr="002E115D">
        <w:t>Ghidul Convenției Primarilor – pentru energii regenerabile locale;</w:t>
      </w:r>
    </w:p>
    <w:p w14:paraId="7FC46100" w14:textId="77777777" w:rsidR="009374BE" w:rsidRPr="002E115D" w:rsidRDefault="009374BE" w:rsidP="009374BE">
      <w:pPr>
        <w:numPr>
          <w:ilvl w:val="0"/>
          <w:numId w:val="4"/>
        </w:numPr>
        <w:adjustRightInd w:val="0"/>
        <w:ind w:left="0" w:firstLine="0"/>
        <w:jc w:val="both"/>
      </w:pPr>
      <w:r w:rsidRPr="002E115D">
        <w:t>Ghidul Convenției Primarilor pentru Climă și Energie;</w:t>
      </w:r>
    </w:p>
    <w:p w14:paraId="2BCA2A8D" w14:textId="77777777" w:rsidR="009374BE" w:rsidRPr="002E115D" w:rsidRDefault="009374BE" w:rsidP="009374BE">
      <w:pPr>
        <w:numPr>
          <w:ilvl w:val="0"/>
          <w:numId w:val="4"/>
        </w:numPr>
        <w:adjustRightInd w:val="0"/>
        <w:ind w:left="0" w:firstLine="0"/>
        <w:jc w:val="both"/>
      </w:pPr>
      <w:r w:rsidRPr="002E115D">
        <w:t>Metodologia de elaborare PAEDC a Convenției Primarilor privind Clima și Energia;</w:t>
      </w:r>
    </w:p>
    <w:p w14:paraId="05CF1CD9" w14:textId="77777777" w:rsidR="009374BE" w:rsidRPr="002E115D" w:rsidRDefault="009374BE" w:rsidP="009374BE">
      <w:pPr>
        <w:numPr>
          <w:ilvl w:val="0"/>
          <w:numId w:val="4"/>
        </w:numPr>
        <w:adjustRightInd w:val="0"/>
        <w:ind w:left="0" w:firstLine="0"/>
        <w:jc w:val="both"/>
      </w:pPr>
      <w:r w:rsidRPr="002E115D">
        <w:t>Ghidul Programului Operațional Regional 2014-2020;</w:t>
      </w:r>
    </w:p>
    <w:p w14:paraId="75925817" w14:textId="77777777" w:rsidR="009374BE" w:rsidRPr="002E115D" w:rsidRDefault="009374BE" w:rsidP="009374BE">
      <w:pPr>
        <w:numPr>
          <w:ilvl w:val="0"/>
          <w:numId w:val="4"/>
        </w:numPr>
        <w:adjustRightInd w:val="0"/>
        <w:ind w:left="0" w:firstLine="0"/>
        <w:jc w:val="both"/>
      </w:pPr>
      <w:r w:rsidRPr="002E115D">
        <w:t>Metodologia de elaborare PAEDC a Convenției Primarilor privind Clima și Energia;</w:t>
      </w:r>
    </w:p>
    <w:p w14:paraId="46890D56" w14:textId="0A4A7174" w:rsidR="00035C2D" w:rsidRPr="00E5686F" w:rsidRDefault="00035C2D" w:rsidP="00FE76D3">
      <w:pPr>
        <w:adjustRightInd w:val="0"/>
        <w:ind w:left="709"/>
        <w:jc w:val="both"/>
        <w:rPr>
          <w:rStyle w:val="Hyperlink"/>
          <w:i/>
          <w:iCs/>
          <w:color w:val="auto"/>
          <w:u w:val="none"/>
        </w:rPr>
      </w:pPr>
    </w:p>
    <w:p w14:paraId="1D26D757" w14:textId="6B263F19" w:rsidR="00BD2620" w:rsidRPr="00035C2D" w:rsidRDefault="00BD2620" w:rsidP="002C5DAC">
      <w:pPr>
        <w:numPr>
          <w:ilvl w:val="0"/>
          <w:numId w:val="4"/>
        </w:numPr>
        <w:adjustRightInd w:val="0"/>
        <w:ind w:left="0" w:firstLine="0"/>
        <w:jc w:val="both"/>
        <w:rPr>
          <w:lang w:val="en-US"/>
        </w:rPr>
      </w:pPr>
      <w:r w:rsidRPr="00035C2D">
        <w:rPr>
          <w:lang w:val="en-US"/>
        </w:rPr>
        <w:t>Leg</w:t>
      </w:r>
      <w:r w:rsidR="000C1E10">
        <w:rPr>
          <w:lang w:val="en-US"/>
        </w:rPr>
        <w:t>ea</w:t>
      </w:r>
      <w:r w:rsidRPr="00035C2D">
        <w:rPr>
          <w:lang w:val="en-US"/>
        </w:rPr>
        <w:t xml:space="preserve"> nr. 24/2004 privind normele de tehnică legislativă pentru elaborarea actelor normative, republicată, a Legii nr. 52/2003 privind transparenţa decizională în administraţia publică, republicată,</w:t>
      </w:r>
    </w:p>
    <w:p w14:paraId="3FEEDDA6" w14:textId="04870391" w:rsidR="00F4754E" w:rsidRPr="000E7295" w:rsidRDefault="00F4754E" w:rsidP="00BD2620">
      <w:pPr>
        <w:numPr>
          <w:ilvl w:val="0"/>
          <w:numId w:val="4"/>
        </w:numPr>
        <w:adjustRightInd w:val="0"/>
        <w:ind w:left="0" w:firstLine="0"/>
        <w:jc w:val="both"/>
      </w:pPr>
      <w:r>
        <w:t xml:space="preserve">Legii nr. 227/08.09.2015 – Partea a II-a privind Codul fiscal, art. 453*), litera i), </w:t>
      </w:r>
    </w:p>
    <w:p w14:paraId="2802DF1C" w14:textId="3A1E464C" w:rsidR="00F4754E" w:rsidRPr="00BB05EE" w:rsidRDefault="00E16240" w:rsidP="00F4754E">
      <w:pPr>
        <w:numPr>
          <w:ilvl w:val="0"/>
          <w:numId w:val="4"/>
        </w:numPr>
        <w:adjustRightInd w:val="0"/>
        <w:ind w:left="0" w:firstLine="0"/>
        <w:jc w:val="both"/>
      </w:pPr>
      <w:r w:rsidRPr="00124943">
        <w:rPr>
          <w:szCs w:val="20"/>
          <w:lang w:val="ro-RO" w:eastAsia="ro-RO"/>
        </w:rPr>
        <w:t>art. 129 alin.(1), alin.(14), art.196, alin.(1), lit. „a” şi ale art. 243, alin. (1), lit. „a”  din OUG nr. 57/2019 privind Codul administrativ,</w:t>
      </w:r>
      <w:r>
        <w:rPr>
          <w:szCs w:val="20"/>
          <w:lang w:val="ro-RO" w:eastAsia="ro-RO"/>
        </w:rPr>
        <w:t xml:space="preserve"> cu modificările şi completările ulterioare</w:t>
      </w:r>
      <w:r w:rsidR="00BD2620" w:rsidRPr="00BB05EE">
        <w:t>,</w:t>
      </w:r>
    </w:p>
    <w:p w14:paraId="5FB5F0C8" w14:textId="77777777" w:rsidR="00705A4D" w:rsidRDefault="00705A4D" w:rsidP="00BD2620">
      <w:pPr>
        <w:adjustRightInd w:val="0"/>
        <w:ind w:firstLine="426"/>
        <w:jc w:val="center"/>
        <w:rPr>
          <w:b/>
          <w:bCs/>
          <w:lang w:eastAsia="ro-RO"/>
        </w:rPr>
      </w:pPr>
    </w:p>
    <w:p w14:paraId="5EAD193F" w14:textId="7CB5A633" w:rsidR="00BD2620" w:rsidRPr="00DA5D51" w:rsidRDefault="00BD2620" w:rsidP="00BD2620">
      <w:pPr>
        <w:adjustRightInd w:val="0"/>
        <w:ind w:firstLine="426"/>
        <w:jc w:val="center"/>
        <w:rPr>
          <w:lang w:eastAsia="ro-RO"/>
        </w:rPr>
      </w:pPr>
      <w:r w:rsidRPr="00DA5D51">
        <w:rPr>
          <w:b/>
          <w:bCs/>
          <w:lang w:eastAsia="ro-RO"/>
        </w:rPr>
        <w:t xml:space="preserve">H o t ă r ă ş t e </w:t>
      </w:r>
      <w:r w:rsidRPr="00DA5D51">
        <w:rPr>
          <w:lang w:eastAsia="ro-RO"/>
        </w:rPr>
        <w:t>:</w:t>
      </w:r>
    </w:p>
    <w:p w14:paraId="31AE7BFA" w14:textId="77777777" w:rsidR="00BD2620" w:rsidRDefault="00BD2620" w:rsidP="00BD2620">
      <w:pPr>
        <w:jc w:val="both"/>
      </w:pPr>
    </w:p>
    <w:p w14:paraId="74A01289" w14:textId="54064803" w:rsidR="00171D69" w:rsidRDefault="00BD2620" w:rsidP="00171D69">
      <w:pPr>
        <w:pStyle w:val="BodyText"/>
        <w:rPr>
          <w:b w:val="0"/>
          <w:bCs/>
          <w:szCs w:val="24"/>
          <w:lang w:val="hu-HU"/>
        </w:rPr>
      </w:pPr>
      <w:r>
        <w:rPr>
          <w:bCs/>
        </w:rPr>
        <w:t xml:space="preserve"> </w:t>
      </w:r>
      <w:r w:rsidRPr="00537CB4">
        <w:rPr>
          <w:bCs/>
        </w:rPr>
        <w:t>Art.</w:t>
      </w:r>
      <w:r>
        <w:rPr>
          <w:b w:val="0"/>
        </w:rPr>
        <w:t xml:space="preserve"> </w:t>
      </w:r>
      <w:r w:rsidRPr="00537CB4">
        <w:rPr>
          <w:bCs/>
        </w:rPr>
        <w:t>1</w:t>
      </w:r>
      <w:r w:rsidR="00F95FA4">
        <w:t xml:space="preserve"> </w:t>
      </w:r>
      <w:r w:rsidRPr="00537CB4">
        <w:rPr>
          <w:b w:val="0"/>
          <w:bCs/>
        </w:rPr>
        <w:t>Se aprob</w:t>
      </w:r>
      <w:r w:rsidR="00C855DA">
        <w:rPr>
          <w:b w:val="0"/>
          <w:bCs/>
        </w:rPr>
        <w:t>ă</w:t>
      </w:r>
      <w:r w:rsidR="00A91E0B">
        <w:rPr>
          <w:b w:val="0"/>
          <w:bCs/>
        </w:rPr>
        <w:t xml:space="preserve"> </w:t>
      </w:r>
      <w:r w:rsidR="00FB3727">
        <w:rPr>
          <w:b w:val="0"/>
          <w:bCs/>
        </w:rPr>
        <w:t>inițiativa</w:t>
      </w:r>
      <w:r w:rsidR="00576EDC">
        <w:rPr>
          <w:b w:val="0"/>
          <w:bCs/>
        </w:rPr>
        <w:t xml:space="preserve"> </w:t>
      </w:r>
      <w:r w:rsidR="00576EDC" w:rsidRPr="00576EDC">
        <w:rPr>
          <w:b w:val="0"/>
          <w:bCs/>
          <w:szCs w:val="24"/>
        </w:rPr>
        <w:t>Municipiului Târgu Mureș de a deveni oraș neutru din punct de vedere climatic până în anul 2035</w:t>
      </w:r>
      <w:r w:rsidR="008F54AA">
        <w:rPr>
          <w:b w:val="0"/>
          <w:bCs/>
          <w:szCs w:val="24"/>
        </w:rPr>
        <w:t>;</w:t>
      </w:r>
    </w:p>
    <w:p w14:paraId="73975AEA" w14:textId="2C4508E9" w:rsidR="00573668" w:rsidRPr="002C5DAC" w:rsidRDefault="00BD2620" w:rsidP="00BD2620">
      <w:pPr>
        <w:jc w:val="both"/>
        <w:rPr>
          <w:lang w:val="ro-RO"/>
        </w:rPr>
      </w:pPr>
      <w:r w:rsidRPr="00E023E5">
        <w:rPr>
          <w:b/>
          <w:lang w:val="ro-RO"/>
        </w:rPr>
        <w:t xml:space="preserve">Art. </w:t>
      </w:r>
      <w:r w:rsidR="008A257C">
        <w:rPr>
          <w:b/>
          <w:lang w:val="ro-RO"/>
        </w:rPr>
        <w:t>2</w:t>
      </w:r>
      <w:r w:rsidR="00237FDF">
        <w:rPr>
          <w:b/>
          <w:lang w:val="ro-RO"/>
        </w:rPr>
        <w:t xml:space="preserve"> </w:t>
      </w:r>
      <w:r w:rsidRPr="00E023E5">
        <w:rPr>
          <w:lang w:val="ro-RO"/>
        </w:rPr>
        <w:t xml:space="preserve">Cu aducerea la îndeplinire a prevederilor prezentei hotărâri se încredinţează Executivul Municipiului Târgu Mureş prin </w:t>
      </w:r>
      <w:r w:rsidR="00FB3727" w:rsidRPr="00E023E5">
        <w:rPr>
          <w:lang w:val="ro-RO"/>
        </w:rPr>
        <w:t xml:space="preserve">Direcția Arhitect Șef, </w:t>
      </w:r>
      <w:r w:rsidR="00C855DA" w:rsidRPr="002C5DAC">
        <w:rPr>
          <w:bCs/>
          <w:lang w:val="ro-RO" w:eastAsia="ro-RO"/>
        </w:rPr>
        <w:t xml:space="preserve">Direcția Tehnică, Direcția Școli, </w:t>
      </w:r>
      <w:r w:rsidR="00366502" w:rsidRPr="00E023E5">
        <w:rPr>
          <w:lang w:val="ro-RO"/>
        </w:rPr>
        <w:t>Direcția Economică,</w:t>
      </w:r>
      <w:r w:rsidR="00366502">
        <w:rPr>
          <w:lang w:val="ro-RO"/>
        </w:rPr>
        <w:t xml:space="preserve"> </w:t>
      </w:r>
      <w:r w:rsidR="007B3FAB">
        <w:rPr>
          <w:bCs/>
          <w:lang w:val="hu-HU" w:eastAsia="ro-RO"/>
        </w:rPr>
        <w:t>Direcția activități social- culturale, patrimoniale și comerciale,</w:t>
      </w:r>
      <w:r w:rsidR="007B3FAB" w:rsidRPr="00C80384">
        <w:rPr>
          <w:bCs/>
          <w:lang w:val="hu-HU" w:eastAsia="ro-RO"/>
        </w:rPr>
        <w:t xml:space="preserve"> </w:t>
      </w:r>
      <w:r w:rsidR="00366502" w:rsidRPr="002C5DAC">
        <w:rPr>
          <w:bCs/>
          <w:lang w:val="ro-RO" w:eastAsia="ro-RO"/>
        </w:rPr>
        <w:t>Serviciul Public Administrația Domeniului Public, Serviciul Proiecte cu Finanțare Internațională</w:t>
      </w:r>
      <w:r w:rsidR="00366502">
        <w:rPr>
          <w:bCs/>
          <w:lang w:val="ro-RO" w:eastAsia="ro-RO"/>
        </w:rPr>
        <w:t>,</w:t>
      </w:r>
      <w:r w:rsidR="00366502" w:rsidRPr="002C5DAC">
        <w:rPr>
          <w:bCs/>
          <w:lang w:val="ro-RO" w:eastAsia="ro-RO"/>
        </w:rPr>
        <w:t xml:space="preserve"> </w:t>
      </w:r>
      <w:r w:rsidR="007B3FAB" w:rsidRPr="002C5DAC">
        <w:rPr>
          <w:bCs/>
          <w:lang w:val="ro-RO" w:eastAsia="ro-RO"/>
        </w:rPr>
        <w:t xml:space="preserve">Serviciul public </w:t>
      </w:r>
      <w:r w:rsidR="007B3FAB">
        <w:rPr>
          <w:bCs/>
          <w:lang w:val="ro-RO" w:eastAsia="ro-RO"/>
        </w:rPr>
        <w:t>Ecologie</w:t>
      </w:r>
      <w:r w:rsidR="007B3FAB" w:rsidRPr="002C5DAC">
        <w:rPr>
          <w:bCs/>
          <w:lang w:val="ro-RO" w:eastAsia="ro-RO"/>
        </w:rPr>
        <w:t xml:space="preserve">, </w:t>
      </w:r>
      <w:r w:rsidR="007B3FAB">
        <w:rPr>
          <w:bCs/>
          <w:lang w:val="ro-RO" w:eastAsia="ro-RO"/>
        </w:rPr>
        <w:t>Peisagistică și Salubrizare urbană</w:t>
      </w:r>
      <w:r w:rsidR="007B3FAB" w:rsidRPr="002C5DAC">
        <w:rPr>
          <w:bCs/>
          <w:lang w:val="ro-RO" w:eastAsia="ro-RO"/>
        </w:rPr>
        <w:t xml:space="preserve">, </w:t>
      </w:r>
      <w:r w:rsidR="003305FF">
        <w:rPr>
          <w:bCs/>
          <w:lang w:val="ro-RO" w:eastAsia="ro-RO"/>
        </w:rPr>
        <w:t>Centrului de Cultură, Artă și Agrement Târgu Mureș</w:t>
      </w:r>
      <w:r w:rsidR="00366502">
        <w:rPr>
          <w:bCs/>
          <w:lang w:val="ro-RO" w:eastAsia="ro-RO"/>
        </w:rPr>
        <w:t xml:space="preserve">, </w:t>
      </w:r>
      <w:r w:rsidR="002C5DAC" w:rsidRPr="002C5DAC">
        <w:rPr>
          <w:bCs/>
          <w:lang w:val="ro-RO" w:eastAsia="ro-RO"/>
        </w:rPr>
        <w:t xml:space="preserve">SC TRANSPORT LOCAL SA, SC ADMINISTRATOR IMOBILE ȘI PIEȚE SA, </w:t>
      </w:r>
      <w:r w:rsidR="00C855DA" w:rsidRPr="002C5DAC">
        <w:rPr>
          <w:bCs/>
          <w:lang w:val="ro-RO" w:eastAsia="ro-RO"/>
        </w:rPr>
        <w:t>SC LOCATIV SA</w:t>
      </w:r>
      <w:r w:rsidR="00C855DA">
        <w:rPr>
          <w:bCs/>
          <w:lang w:val="ro-RO" w:eastAsia="ro-RO"/>
        </w:rPr>
        <w:t xml:space="preserve">, </w:t>
      </w:r>
      <w:r w:rsidR="002C5DAC" w:rsidRPr="002C5DAC">
        <w:rPr>
          <w:bCs/>
          <w:lang w:val="ro-RO" w:eastAsia="ro-RO"/>
        </w:rPr>
        <w:t>precum și alt</w:t>
      </w:r>
      <w:r w:rsidR="00BB4A44">
        <w:rPr>
          <w:bCs/>
          <w:lang w:val="ro-RO" w:eastAsia="ro-RO"/>
        </w:rPr>
        <w:t>e</w:t>
      </w:r>
      <w:r w:rsidR="002C5DAC" w:rsidRPr="002C5DAC">
        <w:rPr>
          <w:bCs/>
          <w:lang w:val="ro-RO" w:eastAsia="ro-RO"/>
        </w:rPr>
        <w:t xml:space="preserve"> </w:t>
      </w:r>
      <w:r w:rsidR="00FB3727">
        <w:rPr>
          <w:bCs/>
          <w:lang w:val="ro-RO" w:eastAsia="ro-RO"/>
        </w:rPr>
        <w:t xml:space="preserve">direcții/ </w:t>
      </w:r>
      <w:r w:rsidR="002C5DAC" w:rsidRPr="002C5DAC">
        <w:rPr>
          <w:bCs/>
          <w:lang w:val="ro-RO" w:eastAsia="ro-RO"/>
        </w:rPr>
        <w:t>servicii</w:t>
      </w:r>
      <w:r w:rsidR="00FB3727">
        <w:rPr>
          <w:bCs/>
          <w:lang w:val="ro-RO" w:eastAsia="ro-RO"/>
        </w:rPr>
        <w:t xml:space="preserve"> cu atribuții în domeniu</w:t>
      </w:r>
      <w:r w:rsidR="00A220C5">
        <w:rPr>
          <w:bCs/>
          <w:lang w:val="ro-RO" w:eastAsia="ro-RO"/>
        </w:rPr>
        <w:t>;</w:t>
      </w:r>
    </w:p>
    <w:p w14:paraId="5EC7CF45" w14:textId="1A30559D" w:rsidR="00960746" w:rsidRPr="00E023E5" w:rsidRDefault="00BE6EBD" w:rsidP="00BE6EBD">
      <w:pPr>
        <w:jc w:val="both"/>
        <w:rPr>
          <w:lang w:val="fr-FR"/>
        </w:rPr>
      </w:pPr>
      <w:r w:rsidRPr="007A1A28">
        <w:rPr>
          <w:b/>
        </w:rPr>
        <w:t xml:space="preserve">Art. </w:t>
      </w:r>
      <w:r w:rsidR="008A257C">
        <w:rPr>
          <w:b/>
        </w:rPr>
        <w:t>3</w:t>
      </w:r>
      <w:r w:rsidRPr="007A1A28">
        <w:rPr>
          <w:b/>
        </w:rPr>
        <w:t xml:space="preserve">  </w:t>
      </w:r>
      <w:r w:rsidRPr="007A1A28">
        <w:t xml:space="preserve">În conformitate cu prevederile art. 252, alin. 1, lit. c și ale art. 255 din O.U.G. nr. 57/2019 privind Codul Administrativ precum și ale art. 3, alin. </w:t>
      </w:r>
      <w:r w:rsidRPr="00E023E5">
        <w:rPr>
          <w:lang w:val="fr-FR"/>
        </w:rPr>
        <w:t>1 din Legea nr. 554/2004, privind contenciosul administrativ, prezenta Hotărâre se înaintează Prefectului Judeţului Mureş pentru exercitarea controlului de legalitate.</w:t>
      </w:r>
    </w:p>
    <w:p w14:paraId="13F38AFB" w14:textId="04F1DBBA" w:rsidR="00536624" w:rsidRPr="00E023E5" w:rsidRDefault="00536624" w:rsidP="00536624">
      <w:pPr>
        <w:widowControl w:val="0"/>
        <w:autoSpaceDE w:val="0"/>
        <w:autoSpaceDN w:val="0"/>
        <w:jc w:val="both"/>
        <w:rPr>
          <w:lang w:val="fr-FR" w:bidi="en-US"/>
        </w:rPr>
      </w:pPr>
      <w:r w:rsidRPr="00E023E5">
        <w:rPr>
          <w:b/>
          <w:lang w:val="fr-FR" w:bidi="en-US"/>
        </w:rPr>
        <w:t>Art.</w:t>
      </w:r>
      <w:r w:rsidR="008A257C">
        <w:rPr>
          <w:b/>
          <w:lang w:val="fr-FR" w:bidi="en-US"/>
        </w:rPr>
        <w:t>4</w:t>
      </w:r>
      <w:r w:rsidRPr="00E023E5">
        <w:rPr>
          <w:b/>
          <w:lang w:val="fr-FR" w:bidi="en-US"/>
        </w:rPr>
        <w:t xml:space="preserve"> </w:t>
      </w:r>
      <w:r w:rsidRPr="00E023E5">
        <w:rPr>
          <w:lang w:val="fr-FR" w:bidi="en-US"/>
        </w:rPr>
        <w:t>Prezenta hotărâre se comunică</w:t>
      </w:r>
      <w:r w:rsidR="003A37AF" w:rsidRPr="00E023E5">
        <w:rPr>
          <w:lang w:val="fr-FR" w:bidi="en-US"/>
        </w:rPr>
        <w:t xml:space="preserve"> către</w:t>
      </w:r>
      <w:r w:rsidRPr="00E023E5">
        <w:rPr>
          <w:lang w:val="fr-FR" w:bidi="en-US"/>
        </w:rPr>
        <w:t xml:space="preserve">: </w:t>
      </w:r>
    </w:p>
    <w:p w14:paraId="1996EA58" w14:textId="3F96E6B2" w:rsidR="00986140" w:rsidRDefault="00986140" w:rsidP="00BD2620">
      <w:pPr>
        <w:jc w:val="both"/>
        <w:rPr>
          <w:bCs/>
          <w:lang w:val="ro-RO" w:eastAsia="ro-RO"/>
        </w:rPr>
      </w:pPr>
      <w:r>
        <w:rPr>
          <w:bCs/>
          <w:lang w:val="ro-RO" w:eastAsia="ro-RO"/>
        </w:rPr>
        <w:t>Direcției Arhitect Șef,</w:t>
      </w:r>
    </w:p>
    <w:p w14:paraId="0EEE2848" w14:textId="1DC4950E" w:rsidR="00BB4A44" w:rsidRDefault="00BB4A44" w:rsidP="00BD2620">
      <w:pPr>
        <w:jc w:val="both"/>
        <w:rPr>
          <w:bCs/>
          <w:lang w:val="ro-RO" w:eastAsia="ro-RO"/>
        </w:rPr>
      </w:pPr>
      <w:r w:rsidRPr="002C5DAC">
        <w:rPr>
          <w:bCs/>
          <w:lang w:val="ro-RO" w:eastAsia="ro-RO"/>
        </w:rPr>
        <w:t>Direcți</w:t>
      </w:r>
      <w:r>
        <w:rPr>
          <w:bCs/>
          <w:lang w:val="ro-RO" w:eastAsia="ro-RO"/>
        </w:rPr>
        <w:t>ei</w:t>
      </w:r>
      <w:r w:rsidRPr="002C5DAC">
        <w:rPr>
          <w:bCs/>
          <w:lang w:val="ro-RO" w:eastAsia="ro-RO"/>
        </w:rPr>
        <w:t xml:space="preserve"> Tehnic</w:t>
      </w:r>
      <w:r>
        <w:rPr>
          <w:bCs/>
          <w:lang w:val="ro-RO" w:eastAsia="ro-RO"/>
        </w:rPr>
        <w:t>e</w:t>
      </w:r>
      <w:r w:rsidRPr="002C5DAC">
        <w:rPr>
          <w:bCs/>
          <w:lang w:val="ro-RO" w:eastAsia="ro-RO"/>
        </w:rPr>
        <w:t>,</w:t>
      </w:r>
    </w:p>
    <w:p w14:paraId="0BAD7BDD" w14:textId="77777777" w:rsidR="00986140" w:rsidRDefault="00986140" w:rsidP="00986140">
      <w:pPr>
        <w:jc w:val="both"/>
        <w:rPr>
          <w:bCs/>
          <w:lang w:val="ro-RO" w:eastAsia="ro-RO"/>
        </w:rPr>
      </w:pPr>
      <w:r w:rsidRPr="002C5DAC">
        <w:rPr>
          <w:bCs/>
          <w:lang w:val="ro-RO" w:eastAsia="ro-RO"/>
        </w:rPr>
        <w:t>Direcți</w:t>
      </w:r>
      <w:r>
        <w:rPr>
          <w:bCs/>
          <w:lang w:val="ro-RO" w:eastAsia="ro-RO"/>
        </w:rPr>
        <w:t>ei</w:t>
      </w:r>
      <w:r w:rsidRPr="002C5DAC">
        <w:rPr>
          <w:bCs/>
          <w:lang w:val="ro-RO" w:eastAsia="ro-RO"/>
        </w:rPr>
        <w:t xml:space="preserve"> Școli,</w:t>
      </w:r>
    </w:p>
    <w:p w14:paraId="44E9726D" w14:textId="77777777" w:rsidR="00986140" w:rsidRDefault="00986140" w:rsidP="00986140">
      <w:pPr>
        <w:jc w:val="both"/>
        <w:rPr>
          <w:lang w:val="ro-RO"/>
        </w:rPr>
      </w:pPr>
      <w:r w:rsidRPr="00E023E5">
        <w:rPr>
          <w:lang w:val="ro-RO"/>
        </w:rPr>
        <w:t>Direcți</w:t>
      </w:r>
      <w:r>
        <w:rPr>
          <w:lang w:val="ro-RO"/>
        </w:rPr>
        <w:t>ei</w:t>
      </w:r>
      <w:r w:rsidRPr="00E023E5">
        <w:rPr>
          <w:lang w:val="ro-RO"/>
        </w:rPr>
        <w:t xml:space="preserve"> Economic</w:t>
      </w:r>
      <w:r>
        <w:rPr>
          <w:lang w:val="ro-RO"/>
        </w:rPr>
        <w:t>e</w:t>
      </w:r>
      <w:r w:rsidRPr="00E023E5">
        <w:rPr>
          <w:lang w:val="ro-RO"/>
        </w:rPr>
        <w:t>,</w:t>
      </w:r>
    </w:p>
    <w:p w14:paraId="0CB213F6" w14:textId="77777777" w:rsidR="00986140" w:rsidRDefault="00986140" w:rsidP="00BD2620">
      <w:pPr>
        <w:jc w:val="both"/>
        <w:rPr>
          <w:bCs/>
          <w:lang w:val="hu-HU" w:eastAsia="ro-RO"/>
        </w:rPr>
      </w:pPr>
      <w:r>
        <w:rPr>
          <w:bCs/>
          <w:lang w:val="hu-HU" w:eastAsia="ro-RO"/>
        </w:rPr>
        <w:t>Direcției activități social- culturale, patrimoniale și comerciale</w:t>
      </w:r>
    </w:p>
    <w:p w14:paraId="752309B4" w14:textId="26B47C1E" w:rsidR="00BB4A44" w:rsidRDefault="00BB4A44" w:rsidP="00BD2620">
      <w:pPr>
        <w:jc w:val="both"/>
        <w:rPr>
          <w:bCs/>
          <w:lang w:val="ro-RO" w:eastAsia="ro-RO"/>
        </w:rPr>
      </w:pPr>
      <w:r w:rsidRPr="002C5DAC">
        <w:rPr>
          <w:bCs/>
          <w:lang w:val="ro-RO" w:eastAsia="ro-RO"/>
        </w:rPr>
        <w:t>Serviciul</w:t>
      </w:r>
      <w:r>
        <w:rPr>
          <w:bCs/>
          <w:lang w:val="ro-RO" w:eastAsia="ro-RO"/>
        </w:rPr>
        <w:t>ui</w:t>
      </w:r>
      <w:r w:rsidRPr="002C5DAC">
        <w:rPr>
          <w:bCs/>
          <w:lang w:val="ro-RO" w:eastAsia="ro-RO"/>
        </w:rPr>
        <w:t xml:space="preserve"> Public Administrația Domeniului Public,</w:t>
      </w:r>
    </w:p>
    <w:p w14:paraId="4329754F" w14:textId="77777777" w:rsidR="00963FA0" w:rsidRDefault="00963FA0" w:rsidP="00986140">
      <w:pPr>
        <w:jc w:val="both"/>
        <w:rPr>
          <w:bCs/>
          <w:lang w:val="ro-RO" w:eastAsia="ro-RO"/>
        </w:rPr>
      </w:pPr>
      <w:r w:rsidRPr="002C5DAC">
        <w:rPr>
          <w:bCs/>
          <w:lang w:val="ro-RO" w:eastAsia="ro-RO"/>
        </w:rPr>
        <w:t>Serviciul</w:t>
      </w:r>
      <w:r>
        <w:rPr>
          <w:bCs/>
          <w:lang w:val="ro-RO" w:eastAsia="ro-RO"/>
        </w:rPr>
        <w:t>ui</w:t>
      </w:r>
      <w:r w:rsidRPr="002C5DAC">
        <w:rPr>
          <w:bCs/>
          <w:lang w:val="ro-RO" w:eastAsia="ro-RO"/>
        </w:rPr>
        <w:t xml:space="preserve"> Proiecte cu Finanțare Internațională,</w:t>
      </w:r>
    </w:p>
    <w:p w14:paraId="129B444C" w14:textId="1CE311C3" w:rsidR="007B3FAB" w:rsidRDefault="007B3FAB" w:rsidP="00986140">
      <w:pPr>
        <w:jc w:val="both"/>
        <w:rPr>
          <w:bCs/>
          <w:lang w:val="ro-RO" w:eastAsia="ro-RO"/>
        </w:rPr>
      </w:pPr>
      <w:r w:rsidRPr="002C5DAC">
        <w:rPr>
          <w:bCs/>
          <w:lang w:val="ro-RO" w:eastAsia="ro-RO"/>
        </w:rPr>
        <w:t>Serviciul</w:t>
      </w:r>
      <w:r>
        <w:rPr>
          <w:bCs/>
          <w:lang w:val="ro-RO" w:eastAsia="ro-RO"/>
        </w:rPr>
        <w:t>ui</w:t>
      </w:r>
      <w:r w:rsidRPr="002C5DAC">
        <w:rPr>
          <w:bCs/>
          <w:lang w:val="ro-RO" w:eastAsia="ro-RO"/>
        </w:rPr>
        <w:t xml:space="preserve"> public </w:t>
      </w:r>
      <w:r>
        <w:rPr>
          <w:bCs/>
          <w:lang w:val="ro-RO" w:eastAsia="ro-RO"/>
        </w:rPr>
        <w:t>Ecologie</w:t>
      </w:r>
      <w:r w:rsidRPr="002C5DAC">
        <w:rPr>
          <w:bCs/>
          <w:lang w:val="ro-RO" w:eastAsia="ro-RO"/>
        </w:rPr>
        <w:t xml:space="preserve">, </w:t>
      </w:r>
      <w:r>
        <w:rPr>
          <w:bCs/>
          <w:lang w:val="ro-RO" w:eastAsia="ro-RO"/>
        </w:rPr>
        <w:t>Peisagistică și Salubrizare urbană</w:t>
      </w:r>
      <w:r w:rsidRPr="002C5DAC">
        <w:rPr>
          <w:bCs/>
          <w:lang w:val="ro-RO" w:eastAsia="ro-RO"/>
        </w:rPr>
        <w:t>,</w:t>
      </w:r>
    </w:p>
    <w:p w14:paraId="70BAB796" w14:textId="11569F49" w:rsidR="00986140" w:rsidRDefault="00986140" w:rsidP="00986140">
      <w:pPr>
        <w:jc w:val="both"/>
        <w:rPr>
          <w:bCs/>
          <w:lang w:val="fr-FR" w:eastAsia="ro-RO"/>
        </w:rPr>
      </w:pPr>
      <w:r>
        <w:rPr>
          <w:bCs/>
          <w:lang w:val="fr-FR" w:eastAsia="ro-RO"/>
        </w:rPr>
        <w:t>Serviciului public Administrația Complexului de Agrement și Sport ”Mureșul”</w:t>
      </w:r>
    </w:p>
    <w:p w14:paraId="74605F6D" w14:textId="1971F2DE" w:rsidR="00EE7D85" w:rsidRDefault="00EE7D85" w:rsidP="00BD2620">
      <w:pPr>
        <w:jc w:val="both"/>
        <w:rPr>
          <w:bCs/>
          <w:lang w:val="ro-RO" w:eastAsia="ro-RO"/>
        </w:rPr>
      </w:pPr>
      <w:r>
        <w:rPr>
          <w:bCs/>
          <w:lang w:val="ro-RO" w:eastAsia="ro-RO"/>
        </w:rPr>
        <w:t>Centrul</w:t>
      </w:r>
      <w:r w:rsidR="00963FA0">
        <w:rPr>
          <w:bCs/>
          <w:lang w:val="ro-RO" w:eastAsia="ro-RO"/>
        </w:rPr>
        <w:t>ui</w:t>
      </w:r>
      <w:r>
        <w:rPr>
          <w:bCs/>
          <w:lang w:val="ro-RO" w:eastAsia="ro-RO"/>
        </w:rPr>
        <w:t xml:space="preserve"> de Cultură</w:t>
      </w:r>
      <w:r w:rsidR="003305FF">
        <w:rPr>
          <w:bCs/>
          <w:lang w:val="ro-RO" w:eastAsia="ro-RO"/>
        </w:rPr>
        <w:t xml:space="preserve">, Artă și Agrement </w:t>
      </w:r>
      <w:r>
        <w:rPr>
          <w:bCs/>
          <w:lang w:val="ro-RO" w:eastAsia="ro-RO"/>
        </w:rPr>
        <w:t>Târgu Mureș,</w:t>
      </w:r>
    </w:p>
    <w:p w14:paraId="704E1C50" w14:textId="77777777" w:rsidR="00BB4A44" w:rsidRDefault="00BB4A44" w:rsidP="00BD2620">
      <w:pPr>
        <w:jc w:val="both"/>
        <w:rPr>
          <w:bCs/>
          <w:lang w:val="ro-RO" w:eastAsia="ro-RO"/>
        </w:rPr>
      </w:pPr>
      <w:r w:rsidRPr="002C5DAC">
        <w:rPr>
          <w:bCs/>
          <w:lang w:val="ro-RO" w:eastAsia="ro-RO"/>
        </w:rPr>
        <w:t>SC TRANSPORT LOCAL SA,</w:t>
      </w:r>
    </w:p>
    <w:p w14:paraId="1968E90B" w14:textId="77777777" w:rsidR="00BB4A44" w:rsidRDefault="00BB4A44" w:rsidP="00BD2620">
      <w:pPr>
        <w:jc w:val="both"/>
        <w:rPr>
          <w:bCs/>
          <w:lang w:val="ro-RO" w:eastAsia="ro-RO"/>
        </w:rPr>
      </w:pPr>
      <w:r w:rsidRPr="002C5DAC">
        <w:rPr>
          <w:bCs/>
          <w:lang w:val="ro-RO" w:eastAsia="ro-RO"/>
        </w:rPr>
        <w:t>SC ADMINISTRATOR IMOBILE ȘI PIEȚE SA,</w:t>
      </w:r>
    </w:p>
    <w:p w14:paraId="1080B0A8" w14:textId="3AFD3CA9" w:rsidR="005F57F1" w:rsidRDefault="00BB4A44" w:rsidP="00BD2620">
      <w:pPr>
        <w:jc w:val="both"/>
        <w:rPr>
          <w:bCs/>
          <w:lang w:val="ro-RO" w:eastAsia="ro-RO"/>
        </w:rPr>
      </w:pPr>
      <w:r w:rsidRPr="002C5DAC">
        <w:rPr>
          <w:bCs/>
          <w:lang w:val="ro-RO" w:eastAsia="ro-RO"/>
        </w:rPr>
        <w:t>SC LOCATIV SA</w:t>
      </w:r>
      <w:r w:rsidR="004D2F85">
        <w:rPr>
          <w:bCs/>
          <w:lang w:val="ro-RO" w:eastAsia="ro-RO"/>
        </w:rPr>
        <w:t>.</w:t>
      </w:r>
    </w:p>
    <w:p w14:paraId="23B39AAB" w14:textId="570A98CB" w:rsidR="009616CD" w:rsidRDefault="009616CD" w:rsidP="00BD2620">
      <w:pPr>
        <w:jc w:val="both"/>
        <w:rPr>
          <w:bCs/>
          <w:lang w:val="ro-RO" w:eastAsia="ro-RO"/>
        </w:rPr>
      </w:pPr>
    </w:p>
    <w:p w14:paraId="55D0121B" w14:textId="356022CB" w:rsidR="00BD2620" w:rsidRPr="00BB4A44" w:rsidRDefault="00BD2620" w:rsidP="00BD2620">
      <w:pPr>
        <w:jc w:val="both"/>
        <w:rPr>
          <w:lang w:val="ro-RO"/>
        </w:rPr>
      </w:pPr>
      <w:r w:rsidRPr="00BB4A44">
        <w:rPr>
          <w:lang w:val="ro-RO"/>
        </w:rPr>
        <w:t xml:space="preserve">      </w:t>
      </w:r>
    </w:p>
    <w:p w14:paraId="79C06ECF" w14:textId="77777777" w:rsidR="00BB4A44" w:rsidRDefault="00BB4A44" w:rsidP="00BD2620">
      <w:pPr>
        <w:jc w:val="center"/>
        <w:rPr>
          <w:b/>
          <w:bCs/>
          <w:lang w:val="ro-RO"/>
        </w:rPr>
      </w:pPr>
    </w:p>
    <w:p w14:paraId="2A53678F" w14:textId="51C7D197" w:rsidR="00BD2620" w:rsidRPr="00E023E5" w:rsidRDefault="00BD2620" w:rsidP="00BD2620">
      <w:pPr>
        <w:jc w:val="center"/>
        <w:rPr>
          <w:lang w:val="fr-FR"/>
        </w:rPr>
      </w:pPr>
      <w:r w:rsidRPr="00BB4A44">
        <w:rPr>
          <w:b/>
          <w:bCs/>
          <w:lang w:val="ro-RO"/>
        </w:rPr>
        <w:t xml:space="preserve">   </w:t>
      </w:r>
      <w:r w:rsidRPr="00E023E5">
        <w:rPr>
          <w:b/>
          <w:bCs/>
          <w:lang w:val="fr-FR"/>
        </w:rPr>
        <w:t>Viză de legalitate</w:t>
      </w:r>
    </w:p>
    <w:p w14:paraId="36D65702" w14:textId="77777777" w:rsidR="00513C87" w:rsidRPr="00E023E5" w:rsidRDefault="00BD2620" w:rsidP="00513C87">
      <w:pPr>
        <w:jc w:val="center"/>
        <w:rPr>
          <w:b/>
          <w:lang w:val="fr-FR"/>
        </w:rPr>
      </w:pPr>
      <w:r w:rsidRPr="00E023E5">
        <w:rPr>
          <w:b/>
          <w:lang w:val="fr-FR"/>
        </w:rPr>
        <w:t>Secretar General al Municipiului  Târgu Mureş,</w:t>
      </w:r>
    </w:p>
    <w:p w14:paraId="13FC586D" w14:textId="1A5DE0B2" w:rsidR="00513C87" w:rsidRPr="00E023E5" w:rsidRDefault="00A1774A" w:rsidP="00513C87">
      <w:pPr>
        <w:jc w:val="center"/>
        <w:rPr>
          <w:b/>
          <w:bCs/>
          <w:lang w:val="fr-FR"/>
        </w:rPr>
      </w:pPr>
      <w:r w:rsidRPr="00E023E5">
        <w:rPr>
          <w:b/>
          <w:bCs/>
          <w:lang w:val="fr-FR"/>
        </w:rPr>
        <w:t>Bordi Kinga</w:t>
      </w:r>
    </w:p>
    <w:p w14:paraId="399C0F49" w14:textId="33033BF0" w:rsidR="00513C87" w:rsidRDefault="00513C87" w:rsidP="00513C87">
      <w:pPr>
        <w:jc w:val="center"/>
        <w:rPr>
          <w:b/>
          <w:bCs/>
          <w:lang w:val="fr-FR"/>
        </w:rPr>
      </w:pPr>
    </w:p>
    <w:p w14:paraId="3AA6B4AB" w14:textId="77777777" w:rsidR="00916CDA" w:rsidRDefault="00916CDA" w:rsidP="00513C87">
      <w:pPr>
        <w:jc w:val="center"/>
        <w:rPr>
          <w:b/>
          <w:bCs/>
          <w:lang w:val="fr-FR"/>
        </w:rPr>
      </w:pPr>
    </w:p>
    <w:p w14:paraId="1AAF4F1E" w14:textId="77777777" w:rsidR="00916CDA" w:rsidRDefault="00916CDA" w:rsidP="00513C87">
      <w:pPr>
        <w:jc w:val="center"/>
        <w:rPr>
          <w:b/>
          <w:bCs/>
          <w:lang w:val="fr-FR"/>
        </w:rPr>
      </w:pPr>
    </w:p>
    <w:p w14:paraId="530E5F65" w14:textId="77777777" w:rsidR="00916CDA" w:rsidRDefault="00916CDA" w:rsidP="00513C87">
      <w:pPr>
        <w:jc w:val="center"/>
        <w:rPr>
          <w:b/>
          <w:bCs/>
          <w:lang w:val="fr-FR"/>
        </w:rPr>
      </w:pPr>
    </w:p>
    <w:p w14:paraId="50D7224A" w14:textId="77777777" w:rsidR="00916CDA" w:rsidRDefault="00916CDA" w:rsidP="00513C87">
      <w:pPr>
        <w:jc w:val="center"/>
        <w:rPr>
          <w:b/>
          <w:bCs/>
          <w:lang w:val="fr-FR"/>
        </w:rPr>
      </w:pPr>
    </w:p>
    <w:p w14:paraId="01B9F4CD" w14:textId="77777777" w:rsidR="00916CDA" w:rsidRDefault="00916CDA" w:rsidP="00513C87">
      <w:pPr>
        <w:jc w:val="center"/>
        <w:rPr>
          <w:b/>
          <w:bCs/>
          <w:lang w:val="fr-FR"/>
        </w:rPr>
      </w:pPr>
    </w:p>
    <w:p w14:paraId="1C036EB2" w14:textId="77777777" w:rsidR="00916CDA" w:rsidRDefault="00916CDA" w:rsidP="00513C87">
      <w:pPr>
        <w:jc w:val="center"/>
        <w:rPr>
          <w:b/>
          <w:bCs/>
          <w:lang w:val="fr-FR"/>
        </w:rPr>
      </w:pPr>
    </w:p>
    <w:p w14:paraId="6BAC7C0C" w14:textId="77777777" w:rsidR="00916CDA" w:rsidRDefault="00916CDA" w:rsidP="00513C87">
      <w:pPr>
        <w:jc w:val="center"/>
        <w:rPr>
          <w:b/>
          <w:bCs/>
          <w:lang w:val="fr-FR"/>
        </w:rPr>
      </w:pPr>
    </w:p>
    <w:p w14:paraId="04B8E109" w14:textId="77777777" w:rsidR="00916CDA" w:rsidRDefault="00916CDA" w:rsidP="00513C87">
      <w:pPr>
        <w:jc w:val="center"/>
        <w:rPr>
          <w:b/>
          <w:bCs/>
          <w:lang w:val="fr-FR"/>
        </w:rPr>
      </w:pPr>
    </w:p>
    <w:p w14:paraId="17E40F77" w14:textId="77777777" w:rsidR="00916CDA" w:rsidRPr="00E023E5" w:rsidRDefault="00916CDA" w:rsidP="00513C87">
      <w:pPr>
        <w:jc w:val="center"/>
        <w:rPr>
          <w:b/>
          <w:bCs/>
          <w:lang w:val="fr-FR"/>
        </w:rPr>
      </w:pPr>
    </w:p>
    <w:p w14:paraId="1A82DA5B" w14:textId="0C6C400E" w:rsidR="00733ABA" w:rsidRPr="00E023E5" w:rsidRDefault="00BD2620" w:rsidP="00F118B9">
      <w:pPr>
        <w:jc w:val="center"/>
        <w:rPr>
          <w:bCs/>
          <w:sz w:val="28"/>
          <w:szCs w:val="28"/>
          <w:lang w:val="fr-FR"/>
        </w:rPr>
      </w:pPr>
      <w:r w:rsidRPr="00E023E5">
        <w:rPr>
          <w:b/>
          <w:sz w:val="16"/>
          <w:szCs w:val="16"/>
          <w:lang w:val="fr-FR" w:eastAsia="ro-RO"/>
        </w:rPr>
        <w:t>Actele administrative sunt hotărârile de Consiliu local care intră în vigoare şi produc efecte juridice după îndeplinirea condiţiilor prevăzute de art. 129, art. 139 din O.U.G. nr. 57/2019 privind Codul Administrativ.</w:t>
      </w:r>
      <w:r w:rsidR="00733ABA" w:rsidRPr="004977AA">
        <w:rPr>
          <w:bCs/>
          <w:sz w:val="28"/>
          <w:szCs w:val="28"/>
          <w:lang w:val="ro-RO"/>
        </w:rPr>
        <w:tab/>
      </w:r>
      <w:r w:rsidR="00733ABA" w:rsidRPr="004977AA">
        <w:rPr>
          <w:bCs/>
          <w:sz w:val="28"/>
          <w:szCs w:val="28"/>
          <w:lang w:val="ro-RO"/>
        </w:rPr>
        <w:tab/>
      </w:r>
      <w:r w:rsidR="00733ABA" w:rsidRPr="004977AA">
        <w:rPr>
          <w:bCs/>
          <w:sz w:val="28"/>
          <w:szCs w:val="28"/>
          <w:lang w:val="ro-RO"/>
        </w:rPr>
        <w:tab/>
      </w:r>
      <w:r w:rsidR="00733ABA" w:rsidRPr="004977AA">
        <w:rPr>
          <w:bCs/>
          <w:sz w:val="28"/>
          <w:szCs w:val="28"/>
          <w:lang w:val="ro-RO"/>
        </w:rPr>
        <w:tab/>
      </w:r>
    </w:p>
    <w:sectPr w:rsidR="00733ABA" w:rsidRPr="00E023E5" w:rsidSect="00705A4D">
      <w:pgSz w:w="11906" w:h="16838"/>
      <w:pgMar w:top="0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5E53A" w14:textId="77777777" w:rsidR="00ED424C" w:rsidRDefault="00ED424C" w:rsidP="00A5134D">
      <w:r>
        <w:separator/>
      </w:r>
    </w:p>
  </w:endnote>
  <w:endnote w:type="continuationSeparator" w:id="0">
    <w:p w14:paraId="7A96141C" w14:textId="77777777" w:rsidR="00ED424C" w:rsidRDefault="00ED424C" w:rsidP="00A5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8D6C3" w14:textId="77777777" w:rsidR="00ED424C" w:rsidRDefault="00ED424C" w:rsidP="00A5134D">
      <w:r>
        <w:separator/>
      </w:r>
    </w:p>
  </w:footnote>
  <w:footnote w:type="continuationSeparator" w:id="0">
    <w:p w14:paraId="348FD843" w14:textId="77777777" w:rsidR="00ED424C" w:rsidRDefault="00ED424C" w:rsidP="00A51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0789D"/>
    <w:multiLevelType w:val="hybridMultilevel"/>
    <w:tmpl w:val="51F45E2E"/>
    <w:lvl w:ilvl="0" w:tplc="8EC809D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50938"/>
    <w:multiLevelType w:val="hybridMultilevel"/>
    <w:tmpl w:val="0E4030F6"/>
    <w:lvl w:ilvl="0" w:tplc="756A010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CC5178F"/>
    <w:multiLevelType w:val="hybridMultilevel"/>
    <w:tmpl w:val="F1C81B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85BE2"/>
    <w:multiLevelType w:val="hybridMultilevel"/>
    <w:tmpl w:val="4836BD8E"/>
    <w:lvl w:ilvl="0" w:tplc="041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F395333"/>
    <w:multiLevelType w:val="hybridMultilevel"/>
    <w:tmpl w:val="571A199E"/>
    <w:lvl w:ilvl="0" w:tplc="B93CE84C">
      <w:numFmt w:val="bullet"/>
      <w:lvlText w:val="-"/>
      <w:lvlJc w:val="left"/>
      <w:pPr>
        <w:ind w:left="65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66" w:hanging="360"/>
      </w:pPr>
      <w:rPr>
        <w:rFonts w:ascii="Wingdings" w:hAnsi="Wingdings" w:hint="default"/>
      </w:rPr>
    </w:lvl>
  </w:abstractNum>
  <w:abstractNum w:abstractNumId="5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4D9040A1"/>
    <w:multiLevelType w:val="hybridMultilevel"/>
    <w:tmpl w:val="14E4B3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055550">
    <w:abstractNumId w:val="4"/>
  </w:num>
  <w:num w:numId="2" w16cid:durableId="1292714509">
    <w:abstractNumId w:val="0"/>
  </w:num>
  <w:num w:numId="3" w16cid:durableId="197545152">
    <w:abstractNumId w:val="4"/>
  </w:num>
  <w:num w:numId="4" w16cid:durableId="1671254321">
    <w:abstractNumId w:val="5"/>
  </w:num>
  <w:num w:numId="5" w16cid:durableId="268466598">
    <w:abstractNumId w:val="1"/>
  </w:num>
  <w:num w:numId="6" w16cid:durableId="1111626166">
    <w:abstractNumId w:val="3"/>
  </w:num>
  <w:num w:numId="7" w16cid:durableId="1316494581">
    <w:abstractNumId w:val="6"/>
  </w:num>
  <w:num w:numId="8" w16cid:durableId="613950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BA"/>
    <w:rsid w:val="0000286A"/>
    <w:rsid w:val="00006CB6"/>
    <w:rsid w:val="00021121"/>
    <w:rsid w:val="00021C17"/>
    <w:rsid w:val="00034AFD"/>
    <w:rsid w:val="00035C2D"/>
    <w:rsid w:val="00036382"/>
    <w:rsid w:val="00041547"/>
    <w:rsid w:val="00054E74"/>
    <w:rsid w:val="00056CD8"/>
    <w:rsid w:val="00061FC4"/>
    <w:rsid w:val="00065EAE"/>
    <w:rsid w:val="00072D2C"/>
    <w:rsid w:val="00076BDE"/>
    <w:rsid w:val="00077ED4"/>
    <w:rsid w:val="00081645"/>
    <w:rsid w:val="0009450D"/>
    <w:rsid w:val="000A2CA6"/>
    <w:rsid w:val="000A3606"/>
    <w:rsid w:val="000B18DC"/>
    <w:rsid w:val="000B4C34"/>
    <w:rsid w:val="000C1E10"/>
    <w:rsid w:val="000C72F5"/>
    <w:rsid w:val="000D0ABA"/>
    <w:rsid w:val="000D4068"/>
    <w:rsid w:val="000E3369"/>
    <w:rsid w:val="001077D6"/>
    <w:rsid w:val="00133EED"/>
    <w:rsid w:val="00135026"/>
    <w:rsid w:val="00136313"/>
    <w:rsid w:val="00141932"/>
    <w:rsid w:val="001526DA"/>
    <w:rsid w:val="0015735F"/>
    <w:rsid w:val="001575F9"/>
    <w:rsid w:val="00165A53"/>
    <w:rsid w:val="00171D69"/>
    <w:rsid w:val="00176D56"/>
    <w:rsid w:val="00185EF0"/>
    <w:rsid w:val="00185FAB"/>
    <w:rsid w:val="00186B11"/>
    <w:rsid w:val="001910CA"/>
    <w:rsid w:val="001966BA"/>
    <w:rsid w:val="001A1734"/>
    <w:rsid w:val="001B17BA"/>
    <w:rsid w:val="001B7DAD"/>
    <w:rsid w:val="001C3EE1"/>
    <w:rsid w:val="001D1984"/>
    <w:rsid w:val="001D34ED"/>
    <w:rsid w:val="001E47AB"/>
    <w:rsid w:val="001F16B7"/>
    <w:rsid w:val="001F6973"/>
    <w:rsid w:val="001F75F7"/>
    <w:rsid w:val="00200759"/>
    <w:rsid w:val="00214C3B"/>
    <w:rsid w:val="002173AC"/>
    <w:rsid w:val="00220997"/>
    <w:rsid w:val="002216BC"/>
    <w:rsid w:val="00223C53"/>
    <w:rsid w:val="00225ABF"/>
    <w:rsid w:val="00237FDF"/>
    <w:rsid w:val="00240AF2"/>
    <w:rsid w:val="00243311"/>
    <w:rsid w:val="0025054E"/>
    <w:rsid w:val="00250841"/>
    <w:rsid w:val="00271B37"/>
    <w:rsid w:val="00271E9A"/>
    <w:rsid w:val="0028678C"/>
    <w:rsid w:val="002A034F"/>
    <w:rsid w:val="002A15FE"/>
    <w:rsid w:val="002A6A90"/>
    <w:rsid w:val="002C09CD"/>
    <w:rsid w:val="002C5DAC"/>
    <w:rsid w:val="002D09FA"/>
    <w:rsid w:val="002E115D"/>
    <w:rsid w:val="002E1274"/>
    <w:rsid w:val="002E7ABF"/>
    <w:rsid w:val="002F1038"/>
    <w:rsid w:val="00302A0C"/>
    <w:rsid w:val="00314617"/>
    <w:rsid w:val="0032004F"/>
    <w:rsid w:val="003305FF"/>
    <w:rsid w:val="00343AE5"/>
    <w:rsid w:val="003519B7"/>
    <w:rsid w:val="00351ABA"/>
    <w:rsid w:val="00351AED"/>
    <w:rsid w:val="00352A90"/>
    <w:rsid w:val="00366502"/>
    <w:rsid w:val="00367067"/>
    <w:rsid w:val="00376F9F"/>
    <w:rsid w:val="00377071"/>
    <w:rsid w:val="0038747C"/>
    <w:rsid w:val="00392C4E"/>
    <w:rsid w:val="003A2299"/>
    <w:rsid w:val="003A2644"/>
    <w:rsid w:val="003A37AF"/>
    <w:rsid w:val="003A5834"/>
    <w:rsid w:val="003A74B4"/>
    <w:rsid w:val="003C1780"/>
    <w:rsid w:val="003C3F54"/>
    <w:rsid w:val="003C7217"/>
    <w:rsid w:val="003C7F27"/>
    <w:rsid w:val="003D18B2"/>
    <w:rsid w:val="003D4A17"/>
    <w:rsid w:val="003D7ABD"/>
    <w:rsid w:val="003E00AC"/>
    <w:rsid w:val="003E6F65"/>
    <w:rsid w:val="004068BB"/>
    <w:rsid w:val="00423BEE"/>
    <w:rsid w:val="004250F7"/>
    <w:rsid w:val="00426DF4"/>
    <w:rsid w:val="00437030"/>
    <w:rsid w:val="0044345C"/>
    <w:rsid w:val="00444654"/>
    <w:rsid w:val="00445AC5"/>
    <w:rsid w:val="00447228"/>
    <w:rsid w:val="00460E99"/>
    <w:rsid w:val="00471D46"/>
    <w:rsid w:val="0047233B"/>
    <w:rsid w:val="00472C7A"/>
    <w:rsid w:val="00496690"/>
    <w:rsid w:val="004977AA"/>
    <w:rsid w:val="004A2552"/>
    <w:rsid w:val="004A3CE8"/>
    <w:rsid w:val="004A6DB2"/>
    <w:rsid w:val="004B0353"/>
    <w:rsid w:val="004B19CD"/>
    <w:rsid w:val="004B2D09"/>
    <w:rsid w:val="004B7044"/>
    <w:rsid w:val="004C60C4"/>
    <w:rsid w:val="004D1EB9"/>
    <w:rsid w:val="004D2F85"/>
    <w:rsid w:val="004E56D7"/>
    <w:rsid w:val="004E72BC"/>
    <w:rsid w:val="00501A7A"/>
    <w:rsid w:val="0050496C"/>
    <w:rsid w:val="00504C0F"/>
    <w:rsid w:val="00513C87"/>
    <w:rsid w:val="00517631"/>
    <w:rsid w:val="00520312"/>
    <w:rsid w:val="00522CE9"/>
    <w:rsid w:val="00522E6D"/>
    <w:rsid w:val="0052353F"/>
    <w:rsid w:val="00530216"/>
    <w:rsid w:val="0053384A"/>
    <w:rsid w:val="0053428D"/>
    <w:rsid w:val="00534853"/>
    <w:rsid w:val="005349C8"/>
    <w:rsid w:val="00536624"/>
    <w:rsid w:val="00542876"/>
    <w:rsid w:val="00543955"/>
    <w:rsid w:val="00544077"/>
    <w:rsid w:val="00561D03"/>
    <w:rsid w:val="005633DF"/>
    <w:rsid w:val="00567774"/>
    <w:rsid w:val="00571719"/>
    <w:rsid w:val="00573668"/>
    <w:rsid w:val="00574403"/>
    <w:rsid w:val="00576EDC"/>
    <w:rsid w:val="00580106"/>
    <w:rsid w:val="005812A8"/>
    <w:rsid w:val="00581411"/>
    <w:rsid w:val="005868DF"/>
    <w:rsid w:val="00590D66"/>
    <w:rsid w:val="005926C0"/>
    <w:rsid w:val="005A49D0"/>
    <w:rsid w:val="005B1927"/>
    <w:rsid w:val="005B2059"/>
    <w:rsid w:val="005B341C"/>
    <w:rsid w:val="005C586D"/>
    <w:rsid w:val="005C5C02"/>
    <w:rsid w:val="005C7DD8"/>
    <w:rsid w:val="005D03DA"/>
    <w:rsid w:val="005E1149"/>
    <w:rsid w:val="005E2712"/>
    <w:rsid w:val="005E5F44"/>
    <w:rsid w:val="005F57F1"/>
    <w:rsid w:val="006006ED"/>
    <w:rsid w:val="00601735"/>
    <w:rsid w:val="00606CAE"/>
    <w:rsid w:val="00607011"/>
    <w:rsid w:val="00610502"/>
    <w:rsid w:val="006111D3"/>
    <w:rsid w:val="00616092"/>
    <w:rsid w:val="0061693C"/>
    <w:rsid w:val="00620A0B"/>
    <w:rsid w:val="00641B53"/>
    <w:rsid w:val="0064302E"/>
    <w:rsid w:val="00647F2E"/>
    <w:rsid w:val="00650BAE"/>
    <w:rsid w:val="00655129"/>
    <w:rsid w:val="00662683"/>
    <w:rsid w:val="0066719E"/>
    <w:rsid w:val="00673279"/>
    <w:rsid w:val="006743EA"/>
    <w:rsid w:val="006873BA"/>
    <w:rsid w:val="00692900"/>
    <w:rsid w:val="00695B76"/>
    <w:rsid w:val="006A1236"/>
    <w:rsid w:val="006A1BA0"/>
    <w:rsid w:val="006A3AFD"/>
    <w:rsid w:val="006A6A8F"/>
    <w:rsid w:val="006A7584"/>
    <w:rsid w:val="006F7F1D"/>
    <w:rsid w:val="00705A4D"/>
    <w:rsid w:val="00711DAC"/>
    <w:rsid w:val="00722884"/>
    <w:rsid w:val="00724918"/>
    <w:rsid w:val="0072594E"/>
    <w:rsid w:val="00725B00"/>
    <w:rsid w:val="00730300"/>
    <w:rsid w:val="00731300"/>
    <w:rsid w:val="00733ABA"/>
    <w:rsid w:val="007404AE"/>
    <w:rsid w:val="00743715"/>
    <w:rsid w:val="00762A82"/>
    <w:rsid w:val="007747C6"/>
    <w:rsid w:val="00774E68"/>
    <w:rsid w:val="00780987"/>
    <w:rsid w:val="0078713D"/>
    <w:rsid w:val="007A2206"/>
    <w:rsid w:val="007A5375"/>
    <w:rsid w:val="007B3FAB"/>
    <w:rsid w:val="007B792D"/>
    <w:rsid w:val="007C4E6F"/>
    <w:rsid w:val="007C5B95"/>
    <w:rsid w:val="007D1A00"/>
    <w:rsid w:val="007D3EA5"/>
    <w:rsid w:val="007E15FF"/>
    <w:rsid w:val="007E24F2"/>
    <w:rsid w:val="007E3A78"/>
    <w:rsid w:val="007E44F7"/>
    <w:rsid w:val="007F7636"/>
    <w:rsid w:val="00802287"/>
    <w:rsid w:val="00806321"/>
    <w:rsid w:val="00811723"/>
    <w:rsid w:val="0081440F"/>
    <w:rsid w:val="00821C57"/>
    <w:rsid w:val="00823AB5"/>
    <w:rsid w:val="00824534"/>
    <w:rsid w:val="0082491D"/>
    <w:rsid w:val="00830F78"/>
    <w:rsid w:val="008436C4"/>
    <w:rsid w:val="00856E76"/>
    <w:rsid w:val="0086367E"/>
    <w:rsid w:val="0086490D"/>
    <w:rsid w:val="00865D47"/>
    <w:rsid w:val="008703CB"/>
    <w:rsid w:val="0087325D"/>
    <w:rsid w:val="00887A50"/>
    <w:rsid w:val="0089195B"/>
    <w:rsid w:val="00895B0B"/>
    <w:rsid w:val="00897282"/>
    <w:rsid w:val="008A1B29"/>
    <w:rsid w:val="008A257C"/>
    <w:rsid w:val="008A437B"/>
    <w:rsid w:val="008C0955"/>
    <w:rsid w:val="008C7218"/>
    <w:rsid w:val="008D36C1"/>
    <w:rsid w:val="008E2FA6"/>
    <w:rsid w:val="008F1F9B"/>
    <w:rsid w:val="008F3D0C"/>
    <w:rsid w:val="008F54AA"/>
    <w:rsid w:val="008F6F9E"/>
    <w:rsid w:val="00900619"/>
    <w:rsid w:val="00914286"/>
    <w:rsid w:val="00916CDA"/>
    <w:rsid w:val="00917DEF"/>
    <w:rsid w:val="0092053A"/>
    <w:rsid w:val="009252F3"/>
    <w:rsid w:val="00927924"/>
    <w:rsid w:val="00927FD8"/>
    <w:rsid w:val="009374BE"/>
    <w:rsid w:val="00941CF0"/>
    <w:rsid w:val="00955720"/>
    <w:rsid w:val="00956A57"/>
    <w:rsid w:val="00960746"/>
    <w:rsid w:val="009616CD"/>
    <w:rsid w:val="009629EE"/>
    <w:rsid w:val="00963FA0"/>
    <w:rsid w:val="0096624C"/>
    <w:rsid w:val="00970DE8"/>
    <w:rsid w:val="00974AC1"/>
    <w:rsid w:val="009802F5"/>
    <w:rsid w:val="009813F0"/>
    <w:rsid w:val="009845A0"/>
    <w:rsid w:val="009853FF"/>
    <w:rsid w:val="00986140"/>
    <w:rsid w:val="00991AAB"/>
    <w:rsid w:val="009A6D2D"/>
    <w:rsid w:val="009F038A"/>
    <w:rsid w:val="009F44ED"/>
    <w:rsid w:val="009F5A34"/>
    <w:rsid w:val="00A03C35"/>
    <w:rsid w:val="00A07F9C"/>
    <w:rsid w:val="00A1161A"/>
    <w:rsid w:val="00A12316"/>
    <w:rsid w:val="00A15FDF"/>
    <w:rsid w:val="00A1774A"/>
    <w:rsid w:val="00A201C6"/>
    <w:rsid w:val="00A220C5"/>
    <w:rsid w:val="00A23A95"/>
    <w:rsid w:val="00A27DE2"/>
    <w:rsid w:val="00A32158"/>
    <w:rsid w:val="00A37731"/>
    <w:rsid w:val="00A43521"/>
    <w:rsid w:val="00A45E52"/>
    <w:rsid w:val="00A5134D"/>
    <w:rsid w:val="00A51866"/>
    <w:rsid w:val="00A639FD"/>
    <w:rsid w:val="00A66571"/>
    <w:rsid w:val="00A7735E"/>
    <w:rsid w:val="00A82472"/>
    <w:rsid w:val="00A91B53"/>
    <w:rsid w:val="00A91E0B"/>
    <w:rsid w:val="00AB0B36"/>
    <w:rsid w:val="00AB23EC"/>
    <w:rsid w:val="00AC62A9"/>
    <w:rsid w:val="00AD2A79"/>
    <w:rsid w:val="00AE488E"/>
    <w:rsid w:val="00AE4DCC"/>
    <w:rsid w:val="00AE6F24"/>
    <w:rsid w:val="00B0498B"/>
    <w:rsid w:val="00B077FA"/>
    <w:rsid w:val="00B1322C"/>
    <w:rsid w:val="00B2303C"/>
    <w:rsid w:val="00B23C8A"/>
    <w:rsid w:val="00B250C7"/>
    <w:rsid w:val="00B31D62"/>
    <w:rsid w:val="00B63ABA"/>
    <w:rsid w:val="00B87E2E"/>
    <w:rsid w:val="00B9624F"/>
    <w:rsid w:val="00BA3509"/>
    <w:rsid w:val="00BB1D5E"/>
    <w:rsid w:val="00BB20FD"/>
    <w:rsid w:val="00BB34BE"/>
    <w:rsid w:val="00BB4A44"/>
    <w:rsid w:val="00BB6FBE"/>
    <w:rsid w:val="00BB70D3"/>
    <w:rsid w:val="00BC3863"/>
    <w:rsid w:val="00BD2620"/>
    <w:rsid w:val="00BD4DAA"/>
    <w:rsid w:val="00BD6E1D"/>
    <w:rsid w:val="00BE6EBD"/>
    <w:rsid w:val="00BF56E0"/>
    <w:rsid w:val="00BF76A6"/>
    <w:rsid w:val="00C0107C"/>
    <w:rsid w:val="00C30B5B"/>
    <w:rsid w:val="00C30C8C"/>
    <w:rsid w:val="00C3442E"/>
    <w:rsid w:val="00C3742C"/>
    <w:rsid w:val="00C4211D"/>
    <w:rsid w:val="00C55844"/>
    <w:rsid w:val="00C7210E"/>
    <w:rsid w:val="00C80384"/>
    <w:rsid w:val="00C855DA"/>
    <w:rsid w:val="00C87F0F"/>
    <w:rsid w:val="00CC3663"/>
    <w:rsid w:val="00CD044D"/>
    <w:rsid w:val="00CD0B1C"/>
    <w:rsid w:val="00CD3783"/>
    <w:rsid w:val="00CE5D56"/>
    <w:rsid w:val="00CE65A2"/>
    <w:rsid w:val="00D17FDA"/>
    <w:rsid w:val="00D25B13"/>
    <w:rsid w:val="00D327C0"/>
    <w:rsid w:val="00D352F1"/>
    <w:rsid w:val="00D42615"/>
    <w:rsid w:val="00D47A01"/>
    <w:rsid w:val="00D51449"/>
    <w:rsid w:val="00D5341D"/>
    <w:rsid w:val="00D62CC3"/>
    <w:rsid w:val="00D7365C"/>
    <w:rsid w:val="00D76B5C"/>
    <w:rsid w:val="00D81118"/>
    <w:rsid w:val="00D90BB8"/>
    <w:rsid w:val="00DA6498"/>
    <w:rsid w:val="00DA781D"/>
    <w:rsid w:val="00DA7C65"/>
    <w:rsid w:val="00DB20BD"/>
    <w:rsid w:val="00DF4AC2"/>
    <w:rsid w:val="00DF6C73"/>
    <w:rsid w:val="00E01248"/>
    <w:rsid w:val="00E023E5"/>
    <w:rsid w:val="00E02E9A"/>
    <w:rsid w:val="00E10F79"/>
    <w:rsid w:val="00E13610"/>
    <w:rsid w:val="00E16240"/>
    <w:rsid w:val="00E232A9"/>
    <w:rsid w:val="00E27140"/>
    <w:rsid w:val="00E3594F"/>
    <w:rsid w:val="00E35A11"/>
    <w:rsid w:val="00E42087"/>
    <w:rsid w:val="00E529FC"/>
    <w:rsid w:val="00E5686F"/>
    <w:rsid w:val="00E614CB"/>
    <w:rsid w:val="00E666C5"/>
    <w:rsid w:val="00E9357B"/>
    <w:rsid w:val="00E9362A"/>
    <w:rsid w:val="00E94E5F"/>
    <w:rsid w:val="00E97C36"/>
    <w:rsid w:val="00EA0645"/>
    <w:rsid w:val="00EA373E"/>
    <w:rsid w:val="00EB53A6"/>
    <w:rsid w:val="00EC298E"/>
    <w:rsid w:val="00ED0A73"/>
    <w:rsid w:val="00ED0CA1"/>
    <w:rsid w:val="00ED424C"/>
    <w:rsid w:val="00EE3002"/>
    <w:rsid w:val="00EE4CBA"/>
    <w:rsid w:val="00EE7D85"/>
    <w:rsid w:val="00EF1431"/>
    <w:rsid w:val="00EF6C82"/>
    <w:rsid w:val="00F077B7"/>
    <w:rsid w:val="00F118B9"/>
    <w:rsid w:val="00F16E2A"/>
    <w:rsid w:val="00F23AEB"/>
    <w:rsid w:val="00F24627"/>
    <w:rsid w:val="00F411F4"/>
    <w:rsid w:val="00F45852"/>
    <w:rsid w:val="00F4708E"/>
    <w:rsid w:val="00F4754E"/>
    <w:rsid w:val="00F54F93"/>
    <w:rsid w:val="00F61E20"/>
    <w:rsid w:val="00F7375B"/>
    <w:rsid w:val="00F918D8"/>
    <w:rsid w:val="00F9368B"/>
    <w:rsid w:val="00F944F8"/>
    <w:rsid w:val="00F95FA4"/>
    <w:rsid w:val="00FB1908"/>
    <w:rsid w:val="00FB3727"/>
    <w:rsid w:val="00FB3974"/>
    <w:rsid w:val="00FD1338"/>
    <w:rsid w:val="00FD167F"/>
    <w:rsid w:val="00FD61E9"/>
    <w:rsid w:val="00FE64C4"/>
    <w:rsid w:val="00FE76D3"/>
    <w:rsid w:val="00FF4D57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D0CF17C"/>
  <w15:docId w15:val="{E65BCDB7-8DE2-44A5-9E60-D23AFD6B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AB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33ABA"/>
    <w:pPr>
      <w:keepNext/>
      <w:outlineLvl w:val="0"/>
    </w:pPr>
    <w:rPr>
      <w:rFonts w:ascii="Tahoma" w:hAnsi="Tahoma"/>
      <w:b/>
      <w:bCs/>
      <w:noProof w:val="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6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3ABA"/>
    <w:rPr>
      <w:rFonts w:ascii="Tahoma" w:eastAsia="Times New Roman" w:hAnsi="Tahoma" w:cs="Times New Roman"/>
      <w:b/>
      <w:bCs/>
      <w:sz w:val="24"/>
      <w:szCs w:val="20"/>
      <w:lang w:val="en-US"/>
    </w:rPr>
  </w:style>
  <w:style w:type="character" w:styleId="Hyperlink">
    <w:name w:val="Hyperlink"/>
    <w:rsid w:val="00733AB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33ABA"/>
    <w:rPr>
      <w:b/>
      <w:bCs/>
    </w:rPr>
  </w:style>
  <w:style w:type="paragraph" w:styleId="ListParagraph">
    <w:name w:val="List Paragraph"/>
    <w:basedOn w:val="Normal"/>
    <w:uiPriority w:val="34"/>
    <w:qFormat/>
    <w:rsid w:val="005717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9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9FC"/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29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9FC"/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BB34BE"/>
    <w:pPr>
      <w:jc w:val="both"/>
    </w:pPr>
    <w:rPr>
      <w:b/>
      <w:noProof w:val="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BB34B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62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C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C65"/>
    <w:rPr>
      <w:rFonts w:ascii="Segoe UI" w:eastAsia="Times New Roman" w:hAnsi="Segoe UI" w:cs="Segoe UI"/>
      <w:noProof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97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mediu.ro/app/webroot/uploads/files/HG%20nr.%2012152%20privind%20aprobarea%20STL%20a%20Romaniei%20pentru%20reducerea%20emisiilor%20de%20gaze%20cu%20efect%20de%20sera%20Romania%20neutra%20205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1759</Words>
  <Characters>10027</Characters>
  <Application>Microsoft Office Word</Application>
  <DocSecurity>0</DocSecurity>
  <Lines>83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</dc:creator>
  <cp:lastModifiedBy>Lenovo</cp:lastModifiedBy>
  <cp:revision>56</cp:revision>
  <cp:lastPrinted>2024-08-21T09:14:00Z</cp:lastPrinted>
  <dcterms:created xsi:type="dcterms:W3CDTF">2024-08-21T06:11:00Z</dcterms:created>
  <dcterms:modified xsi:type="dcterms:W3CDTF">2024-08-26T12:10:00Z</dcterms:modified>
</cp:coreProperties>
</file>