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9625" w14:textId="5A514C85" w:rsidR="00323D16" w:rsidRDefault="00E55A66" w:rsidP="00E55A66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0D49DB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15168F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  <w:t xml:space="preserve"> 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</w:t>
      </w:r>
    </w:p>
    <w:p w14:paraId="75043506" w14:textId="33A1FAD5" w:rsidR="00323D16" w:rsidRDefault="00323D16" w:rsidP="00323D16">
      <w:pPr>
        <w:spacing w:after="0" w:line="240" w:lineRule="auto"/>
        <w:ind w:left="7080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 Inițiator</w:t>
      </w:r>
    </w:p>
    <w:p w14:paraId="3E7A1079" w14:textId="61A31692" w:rsidR="00323D16" w:rsidRDefault="00323D16" w:rsidP="00323D16">
      <w:pPr>
        <w:spacing w:after="0" w:line="240" w:lineRule="auto"/>
        <w:ind w:left="6372" w:firstLine="708"/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   PRIMAR,</w:t>
      </w:r>
    </w:p>
    <w:p w14:paraId="4C825DEC" w14:textId="48A5C551" w:rsidR="00E55A66" w:rsidRPr="00323D16" w:rsidRDefault="00E55A66" w:rsidP="00323D16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pt-B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 xml:space="preserve">  </w:t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="00323D16">
        <w:rPr>
          <w:rFonts w:ascii="Times New Roman" w:eastAsia="Times New Roman" w:hAnsi="Times New Roman"/>
          <w:b/>
          <w:bCs/>
          <w:noProof/>
          <w:sz w:val="24"/>
          <w:szCs w:val="24"/>
          <w:lang w:val="pt-BR"/>
        </w:rPr>
        <w:tab/>
      </w:r>
      <w:r w:rsidRPr="00983E7F">
        <w:rPr>
          <w:rFonts w:ascii="Times New Roman" w:eastAsia="Times New Roman" w:hAnsi="Times New Roman"/>
          <w:b/>
          <w:noProof/>
          <w:sz w:val="24"/>
          <w:szCs w:val="24"/>
          <w:lang w:val="pt-BR"/>
        </w:rPr>
        <w:t>SOÓS ZOLTÁN</w:t>
      </w:r>
    </w:p>
    <w:p w14:paraId="405A0884" w14:textId="77777777" w:rsidR="00E55A66" w:rsidRPr="00983E7F" w:rsidRDefault="00E55A66" w:rsidP="00E55A6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058B5D" w14:textId="77777777" w:rsidR="00E55A66" w:rsidRPr="00983E7F" w:rsidRDefault="00E55A66" w:rsidP="00E55A6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83E7F">
        <w:rPr>
          <w:rFonts w:ascii="Times New Roman" w:hAnsi="Times New Roman" w:cs="Times New Roman"/>
          <w:b/>
          <w:bCs/>
          <w:sz w:val="28"/>
          <w:szCs w:val="28"/>
          <w:lang w:val="pt-BR"/>
        </w:rPr>
        <w:t>REFERAT DE APROBARE</w:t>
      </w:r>
    </w:p>
    <w:p w14:paraId="522E7EAD" w14:textId="4CD0B0DF" w:rsidR="009C7434" w:rsidRPr="003943D0" w:rsidRDefault="009C7434" w:rsidP="009C7434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Hlk148343138"/>
      <w:bookmarkStart w:id="1" w:name="_Hlk150951642"/>
      <w:r w:rsidRPr="002E56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bookmarkStart w:id="2" w:name="_Hlk151028180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menținerea și preluarea de către Centrul de Cultură, Artă și Agrement</w:t>
      </w:r>
      <w:r w:rsidR="00495B6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Târgu Mureș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 cuantumului taxelor aprobate prin Hotărârea Consiliului Local </w:t>
      </w:r>
      <w:bookmarkStart w:id="3" w:name="_Hlk152923302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nr. 383/23.11.2023 </w:t>
      </w:r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și prin Hotărârea Consiliului Local nr. 390/23.11.2023 </w:t>
      </w:r>
    </w:p>
    <w:bookmarkEnd w:id="2"/>
    <w:p w14:paraId="5E528CDD" w14:textId="29C57AE6" w:rsidR="00D16214" w:rsidRPr="002A4D7A" w:rsidRDefault="00D16214" w:rsidP="00D16214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bookmarkEnd w:id="0"/>
    <w:bookmarkEnd w:id="1"/>
    <w:p w14:paraId="428318D3" w14:textId="77777777" w:rsidR="00E55A66" w:rsidRPr="006F033C" w:rsidRDefault="00E55A66" w:rsidP="00E55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5D89D83" w14:textId="0AFDBC46" w:rsidR="00560CE6" w:rsidRDefault="0015168F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323D16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în vedere</w:t>
      </w:r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necesitatea reorganizării Centrului de Cultură și Artă Târgu Mureș, prin </w:t>
      </w:r>
      <w:r w:rsidR="00807252">
        <w:rPr>
          <w:rFonts w:ascii="Times New Roman" w:eastAsia="Times New Roman" w:hAnsi="Times New Roman" w:cs="Times New Roman"/>
          <w:sz w:val="24"/>
          <w:szCs w:val="24"/>
          <w:lang w:eastAsia="ro-RO"/>
        </w:rPr>
        <w:t>preluarea Direcției</w:t>
      </w:r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Complexul de Agrement Weekend,</w:t>
      </w:r>
      <w:r w:rsidR="0080725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urmare a desființării Direcției,</w:t>
      </w:r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noua entitate având denumirea de Centrul de Cultură, Artă și Agrement</w:t>
      </w:r>
      <w:r w:rsidR="00495B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Târgu Mureș</w:t>
      </w:r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se dovedește a fi necesară menținerea și preluarea cuantumului taxelor aprobate prin Hotărârea Consiliului Local </w:t>
      </w:r>
      <w:r w:rsidR="00EF1C07" w:rsidRPr="00EF1C0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nr. 383/23.11.2023</w:t>
      </w:r>
      <w:r w:rsidR="00EF1C0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EF1C07" w:rsidRPr="00EF1C0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 aprobarea contravalorii serviciilor prestate în cadrul Centrului de Cultură și Artă Târgu Mureș pentru anul 2024</w:t>
      </w:r>
      <w:r w:rsidR="00EF1C0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</w:t>
      </w:r>
      <w:r w:rsidR="00EF1C07" w:rsidRPr="00EF1C0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Hotărârea Consiliului Local nr. 390/23.11.2023</w:t>
      </w:r>
      <w:r w:rsid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F1C07" w:rsidRPr="00EF1C07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aprobarea taxelor speciale și tarifelor pentru anul 2024 percepute de către,Direcția Complexul de Agrement Weekend</w:t>
      </w:r>
      <w:r w:rsidR="00560CE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F6511CA" w14:textId="771D0064" w:rsidR="002B04AA" w:rsidRDefault="00560CE6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Centrul 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Cultură, Artă și Agrement </w:t>
      </w:r>
      <w:r w:rsidR="00495B6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Târgu Mureș </w:t>
      </w:r>
      <w:r w:rsid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va avea</w:t>
      </w:r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obiect </w:t>
      </w:r>
      <w:r w:rsidR="00495B67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principal </w:t>
      </w:r>
      <w:r w:rsidR="002B04AA" w:rsidRPr="002B04AA">
        <w:rPr>
          <w:rFonts w:ascii="Times New Roman" w:eastAsia="Times New Roman" w:hAnsi="Times New Roman" w:cs="Times New Roman"/>
          <w:sz w:val="24"/>
          <w:szCs w:val="24"/>
          <w:lang w:eastAsia="ro-RO"/>
        </w:rPr>
        <w:t>de activitate organizarea și promovarea acțiunilor culturale, sociale, artistice, sportive, de agrement, de tineret, educaționale non curriculare, turistice, prin prestarea de servicii publice în calitate de organizator/coorganizator, partener sau instituție finanțatoare, în vederea implementării, derulării și dezvoltării de proiecte, evenimente și programe culturale.</w:t>
      </w:r>
    </w:p>
    <w:p w14:paraId="55E41D1B" w14:textId="389BEF23" w:rsidR="00495B67" w:rsidRPr="00495B67" w:rsidRDefault="0015168F" w:rsidP="00495B6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În acest sens, </w:t>
      </w:r>
      <w:r w:rsidR="002B04A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propunem </w:t>
      </w:r>
      <w:r w:rsidR="00495B67" w:rsidRPr="00495B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menținerea și preluarea de către Centrul de Cultură, Artă și Agrement Târgu Mureș a cuantumului taxelor aprobate prin Hotărârea Consiliului Local nr. 383/23.11.2023 și prin Hotărârea Consiliului Local nr. 390/23.11.2023</w:t>
      </w:r>
      <w:r w:rsidR="00495B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4D112D60" w14:textId="5CA9F008" w:rsidR="00E55A66" w:rsidRPr="00495B67" w:rsidRDefault="00E55A66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</w:p>
    <w:p w14:paraId="6769DB72" w14:textId="77777777" w:rsidR="002B04AA" w:rsidRPr="00323D16" w:rsidRDefault="002B04AA" w:rsidP="002B04A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</w:p>
    <w:p w14:paraId="27068CE0" w14:textId="408408AB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  Director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560CE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Director </w:t>
      </w:r>
      <w:r w:rsidR="00807252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D.C.A.W.</w:t>
      </w:r>
    </w:p>
    <w:p w14:paraId="41572E6A" w14:textId="55E79C29" w:rsidR="00E55A66" w:rsidRPr="00983E7F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</w:pP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Váry Florentina-Maria</w:t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ab/>
      </w:r>
      <w:r w:rsidR="00560CE6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</w:t>
      </w:r>
      <w:r w:rsidR="00807252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 xml:space="preserve">        Harai Istv</w:t>
      </w:r>
      <w:r w:rsidR="00807252" w:rsidRPr="00983E7F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á</w:t>
      </w:r>
      <w:r w:rsidR="00807252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n</w:t>
      </w:r>
    </w:p>
    <w:p w14:paraId="59947CE5" w14:textId="77777777" w:rsidR="009C7434" w:rsidRDefault="009C7434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0264EC2" w14:textId="77777777" w:rsidR="002B04AA" w:rsidRDefault="002B04A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43F4B4EF" w14:textId="77777777" w:rsidR="002B04AA" w:rsidRDefault="002B04A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73788DD" w14:textId="77777777" w:rsidR="002B04AA" w:rsidRDefault="002B04AA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24E6860" w14:textId="77777777" w:rsidR="00E55A66" w:rsidRDefault="00E55A66" w:rsidP="00E55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7ADAF4C" w14:textId="320E0C10" w:rsidR="00C655A1" w:rsidRPr="00FC6503" w:rsidRDefault="00E55A66" w:rsidP="00FC6503">
      <w:pPr>
        <w:jc w:val="both"/>
        <w:rPr>
          <w:b/>
          <w:bCs/>
          <w:sz w:val="16"/>
          <w:szCs w:val="16"/>
          <w:lang w:val="ro-RO"/>
        </w:rPr>
      </w:pPr>
      <w:r w:rsidRPr="0015168F">
        <w:rPr>
          <w:b/>
          <w:bCs/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sectPr w:rsidR="00C655A1" w:rsidRPr="00FC65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781F" w14:textId="77777777" w:rsidR="00005A69" w:rsidRDefault="00005A69" w:rsidP="00E55A66">
      <w:pPr>
        <w:spacing w:after="0" w:line="240" w:lineRule="auto"/>
      </w:pPr>
      <w:r>
        <w:separator/>
      </w:r>
    </w:p>
  </w:endnote>
  <w:endnote w:type="continuationSeparator" w:id="0">
    <w:p w14:paraId="4A4ED802" w14:textId="77777777" w:rsidR="00005A69" w:rsidRDefault="00005A69" w:rsidP="00E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668C" w14:textId="77777777" w:rsidR="00005A69" w:rsidRDefault="00005A69" w:rsidP="00E55A66">
      <w:pPr>
        <w:spacing w:after="0" w:line="240" w:lineRule="auto"/>
      </w:pPr>
      <w:r>
        <w:separator/>
      </w:r>
    </w:p>
  </w:footnote>
  <w:footnote w:type="continuationSeparator" w:id="0">
    <w:p w14:paraId="1529030B" w14:textId="77777777" w:rsidR="00005A69" w:rsidRDefault="00005A69" w:rsidP="00E5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13D2" w14:textId="77777777" w:rsidR="00323D16" w:rsidRPr="002918A6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lang w:val="ro-RO" w:eastAsia="zh-C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7EBF70" wp14:editId="348302E8">
          <wp:simplePos x="0" y="0"/>
          <wp:positionH relativeFrom="page">
            <wp:posOffset>30480</wp:posOffset>
          </wp:positionH>
          <wp:positionV relativeFrom="paragraph">
            <wp:posOffset>-191135</wp:posOffset>
          </wp:positionV>
          <wp:extent cx="1127760" cy="1023430"/>
          <wp:effectExtent l="0" t="0" r="0" b="5715"/>
          <wp:wrapNone/>
          <wp:docPr id="1813620497" name="Picture 1813620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0" t="32270" r="29592" b="14118"/>
                  <a:stretch/>
                </pic:blipFill>
                <pic:spPr bwMode="auto">
                  <a:xfrm>
                    <a:off x="0" y="0"/>
                    <a:ext cx="1127760" cy="102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8A6">
      <w:rPr>
        <w:rFonts w:ascii="Times New Roman" w:eastAsiaTheme="minorEastAsia" w:hAnsi="Times New Roman" w:cs="Times New Roman"/>
        <w:b/>
        <w:lang w:val="hu-HU" w:eastAsia="zh-CN"/>
      </w:rPr>
      <w:t>ROM</w:t>
    </w:r>
    <w:r w:rsidRPr="002918A6">
      <w:rPr>
        <w:rFonts w:ascii="Times New Roman" w:eastAsiaTheme="minorEastAsia" w:hAnsi="Times New Roman" w:cs="Times New Roman"/>
        <w:b/>
        <w:lang w:val="ro-RO" w:eastAsia="zh-CN"/>
      </w:rPr>
      <w:t>ÂNIA, JUD. MUREȘ,</w:t>
    </w:r>
  </w:p>
  <w:p w14:paraId="2DF71D1B" w14:textId="77777777" w:rsidR="00323D16" w:rsidRPr="002918A6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lang w:val="hu-HU" w:eastAsia="zh-CN"/>
      </w:rPr>
    </w:pPr>
    <w:r w:rsidRPr="002918A6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7C246906" w14:textId="77777777" w:rsidR="00323D16" w:rsidRPr="002918A6" w:rsidRDefault="00323D16" w:rsidP="00323D16">
    <w:pPr>
      <w:pStyle w:val="Header"/>
      <w:ind w:left="284"/>
      <w:rPr>
        <w:rFonts w:ascii="Times New Roman" w:hAnsi="Times New Roman" w:cs="Times New Roman"/>
        <w:b/>
        <w:color w:val="1F4E79" w:themeColor="accent5" w:themeShade="80"/>
      </w:rPr>
    </w:pPr>
    <w:r w:rsidRPr="002918A6">
      <w:rPr>
        <w:rFonts w:ascii="Times New Roman" w:hAnsi="Times New Roman" w:cs="Times New Roman"/>
        <w:b/>
        <w:color w:val="1F4E79" w:themeColor="accent5" w:themeShade="80"/>
      </w:rPr>
      <w:t>CENTRUL DE CULTURĂ ȘI ARTĂ TÂRGU MUREȘ</w:t>
    </w:r>
  </w:p>
  <w:p w14:paraId="1BDE11AE" w14:textId="77777777" w:rsidR="00323D16" w:rsidRPr="00323D16" w:rsidRDefault="00323D16" w:rsidP="00323D16">
    <w:pPr>
      <w:pStyle w:val="Header"/>
      <w:ind w:left="284"/>
      <w:rPr>
        <w:rFonts w:ascii="Times New Roman" w:hAnsi="Times New Roman" w:cs="Times New Roman"/>
        <w:b/>
        <w:bCs/>
        <w:sz w:val="20"/>
        <w:szCs w:val="20"/>
      </w:rPr>
    </w:pPr>
    <w:r w:rsidRPr="00323D16">
      <w:rPr>
        <w:rFonts w:ascii="Times New Roman" w:hAnsi="Times New Roman" w:cs="Times New Roman"/>
        <w:b/>
        <w:bCs/>
        <w:sz w:val="20"/>
        <w:szCs w:val="20"/>
      </w:rPr>
      <w:t>STR. AVRAM IANCU NR.2  | COD POSTAL: 540088 | TÂRGU MUREȘ, JUD. MUREȘ, ROMÂNIA</w:t>
    </w:r>
  </w:p>
  <w:p w14:paraId="3158F57C" w14:textId="77777777" w:rsidR="00323D16" w:rsidRPr="00A25893" w:rsidRDefault="00323D16" w:rsidP="00323D16">
    <w:pPr>
      <w:pStyle w:val="Header"/>
      <w:ind w:left="284"/>
      <w:rPr>
        <w:rStyle w:val="Hyperlink"/>
        <w:rFonts w:ascii="Times New Roman" w:eastAsiaTheme="minorEastAsia" w:hAnsi="Times New Roman" w:cs="Times New Roman"/>
        <w:sz w:val="20"/>
        <w:szCs w:val="20"/>
        <w:lang w:eastAsia="zh-CN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| telefon: 0265-250-337 | e-mail: </w:t>
    </w:r>
    <w:hyperlink r:id="rId2" w:history="1">
      <w:r w:rsidRPr="00A25893">
        <w:rPr>
          <w:rStyle w:val="Hyperlink"/>
          <w:rFonts w:ascii="Times New Roman" w:hAnsi="Times New Roman" w:cs="Times New Roman"/>
          <w:sz w:val="20"/>
          <w:szCs w:val="20"/>
        </w:rPr>
        <w:t>cetatems@yahoo.com</w:t>
      </w:r>
    </w:hyperlink>
  </w:p>
  <w:p w14:paraId="2B549E74" w14:textId="16A182BB" w:rsidR="00E55A66" w:rsidRPr="004F7402" w:rsidRDefault="00323D16" w:rsidP="00323D16">
    <w:pPr>
      <w:pStyle w:val="Header"/>
      <w:ind w:left="284"/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</w:pPr>
    <w:r w:rsidRPr="004F7402">
      <w:rPr>
        <w:rFonts w:ascii="Times New Roman" w:eastAsiaTheme="minorEastAsia" w:hAnsi="Times New Roman" w:cs="Times New Roman" w:hint="eastAsia"/>
        <w:b/>
        <w:bCs/>
        <w:sz w:val="20"/>
        <w:szCs w:val="20"/>
        <w:lang w:eastAsia="zh-CN"/>
      </w:rPr>
      <w:t>N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r. înreg</w:t>
    </w:r>
    <w:r w:rsidR="00023473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. 3440</w:t>
    </w:r>
    <w:r w:rsidR="009C7434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 xml:space="preserve"> </w:t>
    </w:r>
    <w:r w:rsidR="00023473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din 08.12</w:t>
    </w:r>
    <w:r w:rsidR="004F7402"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.</w:t>
    </w:r>
    <w:r w:rsidRPr="004F7402">
      <w:rPr>
        <w:rFonts w:ascii="Times New Roman" w:eastAsiaTheme="minorEastAsia" w:hAnsi="Times New Roman" w:cs="Times New Roman"/>
        <w:b/>
        <w:bCs/>
        <w:sz w:val="20"/>
        <w:szCs w:val="20"/>
        <w:lang w:val="ro-RO" w:eastAsia="zh-CN"/>
      </w:rPr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00"/>
    <w:rsid w:val="00005A69"/>
    <w:rsid w:val="00023473"/>
    <w:rsid w:val="000334FB"/>
    <w:rsid w:val="000A0639"/>
    <w:rsid w:val="000D49DB"/>
    <w:rsid w:val="0015168F"/>
    <w:rsid w:val="00156049"/>
    <w:rsid w:val="00176C6B"/>
    <w:rsid w:val="00195261"/>
    <w:rsid w:val="00196C96"/>
    <w:rsid w:val="00201F35"/>
    <w:rsid w:val="00274C2A"/>
    <w:rsid w:val="002A3000"/>
    <w:rsid w:val="002A4D7A"/>
    <w:rsid w:val="002B04AA"/>
    <w:rsid w:val="00311164"/>
    <w:rsid w:val="00312C56"/>
    <w:rsid w:val="00323D16"/>
    <w:rsid w:val="003528AC"/>
    <w:rsid w:val="00475EB8"/>
    <w:rsid w:val="00495B67"/>
    <w:rsid w:val="00496480"/>
    <w:rsid w:val="004F7402"/>
    <w:rsid w:val="00502C9A"/>
    <w:rsid w:val="00560CE6"/>
    <w:rsid w:val="00600BC3"/>
    <w:rsid w:val="00610B0D"/>
    <w:rsid w:val="00683229"/>
    <w:rsid w:val="006C39F8"/>
    <w:rsid w:val="00793178"/>
    <w:rsid w:val="007B6D6C"/>
    <w:rsid w:val="00807252"/>
    <w:rsid w:val="00861FF5"/>
    <w:rsid w:val="0086399B"/>
    <w:rsid w:val="00884B40"/>
    <w:rsid w:val="008A7A32"/>
    <w:rsid w:val="009C7434"/>
    <w:rsid w:val="00AD795D"/>
    <w:rsid w:val="00AE2F37"/>
    <w:rsid w:val="00AF333E"/>
    <w:rsid w:val="00B4331C"/>
    <w:rsid w:val="00BD3A6F"/>
    <w:rsid w:val="00BF5E0B"/>
    <w:rsid w:val="00C64F96"/>
    <w:rsid w:val="00C655A1"/>
    <w:rsid w:val="00C9157E"/>
    <w:rsid w:val="00CB7DF1"/>
    <w:rsid w:val="00CD78B5"/>
    <w:rsid w:val="00CF2330"/>
    <w:rsid w:val="00D16214"/>
    <w:rsid w:val="00E55A66"/>
    <w:rsid w:val="00E7683E"/>
    <w:rsid w:val="00EF1C07"/>
    <w:rsid w:val="00F11E98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5794"/>
  <w15:chartTrackingRefBased/>
  <w15:docId w15:val="{30209AD0-368A-4BF0-9C22-068B7E4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6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A6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A66"/>
    <w:rPr>
      <w:kern w:val="0"/>
      <w:lang w:val="en-US"/>
      <w14:ligatures w14:val="none"/>
    </w:rPr>
  </w:style>
  <w:style w:type="character" w:styleId="Hyperlink">
    <w:name w:val="Hyperlink"/>
    <w:rsid w:val="00323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295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2023-11-16T10:28:00Z</cp:lastPrinted>
  <dcterms:created xsi:type="dcterms:W3CDTF">2023-10-16T07:01:00Z</dcterms:created>
  <dcterms:modified xsi:type="dcterms:W3CDTF">2023-12-11T10:10:00Z</dcterms:modified>
</cp:coreProperties>
</file>