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1109" w14:textId="77777777" w:rsidR="00A73254" w:rsidRPr="00E8196A" w:rsidRDefault="00A73254" w:rsidP="00A73254">
      <w:pPr>
        <w:rPr>
          <w:b/>
        </w:rPr>
      </w:pPr>
      <w:r w:rsidRPr="00E8196A">
        <w:rPr>
          <w:b/>
        </w:rPr>
        <w:t xml:space="preserve">ROMÂNIA                                                                                         </w:t>
      </w:r>
      <w:r w:rsidRPr="00E8196A">
        <w:rPr>
          <w:b/>
          <w:sz w:val="16"/>
          <w:szCs w:val="16"/>
        </w:rPr>
        <w:t>(nu produce efecte juridice)</w:t>
      </w:r>
      <w:r w:rsidRPr="00E8196A">
        <w:rPr>
          <w:b/>
        </w:rPr>
        <w:t>*</w:t>
      </w:r>
      <w:r w:rsidRPr="00E8196A">
        <w:rPr>
          <w:b/>
        </w:rPr>
        <w:br/>
        <w:t>JUDEȚUL MUREȘ</w:t>
      </w:r>
      <w:r w:rsidRPr="00E8196A">
        <w:rPr>
          <w:b/>
        </w:rPr>
        <w:br/>
        <w:t>DIRECȚIA DE ASISTENȚĂ SOCIALĂ TÂRGU MUREȘ</w:t>
      </w:r>
    </w:p>
    <w:p w14:paraId="1F88DA9A" w14:textId="4C79B30B" w:rsidR="00A73254" w:rsidRPr="00E8196A" w:rsidRDefault="007C53B0" w:rsidP="00A73254">
      <w:pPr>
        <w:rPr>
          <w:b/>
        </w:rPr>
      </w:pPr>
      <w:r w:rsidRPr="007C53B0">
        <w:rPr>
          <w:b/>
          <w:bCs/>
        </w:rPr>
        <w:t>Nr. 23/6002</w:t>
      </w:r>
      <w:r w:rsidR="0093297A">
        <w:rPr>
          <w:b/>
          <w:bCs/>
        </w:rPr>
        <w:t>8</w:t>
      </w:r>
      <w:r w:rsidRPr="007C53B0">
        <w:rPr>
          <w:b/>
          <w:bCs/>
        </w:rPr>
        <w:t>(RU)6002</w:t>
      </w:r>
      <w:r w:rsidR="0093297A">
        <w:rPr>
          <w:b/>
          <w:bCs/>
        </w:rPr>
        <w:t>9</w:t>
      </w:r>
      <w:r w:rsidRPr="007C53B0">
        <w:rPr>
          <w:b/>
          <w:bCs/>
        </w:rPr>
        <w:t xml:space="preserve"> din 25.11.2025</w:t>
      </w:r>
      <w:r>
        <w:t xml:space="preserve"> </w:t>
      </w:r>
      <w:r w:rsidR="00A73254" w:rsidRPr="00E8196A">
        <w:rPr>
          <w:b/>
        </w:rPr>
        <w:t xml:space="preserve">                                                       </w:t>
      </w:r>
      <w:r w:rsidRPr="00E8196A">
        <w:rPr>
          <w:b/>
        </w:rPr>
        <w:t>Inițiator</w:t>
      </w:r>
      <w:r w:rsidR="00A73254" w:rsidRPr="00E8196A">
        <w:rPr>
          <w:b/>
        </w:rPr>
        <w:t xml:space="preserve">                          </w:t>
      </w:r>
    </w:p>
    <w:p w14:paraId="6036FC6B" w14:textId="77777777" w:rsidR="00A73254" w:rsidRPr="00E8196A" w:rsidRDefault="00A73254" w:rsidP="00A73254">
      <w:pPr>
        <w:ind w:left="6372"/>
        <w:rPr>
          <w:b/>
        </w:rPr>
      </w:pPr>
      <w:r w:rsidRPr="00E8196A">
        <w:rPr>
          <w:b/>
        </w:rPr>
        <w:t xml:space="preserve"> </w:t>
      </w:r>
      <w:r w:rsidRPr="00E8196A">
        <w:rPr>
          <w:b/>
        </w:rPr>
        <w:tab/>
        <w:t xml:space="preserve">  PRIMAR,</w:t>
      </w:r>
    </w:p>
    <w:p w14:paraId="387E70BC" w14:textId="77777777" w:rsidR="00A73254" w:rsidRPr="00E8196A" w:rsidRDefault="00A73254" w:rsidP="00A73254">
      <w:pPr>
        <w:rPr>
          <w:b/>
        </w:rPr>
      </w:pPr>
      <w:r w:rsidRPr="00E8196A">
        <w:rPr>
          <w:b/>
        </w:rPr>
        <w:t xml:space="preserve">                                                                                                    </w:t>
      </w:r>
      <w:r w:rsidRPr="00E8196A">
        <w:rPr>
          <w:b/>
        </w:rPr>
        <w:tab/>
        <w:t xml:space="preserve">            Soós Zoltán</w:t>
      </w:r>
    </w:p>
    <w:p w14:paraId="65B7AA4C" w14:textId="77777777" w:rsidR="00A73254" w:rsidRPr="00E8196A" w:rsidRDefault="00A73254" w:rsidP="00A73254">
      <w:pPr>
        <w:spacing w:line="360" w:lineRule="auto"/>
        <w:jc w:val="center"/>
        <w:rPr>
          <w:b/>
        </w:rPr>
      </w:pPr>
    </w:p>
    <w:p w14:paraId="520D02D2" w14:textId="77777777" w:rsidR="00A73254" w:rsidRPr="00E8196A" w:rsidRDefault="00A73254" w:rsidP="00A73254">
      <w:pPr>
        <w:spacing w:line="360" w:lineRule="auto"/>
        <w:jc w:val="center"/>
        <w:rPr>
          <w:b/>
        </w:rPr>
      </w:pPr>
    </w:p>
    <w:p w14:paraId="58320AA1" w14:textId="77777777" w:rsidR="00A73254" w:rsidRPr="00E8196A" w:rsidRDefault="00A73254" w:rsidP="00A73254">
      <w:pPr>
        <w:spacing w:line="360" w:lineRule="auto"/>
        <w:jc w:val="center"/>
        <w:rPr>
          <w:b/>
        </w:rPr>
      </w:pPr>
      <w:r w:rsidRPr="00E8196A">
        <w:rPr>
          <w:b/>
        </w:rPr>
        <w:t>REFERAT DE APROBARE</w:t>
      </w:r>
    </w:p>
    <w:p w14:paraId="722E5721" w14:textId="28B44125" w:rsidR="00B949F5" w:rsidRPr="00CC3A90" w:rsidRDefault="00A73254" w:rsidP="00B949F5">
      <w:pPr>
        <w:pStyle w:val="Default"/>
        <w:jc w:val="center"/>
        <w:rPr>
          <w:rFonts w:ascii="Times New Roman" w:hAnsi="Times New Roman" w:cs="Times New Roman"/>
          <w:b/>
          <w:bCs/>
          <w:color w:val="auto"/>
          <w:lang w:val="ro-RO"/>
        </w:rPr>
      </w:pPr>
      <w:r w:rsidRPr="00E8196A">
        <w:rPr>
          <w:rFonts w:ascii="Times New Roman" w:hAnsi="Times New Roman" w:cs="Times New Roman"/>
          <w:b/>
          <w:bCs/>
          <w:lang w:val="ro-RO"/>
        </w:rPr>
        <w:t xml:space="preserve">privind </w:t>
      </w:r>
      <w:r w:rsidR="00B949F5" w:rsidRPr="00CC3A90">
        <w:rPr>
          <w:rFonts w:ascii="Times New Roman" w:hAnsi="Times New Roman" w:cs="Times New Roman"/>
          <w:b/>
          <w:bCs/>
          <w:iCs/>
          <w:spacing w:val="-2"/>
          <w:lang w:val="ro-RO"/>
        </w:rPr>
        <w:t xml:space="preserve">aprobarea documentației tehnico-economice (faza DALI/SF) și a indicatorilor tehnico-economici pentru investiția </w:t>
      </w:r>
      <w:r w:rsidR="00B949F5" w:rsidRPr="00B6336B">
        <w:rPr>
          <w:rFonts w:ascii="Times New Roman" w:hAnsi="Times New Roman" w:cs="Times New Roman"/>
          <w:b/>
          <w:bCs/>
          <w:iCs/>
          <w:spacing w:val="-2"/>
          <w:lang w:val="ro-RO"/>
        </w:rPr>
        <w:t>„</w:t>
      </w:r>
      <w:r w:rsidR="004802E8" w:rsidRPr="00B6336B">
        <w:rPr>
          <w:rFonts w:ascii="Times New Roman" w:hAnsi="Times New Roman" w:cs="Times New Roman"/>
          <w:b/>
          <w:bCs/>
          <w:iCs/>
          <w:spacing w:val="-2"/>
          <w:lang w:val="ro-RO"/>
        </w:rPr>
        <w:t>Înființarea</w:t>
      </w:r>
      <w:r w:rsidR="004802E8">
        <w:rPr>
          <w:rFonts w:ascii="Times New Roman" w:hAnsi="Times New Roman" w:cs="Times New Roman"/>
          <w:b/>
          <w:bCs/>
          <w:iCs/>
          <w:spacing w:val="-2"/>
          <w:lang w:val="ro-RO"/>
        </w:rPr>
        <w:t xml:space="preserve"> unui</w:t>
      </w:r>
      <w:r w:rsidR="004802E8" w:rsidRPr="00B6336B">
        <w:rPr>
          <w:rFonts w:ascii="Times New Roman" w:hAnsi="Times New Roman" w:cs="Times New Roman"/>
          <w:b/>
          <w:bCs/>
          <w:iCs/>
          <w:spacing w:val="-2"/>
          <w:lang w:val="ro-RO"/>
        </w:rPr>
        <w:t xml:space="preserve"> Centru de zi pentru copii și Centru de zi pentru consiliere și sprijin</w:t>
      </w:r>
      <w:r w:rsidR="004802E8">
        <w:rPr>
          <w:rFonts w:ascii="Times New Roman" w:hAnsi="Times New Roman" w:cs="Times New Roman"/>
          <w:b/>
          <w:bCs/>
          <w:iCs/>
          <w:spacing w:val="-2"/>
          <w:lang w:val="ro-RO"/>
        </w:rPr>
        <w:t xml:space="preserve"> pentru </w:t>
      </w:r>
      <w:r w:rsidR="004802E8">
        <w:rPr>
          <w:rFonts w:ascii="Times New Roman" w:hAnsi="Times New Roman" w:cs="Times New Roman"/>
          <w:b/>
          <w:bCs/>
          <w:iCs/>
          <w:spacing w:val="-2"/>
          <w:lang w:val="hu-HU"/>
        </w:rPr>
        <w:t>p</w:t>
      </w:r>
      <w:proofErr w:type="spellStart"/>
      <w:r w:rsidR="004802E8">
        <w:rPr>
          <w:rFonts w:ascii="Times New Roman" w:hAnsi="Times New Roman" w:cs="Times New Roman"/>
          <w:b/>
          <w:bCs/>
          <w:iCs/>
          <w:spacing w:val="-2"/>
          <w:lang w:val="ro-RO"/>
        </w:rPr>
        <w:t>ărinți</w:t>
      </w:r>
      <w:proofErr w:type="spellEnd"/>
      <w:r w:rsidR="004802E8">
        <w:rPr>
          <w:rFonts w:ascii="Times New Roman" w:hAnsi="Times New Roman" w:cs="Times New Roman"/>
          <w:b/>
          <w:bCs/>
          <w:iCs/>
          <w:spacing w:val="-2"/>
          <w:lang w:val="ro-RO"/>
        </w:rPr>
        <w:t xml:space="preserve"> și copii</w:t>
      </w:r>
      <w:r w:rsidR="00B949F5">
        <w:rPr>
          <w:rFonts w:ascii="Times New Roman" w:hAnsi="Times New Roman" w:cs="Times New Roman"/>
          <w:b/>
          <w:bCs/>
          <w:iCs/>
          <w:spacing w:val="-2"/>
          <w:lang w:val="ro-RO"/>
        </w:rPr>
        <w:t xml:space="preserve">” </w:t>
      </w:r>
      <w:r w:rsidR="00B949F5" w:rsidRPr="002303FD">
        <w:rPr>
          <w:rFonts w:ascii="Times New Roman" w:hAnsi="Times New Roman" w:cs="Times New Roman"/>
          <w:b/>
          <w:bCs/>
          <w:iCs/>
          <w:spacing w:val="-2"/>
          <w:lang w:val="ro-RO"/>
        </w:rPr>
        <w:t xml:space="preserve">(str. Pășunii 21/A) </w:t>
      </w:r>
      <w:r w:rsidR="00B949F5" w:rsidRPr="00CC3A90">
        <w:rPr>
          <w:rFonts w:ascii="Times New Roman" w:eastAsia="Times New Roman" w:hAnsi="Times New Roman" w:cs="Times New Roman"/>
          <w:b/>
          <w:bCs/>
          <w:lang w:val="ro-RO"/>
        </w:rPr>
        <w:t xml:space="preserve">în cadrul </w:t>
      </w:r>
      <w:r w:rsidR="00B949F5" w:rsidRPr="00CC3A90">
        <w:rPr>
          <w:rFonts w:ascii="Times New Roman" w:hAnsi="Times New Roman" w:cs="Times New Roman"/>
          <w:b/>
          <w:bCs/>
          <w:w w:val="95"/>
          <w:lang w:val="ro-RO"/>
        </w:rPr>
        <w:t>apelurilor</w:t>
      </w:r>
      <w:r w:rsidR="00B949F5" w:rsidRPr="00CC3A90">
        <w:rPr>
          <w:rFonts w:ascii="Times New Roman" w:hAnsi="Times New Roman" w:cs="Times New Roman"/>
          <w:b/>
          <w:bCs/>
          <w:spacing w:val="26"/>
          <w:w w:val="95"/>
          <w:lang w:val="ro-RO"/>
        </w:rPr>
        <w:t xml:space="preserve"> </w:t>
      </w:r>
      <w:r w:rsidR="00B949F5" w:rsidRPr="00CC3A90">
        <w:rPr>
          <w:rFonts w:ascii="Times New Roman" w:hAnsi="Times New Roman" w:cs="Times New Roman"/>
          <w:b/>
          <w:bCs/>
          <w:w w:val="95"/>
          <w:lang w:val="ro-RO"/>
        </w:rPr>
        <w:t>de</w:t>
      </w:r>
      <w:r w:rsidR="00B949F5" w:rsidRPr="00CC3A90">
        <w:rPr>
          <w:rFonts w:ascii="Times New Roman" w:hAnsi="Times New Roman" w:cs="Times New Roman"/>
          <w:b/>
          <w:bCs/>
          <w:spacing w:val="18"/>
          <w:w w:val="95"/>
          <w:lang w:val="ro-RO"/>
        </w:rPr>
        <w:t xml:space="preserve"> </w:t>
      </w:r>
      <w:r w:rsidR="00B949F5" w:rsidRPr="00CC3A90">
        <w:rPr>
          <w:rFonts w:ascii="Times New Roman" w:hAnsi="Times New Roman" w:cs="Times New Roman"/>
          <w:b/>
          <w:bCs/>
          <w:w w:val="95"/>
          <w:lang w:val="ro-RO"/>
        </w:rPr>
        <w:t>proiecte</w:t>
      </w:r>
      <w:r w:rsidR="00B949F5" w:rsidRPr="00CC3A90">
        <w:rPr>
          <w:rFonts w:ascii="Times New Roman" w:hAnsi="Times New Roman" w:cs="Times New Roman"/>
          <w:b/>
          <w:bCs/>
          <w:lang w:val="ro-RO"/>
        </w:rPr>
        <w:t xml:space="preserve"> lansate de Asociația Grupul de Acțiune Locală Târgu Mureș</w:t>
      </w:r>
      <w:r w:rsidR="00B949F5" w:rsidRPr="00CC3A90">
        <w:rPr>
          <w:rFonts w:ascii="Times New Roman" w:hAnsi="Times New Roman" w:cs="Times New Roman"/>
          <w:b/>
          <w:bCs/>
          <w:color w:val="auto"/>
          <w:lang w:val="ro-RO"/>
        </w:rPr>
        <w:t xml:space="preserve"> </w:t>
      </w:r>
      <w:r w:rsidR="00B949F5" w:rsidRPr="00CC3A90">
        <w:rPr>
          <w:rFonts w:ascii="Times New Roman" w:hAnsi="Times New Roman" w:cs="Times New Roman"/>
          <w:b/>
          <w:bCs/>
          <w:lang w:val="ro-RO"/>
        </w:rPr>
        <w:t>în concordanță cu Prioritatea P01. Dezvoltarea locală plasată sub responsabilitatea comunității</w:t>
      </w:r>
      <w:r w:rsidR="00B949F5">
        <w:rPr>
          <w:rFonts w:ascii="Times New Roman" w:hAnsi="Times New Roman" w:cs="Times New Roman"/>
          <w:b/>
          <w:bCs/>
          <w:lang w:val="ro-RO"/>
        </w:rPr>
        <w:t xml:space="preserve">, </w:t>
      </w:r>
      <w:r w:rsidR="00B949F5" w:rsidRPr="00CC3A90">
        <w:rPr>
          <w:rFonts w:ascii="Times New Roman" w:hAnsi="Times New Roman" w:cs="Times New Roman"/>
          <w:b/>
          <w:bCs/>
          <w:lang w:val="ro-RO"/>
        </w:rPr>
        <w:t>Obiectiv specific 2: Îmbunătățirea condițiilor de acces la infrastructură și servicii sociale pentru persoanele din comunitățile marginalizate, Măsura:</w:t>
      </w:r>
      <w:r w:rsidR="00B949F5">
        <w:rPr>
          <w:rFonts w:ascii="Times New Roman" w:hAnsi="Times New Roman" w:cs="Times New Roman"/>
          <w:b/>
          <w:bCs/>
          <w:lang w:val="ro-RO"/>
        </w:rPr>
        <w:t xml:space="preserve"> </w:t>
      </w:r>
      <w:r w:rsidR="00B949F5" w:rsidRPr="00CC3A90">
        <w:rPr>
          <w:rFonts w:ascii="Times New Roman" w:hAnsi="Times New Roman" w:cs="Times New Roman"/>
          <w:b/>
          <w:bCs/>
          <w:lang w:val="ro-RO"/>
        </w:rPr>
        <w:t>2.1 Construirea de noi centre de zi/centre integrate / modernizarea celor mai vechi din cadrul Programului Incluziune și Demnitate Socială 2021–2027.</w:t>
      </w:r>
    </w:p>
    <w:p w14:paraId="6C20A942" w14:textId="0AD8D6F5" w:rsidR="00A73254" w:rsidRPr="00B949F5" w:rsidRDefault="00A73254" w:rsidP="00B949F5">
      <w:pPr>
        <w:pStyle w:val="Default"/>
        <w:jc w:val="center"/>
        <w:rPr>
          <w:rFonts w:ascii="Times New Roman" w:hAnsi="Times New Roman" w:cs="Times New Roman"/>
          <w:b/>
          <w:bCs/>
          <w:color w:val="auto"/>
          <w:lang w:val="ro-RO"/>
        </w:rPr>
      </w:pPr>
    </w:p>
    <w:p w14:paraId="0BB3363E" w14:textId="73F268AC" w:rsidR="007563DB" w:rsidRPr="00E8196A" w:rsidRDefault="00286833" w:rsidP="007563DB">
      <w:pPr>
        <w:pStyle w:val="NoSpacing"/>
        <w:jc w:val="both"/>
        <w:rPr>
          <w:rFonts w:ascii="Times New Roman" w:hAnsi="Times New Roman" w:cs="Times New Roman"/>
          <w:sz w:val="24"/>
          <w:szCs w:val="24"/>
        </w:rPr>
      </w:pPr>
      <w:r w:rsidRPr="00E8196A">
        <w:tab/>
      </w:r>
      <w:r w:rsidR="007563DB" w:rsidRPr="00BE39BD">
        <w:rPr>
          <w:rFonts w:ascii="Times New Roman" w:hAnsi="Times New Roman" w:cs="Times New Roman"/>
          <w:b/>
          <w:bCs/>
          <w:sz w:val="24"/>
          <w:szCs w:val="24"/>
        </w:rPr>
        <w:t>S</w:t>
      </w:r>
      <w:r w:rsidR="00E8196A" w:rsidRPr="00BE39BD">
        <w:rPr>
          <w:rFonts w:ascii="Times New Roman" w:hAnsi="Times New Roman" w:cs="Times New Roman"/>
          <w:b/>
          <w:bCs/>
          <w:sz w:val="24"/>
          <w:szCs w:val="24"/>
        </w:rPr>
        <w:t>t</w:t>
      </w:r>
      <w:r w:rsidR="007563DB" w:rsidRPr="00BE39BD">
        <w:rPr>
          <w:rFonts w:ascii="Times New Roman" w:hAnsi="Times New Roman" w:cs="Times New Roman"/>
          <w:b/>
          <w:bCs/>
          <w:sz w:val="24"/>
          <w:szCs w:val="24"/>
        </w:rPr>
        <w:t>rategia de Dezvoltară Locală a zonelor urbane marginalizate de pe raza Municipiului Târgu Mureș (SDL)</w:t>
      </w:r>
      <w:r w:rsidR="007563DB" w:rsidRPr="00E8196A">
        <w:rPr>
          <w:rFonts w:ascii="Times New Roman" w:hAnsi="Times New Roman" w:cs="Times New Roman"/>
          <w:sz w:val="24"/>
          <w:szCs w:val="24"/>
        </w:rPr>
        <w:t xml:space="preserve"> elaborată de Asociația Grupul de Acțiune Locală Tîrgu Mureș și aprobată de </w:t>
      </w:r>
      <w:proofErr w:type="spellStart"/>
      <w:r w:rsidR="007563DB" w:rsidRPr="00E8196A">
        <w:rPr>
          <w:rFonts w:ascii="Times New Roman" w:hAnsi="Times New Roman" w:cs="Times New Roman"/>
          <w:sz w:val="24"/>
          <w:szCs w:val="24"/>
        </w:rPr>
        <w:t>AMPoIDS</w:t>
      </w:r>
      <w:proofErr w:type="spellEnd"/>
      <w:r w:rsidR="007563DB" w:rsidRPr="00E8196A">
        <w:rPr>
          <w:rFonts w:ascii="Times New Roman" w:hAnsi="Times New Roman" w:cs="Times New Roman"/>
          <w:sz w:val="24"/>
          <w:szCs w:val="24"/>
        </w:rPr>
        <w:t xml:space="preserve"> în decembrie 2023 adresează nevoile și problemele comunității asigurând o abordare integrată. Obiectivul general al SDL</w:t>
      </w:r>
      <w:r w:rsidR="007563DB" w:rsidRPr="00E8196A">
        <w:rPr>
          <w:rFonts w:ascii="Times New Roman" w:hAnsi="Times New Roman" w:cs="Times New Roman"/>
          <w:b/>
          <w:bCs/>
          <w:sz w:val="24"/>
          <w:szCs w:val="24"/>
        </w:rPr>
        <w:t xml:space="preserve"> </w:t>
      </w:r>
      <w:r w:rsidR="007563DB" w:rsidRPr="00E8196A">
        <w:rPr>
          <w:rFonts w:ascii="Times New Roman" w:hAnsi="Times New Roman" w:cs="Times New Roman"/>
          <w:sz w:val="24"/>
          <w:szCs w:val="24"/>
        </w:rPr>
        <w:t xml:space="preserve">este reducerea până în anul 2029 a numărului de persoane aflate în risc de sărăcie sau excluziune socială în zonele urbane marginalizate ale Municipiului Tîrgu Mureș, alături de îmbunătățirea calității vieții, creșterea coeziunii sociale, îmbunătățirea mediului de viață și creșterea economică în teritoriul SDL. </w:t>
      </w:r>
    </w:p>
    <w:p w14:paraId="3164AA4A" w14:textId="408B9B8A" w:rsidR="00B949F5" w:rsidRPr="00E8196A" w:rsidRDefault="007563DB" w:rsidP="00BE39BD">
      <w:pPr>
        <w:pStyle w:val="NoSpacing"/>
        <w:ind w:firstLine="708"/>
        <w:jc w:val="both"/>
        <w:rPr>
          <w:rFonts w:ascii="Times New Roman" w:hAnsi="Times New Roman" w:cs="Times New Roman"/>
          <w:sz w:val="24"/>
          <w:szCs w:val="24"/>
        </w:rPr>
      </w:pPr>
      <w:r w:rsidRPr="00E8196A">
        <w:rPr>
          <w:rFonts w:ascii="Times New Roman" w:hAnsi="Times New Roman" w:cs="Times New Roman"/>
          <w:sz w:val="24"/>
          <w:szCs w:val="24"/>
        </w:rPr>
        <w:t xml:space="preserve">Atingerea obiectivului general al SDL va fi realizată prin: </w:t>
      </w:r>
    </w:p>
    <w:p w14:paraId="4D3AF9B3" w14:textId="03FFFEE9" w:rsidR="007563DB" w:rsidRPr="00BE39BD" w:rsidRDefault="00B949F5" w:rsidP="007563DB">
      <w:pPr>
        <w:pStyle w:val="NoSpacing"/>
        <w:jc w:val="both"/>
        <w:rPr>
          <w:rFonts w:ascii="Times New Roman" w:hAnsi="Times New Roman" w:cs="Times New Roman"/>
          <w:sz w:val="24"/>
          <w:szCs w:val="24"/>
        </w:rPr>
      </w:pPr>
      <w:r w:rsidRPr="00BE39BD">
        <w:rPr>
          <w:rFonts w:ascii="Times New Roman" w:hAnsi="Times New Roman" w:cs="Times New Roman"/>
          <w:b/>
          <w:bCs/>
          <w:sz w:val="24"/>
          <w:szCs w:val="24"/>
        </w:rPr>
        <w:t>Obiectiv specific 2:</w:t>
      </w:r>
      <w:r w:rsidRPr="00BE39BD">
        <w:rPr>
          <w:rFonts w:ascii="Times New Roman" w:hAnsi="Times New Roman" w:cs="Times New Roman"/>
          <w:sz w:val="24"/>
          <w:szCs w:val="24"/>
        </w:rPr>
        <w:t xml:space="preserve"> Îmbunătățirea condițiilor de acces la infrastructură și servicii sociale pentru persoanele din comunitățile marginalizate, </w:t>
      </w:r>
      <w:r w:rsidRPr="00BE39BD">
        <w:rPr>
          <w:rFonts w:ascii="Times New Roman" w:hAnsi="Times New Roman" w:cs="Times New Roman"/>
          <w:b/>
          <w:bCs/>
          <w:sz w:val="24"/>
          <w:szCs w:val="24"/>
        </w:rPr>
        <w:t>Măsura: 2.1</w:t>
      </w:r>
      <w:r w:rsidRPr="00BE39BD">
        <w:rPr>
          <w:rFonts w:ascii="Times New Roman" w:hAnsi="Times New Roman" w:cs="Times New Roman"/>
          <w:sz w:val="24"/>
          <w:szCs w:val="24"/>
        </w:rPr>
        <w:t xml:space="preserve"> Construirea de noi centre de zi/centre integrate / modernizarea celor mai vechi</w:t>
      </w:r>
      <w:r w:rsidR="007563DB" w:rsidRPr="00BE39BD">
        <w:rPr>
          <w:rFonts w:ascii="Times New Roman" w:hAnsi="Times New Roman" w:cs="Times New Roman"/>
          <w:sz w:val="24"/>
          <w:szCs w:val="24"/>
        </w:rPr>
        <w:t xml:space="preserve">; </w:t>
      </w:r>
    </w:p>
    <w:p w14:paraId="169EAFC7" w14:textId="60CA2E59" w:rsidR="006A16FB" w:rsidRPr="00E8196A" w:rsidRDefault="006A16FB" w:rsidP="002B7181">
      <w:pPr>
        <w:pStyle w:val="Default"/>
        <w:ind w:firstLine="708"/>
        <w:jc w:val="both"/>
        <w:rPr>
          <w:rFonts w:ascii="Times New Roman" w:hAnsi="Times New Roman" w:cs="Times New Roman"/>
          <w:lang w:val="ro-RO"/>
        </w:rPr>
      </w:pPr>
      <w:r w:rsidRPr="00E8196A">
        <w:rPr>
          <w:rFonts w:ascii="Times New Roman" w:hAnsi="Times New Roman" w:cs="Times New Roman"/>
          <w:lang w:val="ro-RO"/>
        </w:rPr>
        <w:t xml:space="preserve">Pornind de la problemele și nevoile evidențiate în analiza diagnostic s-au identificat o serie de măsuri și intervenții pentru remedierea acestora într-o manieră integrată, prin intermediul Strategiei de Dezvoltare Locală a GAL Târgu Mureș urmând a fi selectat la finanțare </w:t>
      </w:r>
      <w:r w:rsidRPr="00E8196A">
        <w:rPr>
          <w:rFonts w:ascii="Times New Roman" w:hAnsi="Times New Roman" w:cs="Times New Roman"/>
          <w:color w:val="auto"/>
          <w:lang w:val="ro-RO"/>
        </w:rPr>
        <w:t>intervenții FEDR în infrastructura de servicii sociale</w:t>
      </w:r>
      <w:r w:rsidRPr="00E8196A">
        <w:rPr>
          <w:rFonts w:ascii="Times New Roman" w:hAnsi="Times New Roman" w:cs="Times New Roman"/>
          <w:b/>
          <w:bCs/>
          <w:color w:val="auto"/>
          <w:lang w:val="ro-RO"/>
        </w:rPr>
        <w:t xml:space="preserve"> </w:t>
      </w:r>
      <w:r w:rsidRPr="00E8196A">
        <w:rPr>
          <w:rFonts w:ascii="Times New Roman" w:hAnsi="Times New Roman" w:cs="Times New Roman"/>
          <w:lang w:val="ro-RO"/>
        </w:rPr>
        <w:t xml:space="preserve">A2.1 Construirea de noi centre de zi/centre integrate / modernizarea celor mai vechi </w:t>
      </w:r>
    </w:p>
    <w:p w14:paraId="484E289A" w14:textId="7B5CC894" w:rsidR="00970505" w:rsidRPr="00E8196A" w:rsidRDefault="006A16FB" w:rsidP="006A16FB">
      <w:pPr>
        <w:pStyle w:val="Default"/>
        <w:jc w:val="both"/>
        <w:rPr>
          <w:rFonts w:ascii="Times New Roman" w:hAnsi="Times New Roman"/>
          <w:i/>
          <w:iCs/>
          <w:lang w:val="ro-RO"/>
        </w:rPr>
      </w:pPr>
      <w:r w:rsidRPr="00E8196A">
        <w:rPr>
          <w:b/>
          <w:bCs/>
          <w:color w:val="850000"/>
          <w:sz w:val="23"/>
          <w:szCs w:val="23"/>
          <w:lang w:val="ro-RO"/>
        </w:rPr>
        <w:t xml:space="preserve"> </w:t>
      </w:r>
      <w:r w:rsidRPr="00E8196A">
        <w:rPr>
          <w:b/>
          <w:bCs/>
          <w:color w:val="850000"/>
          <w:sz w:val="23"/>
          <w:szCs w:val="23"/>
          <w:lang w:val="ro-RO"/>
        </w:rPr>
        <w:tab/>
      </w:r>
      <w:r w:rsidRPr="00E8196A">
        <w:rPr>
          <w:rFonts w:ascii="Times New Roman" w:hAnsi="Times New Roman"/>
          <w:lang w:val="ro-RO"/>
        </w:rPr>
        <w:t xml:space="preserve">În vederea obținerii unei finanțării nerambursabile s-a întocmit documentația tehnico- economică (faza DALI/SF) a lucrărilor de intervenții pentru obiectivul de </w:t>
      </w:r>
      <w:r w:rsidR="00E8196A" w:rsidRPr="00E8196A">
        <w:rPr>
          <w:rFonts w:ascii="Times New Roman" w:hAnsi="Times New Roman"/>
          <w:lang w:val="ro-RO"/>
        </w:rPr>
        <w:t>investiții</w:t>
      </w:r>
      <w:r w:rsidRPr="00E8196A">
        <w:rPr>
          <w:rFonts w:ascii="Times New Roman" w:hAnsi="Times New Roman"/>
          <w:lang w:val="ro-RO"/>
        </w:rPr>
        <w:t xml:space="preserve"> „</w:t>
      </w:r>
      <w:r w:rsidR="004802E8" w:rsidRPr="004802E8">
        <w:rPr>
          <w:rFonts w:ascii="Times New Roman" w:hAnsi="Times New Roman"/>
          <w:i/>
          <w:iCs/>
          <w:lang w:val="ro-RO"/>
        </w:rPr>
        <w:t>Înființarea unui Centru de zi pentru copii și Centru de zi pentru consiliere și sprijin pentru părinți și copii</w:t>
      </w:r>
      <w:r w:rsidRPr="00E8196A">
        <w:rPr>
          <w:rFonts w:ascii="Times New Roman" w:hAnsi="Times New Roman"/>
          <w:i/>
          <w:iCs/>
          <w:lang w:val="ro-RO"/>
        </w:rPr>
        <w:t>”</w:t>
      </w:r>
    </w:p>
    <w:p w14:paraId="21B46846" w14:textId="77777777" w:rsidR="000A7ACC" w:rsidRPr="00E8196A" w:rsidRDefault="000A7ACC" w:rsidP="006A16FB">
      <w:pPr>
        <w:pStyle w:val="Default"/>
        <w:jc w:val="both"/>
        <w:rPr>
          <w:rFonts w:ascii="Times New Roman" w:hAnsi="Times New Roman"/>
          <w:i/>
          <w:iCs/>
          <w:lang w:val="ro-RO"/>
        </w:rPr>
      </w:pPr>
    </w:p>
    <w:p w14:paraId="60C683F3" w14:textId="1462E1BB" w:rsidR="000A7ACC" w:rsidRPr="00E8196A" w:rsidRDefault="000A7ACC" w:rsidP="000A7ACC">
      <w:pPr>
        <w:pStyle w:val="BodyText"/>
        <w:kinsoku w:val="0"/>
        <w:overflowPunct w:val="0"/>
        <w:ind w:right="57"/>
        <w:jc w:val="center"/>
        <w:rPr>
          <w:color w:val="16161A"/>
          <w:w w:val="110"/>
          <w:sz w:val="24"/>
          <w:szCs w:val="24"/>
          <w:lang w:val="ro-RO"/>
        </w:rPr>
      </w:pPr>
      <w:r w:rsidRPr="00E8196A">
        <w:rPr>
          <w:b/>
          <w:bCs/>
          <w:color w:val="16161A"/>
          <w:sz w:val="24"/>
          <w:szCs w:val="24"/>
          <w:lang w:val="ro-RO"/>
        </w:rPr>
        <w:t xml:space="preserve">Indicatorii tehnico -  economici </w:t>
      </w:r>
      <w:r w:rsidRPr="00E8196A">
        <w:rPr>
          <w:color w:val="16161A"/>
          <w:w w:val="110"/>
          <w:sz w:val="24"/>
          <w:szCs w:val="24"/>
          <w:lang w:val="ro-RO"/>
        </w:rPr>
        <w:t xml:space="preserve">pentru obiectivul de </w:t>
      </w:r>
      <w:r w:rsidR="00E8196A" w:rsidRPr="00E8196A">
        <w:rPr>
          <w:color w:val="16161A"/>
          <w:w w:val="110"/>
          <w:sz w:val="24"/>
          <w:szCs w:val="24"/>
          <w:lang w:val="ro-RO"/>
        </w:rPr>
        <w:t>investiții</w:t>
      </w:r>
    </w:p>
    <w:p w14:paraId="3AC0EA07" w14:textId="78B2DE6D" w:rsidR="000A7ACC" w:rsidRPr="00E8196A" w:rsidRDefault="000A7ACC" w:rsidP="000A7ACC">
      <w:pPr>
        <w:pStyle w:val="BodyText"/>
        <w:kinsoku w:val="0"/>
        <w:overflowPunct w:val="0"/>
        <w:spacing w:before="49"/>
        <w:ind w:left="177"/>
        <w:jc w:val="center"/>
        <w:rPr>
          <w:b/>
          <w:bCs/>
          <w:color w:val="16161A"/>
          <w:w w:val="105"/>
          <w:sz w:val="24"/>
          <w:szCs w:val="24"/>
          <w:lang w:val="ro-RO"/>
        </w:rPr>
      </w:pPr>
      <w:r w:rsidRPr="00E8196A">
        <w:rPr>
          <w:b/>
          <w:bCs/>
          <w:color w:val="2A2A2F"/>
          <w:sz w:val="24"/>
          <w:szCs w:val="24"/>
          <w:lang w:val="ro-RO"/>
        </w:rPr>
        <w:t>"</w:t>
      </w:r>
      <w:r w:rsidRPr="00E8196A">
        <w:rPr>
          <w:b/>
          <w:bCs/>
          <w:color w:val="16161A"/>
          <w:w w:val="105"/>
          <w:sz w:val="24"/>
          <w:szCs w:val="24"/>
          <w:lang w:val="ro-RO"/>
        </w:rPr>
        <w:t xml:space="preserve">Studiu de fezabilitate </w:t>
      </w:r>
      <w:r w:rsidR="002E309A" w:rsidRPr="00E8196A">
        <w:rPr>
          <w:b/>
          <w:bCs/>
          <w:color w:val="16161A"/>
          <w:w w:val="105"/>
          <w:sz w:val="24"/>
          <w:szCs w:val="24"/>
          <w:lang w:val="ro-RO"/>
        </w:rPr>
        <w:t xml:space="preserve">cu elemente de DALI </w:t>
      </w:r>
      <w:r w:rsidR="002E309A" w:rsidRPr="00E8196A">
        <w:rPr>
          <w:b/>
          <w:bCs/>
          <w:color w:val="16161A"/>
          <w:sz w:val="24"/>
          <w:szCs w:val="24"/>
          <w:lang w:val="ro-RO"/>
        </w:rPr>
        <w:t xml:space="preserve"> </w:t>
      </w:r>
      <w:r w:rsidR="004802E8" w:rsidRPr="004802E8">
        <w:rPr>
          <w:i/>
          <w:iCs/>
          <w:sz w:val="24"/>
          <w:szCs w:val="24"/>
          <w:lang w:val="ro-RO"/>
        </w:rPr>
        <w:t xml:space="preserve">Înființarea unui Centru de zi pentru copii și Centru de zi pentru consiliere și sprijin pentru părinți și copii </w:t>
      </w:r>
      <w:r w:rsidRPr="00E8196A">
        <w:rPr>
          <w:b/>
          <w:bCs/>
          <w:color w:val="16161A"/>
          <w:sz w:val="24"/>
          <w:szCs w:val="24"/>
          <w:lang w:val="ro-RO"/>
        </w:rPr>
        <w:t>"</w:t>
      </w:r>
      <w:r w:rsidRPr="00E8196A">
        <w:rPr>
          <w:b/>
          <w:bCs/>
          <w:color w:val="16161A"/>
          <w:w w:val="105"/>
          <w:sz w:val="24"/>
          <w:szCs w:val="24"/>
          <w:lang w:val="ro-RO"/>
        </w:rPr>
        <w:t xml:space="preserve"> str.</w:t>
      </w:r>
      <w:r w:rsidR="002E309A" w:rsidRPr="00E8196A">
        <w:rPr>
          <w:b/>
          <w:bCs/>
          <w:color w:val="16161A"/>
          <w:w w:val="105"/>
          <w:sz w:val="24"/>
          <w:szCs w:val="24"/>
          <w:lang w:val="ro-RO"/>
        </w:rPr>
        <w:t xml:space="preserve"> Pășunii</w:t>
      </w:r>
      <w:r w:rsidRPr="00E8196A">
        <w:rPr>
          <w:b/>
          <w:bCs/>
          <w:color w:val="16161A"/>
          <w:w w:val="105"/>
          <w:sz w:val="24"/>
          <w:szCs w:val="24"/>
          <w:lang w:val="ro-RO"/>
        </w:rPr>
        <w:t xml:space="preserve"> nr.</w:t>
      </w:r>
      <w:r w:rsidR="002E309A" w:rsidRPr="00E8196A">
        <w:rPr>
          <w:b/>
          <w:bCs/>
          <w:color w:val="16161A"/>
          <w:w w:val="105"/>
          <w:sz w:val="24"/>
          <w:szCs w:val="24"/>
          <w:lang w:val="ro-RO"/>
        </w:rPr>
        <w:t>21/A</w:t>
      </w:r>
    </w:p>
    <w:p w14:paraId="7EB2B5B0" w14:textId="77777777" w:rsidR="00976656" w:rsidRDefault="00976656" w:rsidP="00976656">
      <w:pPr>
        <w:pStyle w:val="BodyText"/>
        <w:kinsoku w:val="0"/>
        <w:overflowPunct w:val="0"/>
        <w:spacing w:before="9"/>
        <w:ind w:firstLine="177"/>
        <w:rPr>
          <w:sz w:val="24"/>
          <w:szCs w:val="24"/>
          <w:lang w:val="ro-RO"/>
        </w:rPr>
      </w:pPr>
    </w:p>
    <w:p w14:paraId="15DEE5D6" w14:textId="45B65BCA" w:rsidR="000A7ACC" w:rsidRPr="00976656" w:rsidRDefault="00976656" w:rsidP="00976656">
      <w:pPr>
        <w:pStyle w:val="BodyText"/>
        <w:kinsoku w:val="0"/>
        <w:overflowPunct w:val="0"/>
        <w:spacing w:before="9"/>
        <w:ind w:firstLine="177"/>
        <w:rPr>
          <w:sz w:val="24"/>
          <w:szCs w:val="24"/>
          <w:lang w:val="ro-RO"/>
        </w:rPr>
      </w:pPr>
      <w:r w:rsidRPr="00976656">
        <w:rPr>
          <w:sz w:val="24"/>
          <w:szCs w:val="24"/>
          <w:lang w:val="ro-RO"/>
        </w:rPr>
        <w:t>Scenariul I</w:t>
      </w:r>
      <w:r>
        <w:rPr>
          <w:sz w:val="24"/>
          <w:szCs w:val="24"/>
          <w:lang w:val="ro-RO"/>
        </w:rPr>
        <w:t xml:space="preserve"> – </w:t>
      </w:r>
      <w:proofErr w:type="spellStart"/>
      <w:r>
        <w:rPr>
          <w:sz w:val="24"/>
          <w:szCs w:val="24"/>
          <w:lang w:val="ro-RO"/>
        </w:rPr>
        <w:t>pg</w:t>
      </w:r>
      <w:proofErr w:type="spellEnd"/>
      <w:r>
        <w:rPr>
          <w:sz w:val="24"/>
          <w:szCs w:val="24"/>
          <w:lang w:val="ro-RO"/>
        </w:rPr>
        <w:t>. 45-49 din documentația tehnico-economică</w:t>
      </w:r>
      <w:r w:rsidR="006E710B">
        <w:rPr>
          <w:sz w:val="24"/>
          <w:szCs w:val="24"/>
          <w:lang w:val="ro-RO"/>
        </w:rPr>
        <w:t xml:space="preserve"> conform Anexa 1 la proiectul de hotărâre - cu</w:t>
      </w:r>
    </w:p>
    <w:p w14:paraId="23240DAC" w14:textId="77777777" w:rsidR="000A7ACC" w:rsidRPr="00E8196A" w:rsidRDefault="000A7ACC" w:rsidP="000A7ACC">
      <w:pPr>
        <w:pStyle w:val="ListParagraph"/>
        <w:widowControl w:val="0"/>
        <w:numPr>
          <w:ilvl w:val="0"/>
          <w:numId w:val="5"/>
        </w:numPr>
        <w:tabs>
          <w:tab w:val="left" w:pos="418"/>
        </w:tabs>
        <w:kinsoku w:val="0"/>
        <w:overflowPunct w:val="0"/>
        <w:autoSpaceDE w:val="0"/>
        <w:autoSpaceDN w:val="0"/>
        <w:adjustRightInd w:val="0"/>
        <w:spacing w:after="0" w:line="276" w:lineRule="auto"/>
        <w:contextualSpacing w:val="0"/>
        <w:rPr>
          <w:rFonts w:ascii="Times New Roman" w:hAnsi="Times New Roman"/>
          <w:i/>
          <w:iCs/>
          <w:color w:val="16161A"/>
          <w:w w:val="105"/>
          <w:sz w:val="24"/>
          <w:szCs w:val="24"/>
        </w:rPr>
      </w:pPr>
      <w:r w:rsidRPr="00E8196A">
        <w:rPr>
          <w:rFonts w:ascii="Times New Roman" w:hAnsi="Times New Roman"/>
          <w:i/>
          <w:iCs/>
          <w:color w:val="16161A"/>
          <w:w w:val="105"/>
          <w:sz w:val="24"/>
          <w:szCs w:val="24"/>
        </w:rPr>
        <w:t xml:space="preserve">indicatori maximali </w:t>
      </w:r>
      <w:r w:rsidRPr="00E8196A">
        <w:rPr>
          <w:rFonts w:ascii="Times New Roman" w:hAnsi="Times New Roman"/>
          <w:i/>
          <w:iCs/>
          <w:color w:val="2A2A2F"/>
          <w:w w:val="105"/>
          <w:sz w:val="24"/>
          <w:szCs w:val="24"/>
        </w:rPr>
        <w:t xml:space="preserve">în </w:t>
      </w:r>
      <w:r w:rsidRPr="00E8196A">
        <w:rPr>
          <w:rFonts w:ascii="Times New Roman" w:hAnsi="Times New Roman"/>
          <w:i/>
          <w:iCs/>
          <w:color w:val="16161A"/>
          <w:w w:val="105"/>
          <w:sz w:val="24"/>
          <w:szCs w:val="24"/>
        </w:rPr>
        <w:t xml:space="preserve">conformitate </w:t>
      </w:r>
      <w:r w:rsidRPr="00E8196A">
        <w:rPr>
          <w:rFonts w:ascii="Times New Roman" w:hAnsi="Times New Roman"/>
          <w:i/>
          <w:iCs/>
          <w:color w:val="2A2A2F"/>
          <w:w w:val="105"/>
          <w:sz w:val="24"/>
          <w:szCs w:val="24"/>
        </w:rPr>
        <w:t xml:space="preserve">cu </w:t>
      </w:r>
      <w:r w:rsidRPr="00E8196A">
        <w:rPr>
          <w:rFonts w:ascii="Times New Roman" w:hAnsi="Times New Roman"/>
          <w:i/>
          <w:iCs/>
          <w:color w:val="16161A"/>
          <w:w w:val="105"/>
          <w:sz w:val="24"/>
          <w:szCs w:val="24"/>
        </w:rPr>
        <w:t>devizul</w:t>
      </w:r>
      <w:r w:rsidRPr="00E8196A">
        <w:rPr>
          <w:rFonts w:ascii="Times New Roman" w:hAnsi="Times New Roman"/>
          <w:i/>
          <w:iCs/>
          <w:color w:val="16161A"/>
          <w:spacing w:val="3"/>
          <w:w w:val="105"/>
          <w:sz w:val="24"/>
          <w:szCs w:val="24"/>
        </w:rPr>
        <w:t xml:space="preserve"> </w:t>
      </w:r>
      <w:r w:rsidRPr="00E8196A">
        <w:rPr>
          <w:rFonts w:ascii="Times New Roman" w:hAnsi="Times New Roman"/>
          <w:i/>
          <w:iCs/>
          <w:color w:val="16161A"/>
          <w:w w:val="105"/>
          <w:sz w:val="24"/>
          <w:szCs w:val="24"/>
        </w:rPr>
        <w:t>general;</w:t>
      </w:r>
    </w:p>
    <w:p w14:paraId="392D4B8A" w14:textId="58EB368E" w:rsidR="000A7ACC" w:rsidRPr="00E8196A" w:rsidRDefault="000A7ACC" w:rsidP="000A7ACC">
      <w:pPr>
        <w:pStyle w:val="BodyText"/>
        <w:kinsoku w:val="0"/>
        <w:overflowPunct w:val="0"/>
        <w:spacing w:before="58" w:line="276" w:lineRule="auto"/>
        <w:ind w:left="185" w:right="58" w:hanging="3"/>
        <w:rPr>
          <w:color w:val="16161A"/>
          <w:w w:val="105"/>
          <w:sz w:val="24"/>
          <w:szCs w:val="24"/>
          <w:lang w:val="ro-RO"/>
        </w:rPr>
      </w:pPr>
      <w:r w:rsidRPr="00E8196A">
        <w:rPr>
          <w:color w:val="16161A"/>
          <w:w w:val="105"/>
          <w:sz w:val="24"/>
          <w:szCs w:val="24"/>
          <w:lang w:val="ro-RO"/>
        </w:rPr>
        <w:t>valoarea</w:t>
      </w:r>
      <w:r w:rsidRPr="00E8196A">
        <w:rPr>
          <w:color w:val="16161A"/>
          <w:spacing w:val="-4"/>
          <w:w w:val="105"/>
          <w:sz w:val="24"/>
          <w:szCs w:val="24"/>
          <w:lang w:val="ro-RO"/>
        </w:rPr>
        <w:t xml:space="preserve"> </w:t>
      </w:r>
      <w:r w:rsidRPr="00E8196A">
        <w:rPr>
          <w:color w:val="16161A"/>
          <w:w w:val="105"/>
          <w:sz w:val="24"/>
          <w:szCs w:val="24"/>
          <w:lang w:val="ro-RO"/>
        </w:rPr>
        <w:t>totală</w:t>
      </w:r>
      <w:r w:rsidRPr="00E8196A">
        <w:rPr>
          <w:color w:val="16161A"/>
          <w:spacing w:val="-11"/>
          <w:w w:val="105"/>
          <w:sz w:val="24"/>
          <w:szCs w:val="24"/>
          <w:lang w:val="ro-RO"/>
        </w:rPr>
        <w:t xml:space="preserve"> </w:t>
      </w:r>
      <w:r w:rsidRPr="00E8196A">
        <w:rPr>
          <w:color w:val="16161A"/>
          <w:w w:val="105"/>
          <w:sz w:val="24"/>
          <w:szCs w:val="24"/>
          <w:lang w:val="ro-RO"/>
        </w:rPr>
        <w:t>a</w:t>
      </w:r>
      <w:r w:rsidRPr="00E8196A">
        <w:rPr>
          <w:color w:val="16161A"/>
          <w:spacing w:val="-22"/>
          <w:w w:val="105"/>
          <w:sz w:val="24"/>
          <w:szCs w:val="24"/>
          <w:lang w:val="ro-RO"/>
        </w:rPr>
        <w:t xml:space="preserve"> </w:t>
      </w:r>
      <w:r w:rsidRPr="00E8196A">
        <w:rPr>
          <w:color w:val="16161A"/>
          <w:w w:val="105"/>
          <w:sz w:val="24"/>
          <w:szCs w:val="24"/>
          <w:lang w:val="ro-RO"/>
        </w:rPr>
        <w:t>obiectivului</w:t>
      </w:r>
      <w:r w:rsidRPr="00E8196A">
        <w:rPr>
          <w:color w:val="16161A"/>
          <w:spacing w:val="-11"/>
          <w:w w:val="105"/>
          <w:sz w:val="24"/>
          <w:szCs w:val="24"/>
          <w:lang w:val="ro-RO"/>
        </w:rPr>
        <w:t xml:space="preserve"> </w:t>
      </w:r>
      <w:r w:rsidRPr="00E8196A">
        <w:rPr>
          <w:color w:val="16161A"/>
          <w:w w:val="105"/>
          <w:sz w:val="24"/>
          <w:szCs w:val="24"/>
          <w:lang w:val="ro-RO"/>
        </w:rPr>
        <w:t>de</w:t>
      </w:r>
      <w:r w:rsidRPr="00E8196A">
        <w:rPr>
          <w:color w:val="16161A"/>
          <w:spacing w:val="-21"/>
          <w:w w:val="105"/>
          <w:sz w:val="24"/>
          <w:szCs w:val="24"/>
          <w:lang w:val="ro-RO"/>
        </w:rPr>
        <w:t xml:space="preserve"> </w:t>
      </w:r>
      <w:r w:rsidR="00E8196A" w:rsidRPr="00E8196A">
        <w:rPr>
          <w:color w:val="16161A"/>
          <w:w w:val="105"/>
          <w:sz w:val="24"/>
          <w:szCs w:val="24"/>
          <w:lang w:val="ro-RO"/>
        </w:rPr>
        <w:t>investiții</w:t>
      </w:r>
      <w:r w:rsidRPr="00E8196A">
        <w:rPr>
          <w:color w:val="16161A"/>
          <w:spacing w:val="-16"/>
          <w:w w:val="105"/>
          <w:sz w:val="24"/>
          <w:szCs w:val="24"/>
          <w:lang w:val="ro-RO"/>
        </w:rPr>
        <w:t xml:space="preserve"> </w:t>
      </w:r>
      <w:r w:rsidRPr="00E8196A">
        <w:rPr>
          <w:color w:val="16161A"/>
          <w:w w:val="105"/>
          <w:sz w:val="24"/>
          <w:szCs w:val="24"/>
          <w:lang w:val="ro-RO"/>
        </w:rPr>
        <w:t>(lei</w:t>
      </w:r>
      <w:r w:rsidRPr="00E8196A">
        <w:rPr>
          <w:color w:val="16161A"/>
          <w:spacing w:val="-20"/>
          <w:w w:val="105"/>
          <w:sz w:val="24"/>
          <w:szCs w:val="24"/>
          <w:lang w:val="ro-RO"/>
        </w:rPr>
        <w:t xml:space="preserve"> </w:t>
      </w:r>
      <w:r w:rsidRPr="00E8196A">
        <w:rPr>
          <w:color w:val="16161A"/>
          <w:w w:val="105"/>
          <w:sz w:val="24"/>
          <w:szCs w:val="24"/>
          <w:lang w:val="ro-RO"/>
        </w:rPr>
        <w:t>cu</w:t>
      </w:r>
      <w:r w:rsidRPr="00E8196A">
        <w:rPr>
          <w:color w:val="16161A"/>
          <w:spacing w:val="-22"/>
          <w:w w:val="105"/>
          <w:sz w:val="24"/>
          <w:szCs w:val="24"/>
          <w:lang w:val="ro-RO"/>
        </w:rPr>
        <w:t xml:space="preserve"> </w:t>
      </w:r>
      <w:r w:rsidRPr="00E8196A">
        <w:rPr>
          <w:color w:val="16161A"/>
          <w:w w:val="105"/>
          <w:sz w:val="24"/>
          <w:szCs w:val="24"/>
          <w:lang w:val="ro-RO"/>
        </w:rPr>
        <w:t>TVA):</w:t>
      </w:r>
      <w:r w:rsidRPr="00E8196A">
        <w:rPr>
          <w:color w:val="16161A"/>
          <w:spacing w:val="-20"/>
          <w:w w:val="105"/>
          <w:sz w:val="24"/>
          <w:szCs w:val="24"/>
          <w:lang w:val="ro-RO"/>
        </w:rPr>
        <w:t xml:space="preserve"> </w:t>
      </w:r>
      <w:r w:rsidR="002E309A" w:rsidRPr="00E8196A">
        <w:rPr>
          <w:color w:val="16161A"/>
          <w:w w:val="105"/>
          <w:sz w:val="24"/>
          <w:szCs w:val="24"/>
          <w:lang w:val="ro-RO"/>
        </w:rPr>
        <w:t>5.626.362,49</w:t>
      </w:r>
      <w:r w:rsidR="002E309A" w:rsidRPr="00E8196A">
        <w:rPr>
          <w:b/>
          <w:bCs/>
          <w:color w:val="16161A"/>
          <w:w w:val="105"/>
          <w:sz w:val="24"/>
          <w:szCs w:val="24"/>
          <w:lang w:val="ro-RO"/>
        </w:rPr>
        <w:t>  </w:t>
      </w:r>
      <w:r w:rsidRPr="00E8196A">
        <w:rPr>
          <w:color w:val="16161A"/>
          <w:w w:val="105"/>
          <w:sz w:val="24"/>
          <w:szCs w:val="24"/>
          <w:lang w:val="ro-RO"/>
        </w:rPr>
        <w:t>lei din</w:t>
      </w:r>
      <w:r w:rsidRPr="00E8196A">
        <w:rPr>
          <w:color w:val="16161A"/>
          <w:spacing w:val="-20"/>
          <w:w w:val="105"/>
          <w:sz w:val="24"/>
          <w:szCs w:val="24"/>
          <w:lang w:val="ro-RO"/>
        </w:rPr>
        <w:t xml:space="preserve"> </w:t>
      </w:r>
      <w:r w:rsidRPr="00E8196A">
        <w:rPr>
          <w:color w:val="16161A"/>
          <w:w w:val="105"/>
          <w:sz w:val="24"/>
          <w:szCs w:val="24"/>
          <w:lang w:val="ro-RO"/>
        </w:rPr>
        <w:t>care</w:t>
      </w:r>
      <w:r w:rsidRPr="00E8196A">
        <w:rPr>
          <w:color w:val="16161A"/>
          <w:spacing w:val="-15"/>
          <w:w w:val="105"/>
          <w:sz w:val="24"/>
          <w:szCs w:val="24"/>
          <w:lang w:val="ro-RO"/>
        </w:rPr>
        <w:t xml:space="preserve"> </w:t>
      </w:r>
      <w:r w:rsidRPr="00E8196A">
        <w:rPr>
          <w:color w:val="16161A"/>
          <w:w w:val="105"/>
          <w:sz w:val="24"/>
          <w:szCs w:val="24"/>
          <w:lang w:val="ro-RO"/>
        </w:rPr>
        <w:t>C+M</w:t>
      </w:r>
      <w:r w:rsidRPr="00E8196A">
        <w:rPr>
          <w:color w:val="16161A"/>
          <w:spacing w:val="-15"/>
          <w:w w:val="105"/>
          <w:sz w:val="24"/>
          <w:szCs w:val="24"/>
          <w:lang w:val="ro-RO"/>
        </w:rPr>
        <w:t xml:space="preserve"> </w:t>
      </w:r>
      <w:r w:rsidRPr="00E8196A">
        <w:rPr>
          <w:color w:val="16161A"/>
          <w:w w:val="105"/>
          <w:sz w:val="24"/>
          <w:szCs w:val="24"/>
          <w:lang w:val="ro-RO"/>
        </w:rPr>
        <w:t>(lei</w:t>
      </w:r>
      <w:r w:rsidRPr="00E8196A">
        <w:rPr>
          <w:color w:val="16161A"/>
          <w:spacing w:val="-20"/>
          <w:w w:val="105"/>
          <w:sz w:val="24"/>
          <w:szCs w:val="24"/>
          <w:lang w:val="ro-RO"/>
        </w:rPr>
        <w:t xml:space="preserve"> </w:t>
      </w:r>
      <w:r w:rsidRPr="00E8196A">
        <w:rPr>
          <w:color w:val="16161A"/>
          <w:w w:val="105"/>
          <w:sz w:val="24"/>
          <w:szCs w:val="24"/>
          <w:lang w:val="ro-RO"/>
        </w:rPr>
        <w:t>cu</w:t>
      </w:r>
      <w:r w:rsidRPr="00E8196A">
        <w:rPr>
          <w:color w:val="16161A"/>
          <w:spacing w:val="-17"/>
          <w:w w:val="105"/>
          <w:sz w:val="24"/>
          <w:szCs w:val="24"/>
          <w:lang w:val="ro-RO"/>
        </w:rPr>
        <w:t xml:space="preserve"> </w:t>
      </w:r>
      <w:r w:rsidRPr="00E8196A">
        <w:rPr>
          <w:color w:val="16161A"/>
          <w:w w:val="105"/>
          <w:sz w:val="24"/>
          <w:szCs w:val="24"/>
          <w:lang w:val="ro-RO"/>
        </w:rPr>
        <w:t>TVA):</w:t>
      </w:r>
      <w:r w:rsidRPr="00E8196A">
        <w:rPr>
          <w:color w:val="16161A"/>
          <w:spacing w:val="-14"/>
          <w:w w:val="105"/>
          <w:sz w:val="24"/>
          <w:szCs w:val="24"/>
          <w:lang w:val="ro-RO"/>
        </w:rPr>
        <w:t xml:space="preserve"> </w:t>
      </w:r>
      <w:r w:rsidR="002E309A" w:rsidRPr="00E8196A">
        <w:rPr>
          <w:color w:val="16161A"/>
          <w:w w:val="105"/>
          <w:sz w:val="24"/>
          <w:szCs w:val="24"/>
          <w:lang w:val="ro-RO"/>
        </w:rPr>
        <w:t>3.4</w:t>
      </w:r>
      <w:r w:rsidR="001A42CD" w:rsidRPr="00E8196A">
        <w:rPr>
          <w:color w:val="16161A"/>
          <w:w w:val="105"/>
          <w:sz w:val="24"/>
          <w:szCs w:val="24"/>
          <w:lang w:val="ro-RO"/>
        </w:rPr>
        <w:t>70</w:t>
      </w:r>
      <w:r w:rsidR="002E309A" w:rsidRPr="00E8196A">
        <w:rPr>
          <w:color w:val="16161A"/>
          <w:w w:val="105"/>
          <w:sz w:val="24"/>
          <w:szCs w:val="24"/>
          <w:lang w:val="ro-RO"/>
        </w:rPr>
        <w:t>.</w:t>
      </w:r>
      <w:r w:rsidR="001A42CD" w:rsidRPr="00E8196A">
        <w:rPr>
          <w:color w:val="16161A"/>
          <w:w w:val="105"/>
          <w:sz w:val="24"/>
          <w:szCs w:val="24"/>
          <w:lang w:val="ro-RO"/>
        </w:rPr>
        <w:t>466</w:t>
      </w:r>
      <w:r w:rsidR="002E309A" w:rsidRPr="00E8196A">
        <w:rPr>
          <w:color w:val="16161A"/>
          <w:w w:val="105"/>
          <w:sz w:val="24"/>
          <w:szCs w:val="24"/>
          <w:lang w:val="ro-RO"/>
        </w:rPr>
        <w:t>,</w:t>
      </w:r>
      <w:r w:rsidR="001A42CD" w:rsidRPr="00E8196A">
        <w:rPr>
          <w:color w:val="16161A"/>
          <w:w w:val="105"/>
          <w:sz w:val="24"/>
          <w:szCs w:val="24"/>
          <w:lang w:val="ro-RO"/>
        </w:rPr>
        <w:t>22</w:t>
      </w:r>
      <w:r w:rsidR="002E309A" w:rsidRPr="00E8196A">
        <w:rPr>
          <w:color w:val="16161A"/>
          <w:w w:val="105"/>
          <w:sz w:val="24"/>
          <w:szCs w:val="24"/>
          <w:lang w:val="ro-RO"/>
        </w:rPr>
        <w:t> </w:t>
      </w:r>
      <w:r w:rsidRPr="00E8196A">
        <w:rPr>
          <w:color w:val="16161A"/>
          <w:w w:val="105"/>
          <w:sz w:val="24"/>
          <w:szCs w:val="24"/>
          <w:lang w:val="ro-RO"/>
        </w:rPr>
        <w:t>lei</w:t>
      </w:r>
      <w:r w:rsidR="001A42CD" w:rsidRPr="00E8196A">
        <w:rPr>
          <w:color w:val="16161A"/>
          <w:w w:val="105"/>
          <w:sz w:val="24"/>
          <w:szCs w:val="24"/>
          <w:lang w:val="ro-RO"/>
        </w:rPr>
        <w:t>.</w:t>
      </w:r>
    </w:p>
    <w:p w14:paraId="36B2DA29" w14:textId="77777777" w:rsidR="000A7ACC" w:rsidRPr="00E8196A" w:rsidRDefault="000A7ACC" w:rsidP="000A7ACC">
      <w:pPr>
        <w:pStyle w:val="BodyText"/>
        <w:kinsoku w:val="0"/>
        <w:overflowPunct w:val="0"/>
        <w:spacing w:line="276" w:lineRule="auto"/>
        <w:ind w:left="190" w:right="58" w:hanging="3"/>
        <w:rPr>
          <w:color w:val="16161A"/>
          <w:w w:val="105"/>
          <w:sz w:val="24"/>
          <w:szCs w:val="24"/>
          <w:lang w:val="ro-RO"/>
        </w:rPr>
      </w:pPr>
    </w:p>
    <w:p w14:paraId="62DB74EF" w14:textId="77777777" w:rsidR="000A7ACC" w:rsidRPr="00E8196A" w:rsidRDefault="000A7ACC" w:rsidP="000A7ACC">
      <w:pPr>
        <w:pStyle w:val="BodyText"/>
        <w:kinsoku w:val="0"/>
        <w:overflowPunct w:val="0"/>
        <w:spacing w:line="276" w:lineRule="auto"/>
        <w:ind w:left="190" w:right="58" w:hanging="3"/>
        <w:rPr>
          <w:color w:val="16161A"/>
          <w:w w:val="105"/>
          <w:sz w:val="24"/>
          <w:szCs w:val="24"/>
          <w:lang w:val="ro-RO"/>
        </w:rPr>
      </w:pPr>
    </w:p>
    <w:p w14:paraId="6AB693EE" w14:textId="77777777" w:rsidR="000A7ACC" w:rsidRPr="00E8196A" w:rsidRDefault="000A7ACC" w:rsidP="000A7ACC">
      <w:pPr>
        <w:ind w:firstLine="708"/>
        <w:jc w:val="both"/>
      </w:pPr>
      <w:r w:rsidRPr="00E8196A">
        <w:rPr>
          <w:b/>
          <w:sz w:val="16"/>
          <w:szCs w:val="16"/>
        </w:rPr>
        <w:t>*Actele administrative sunt hotărârile de Consiliu local care intră în vigoare și produc efecte juridice după îndeplinirea condițiilor prevăzute de art. 129, art. 139 din OUG nr. 57/2019 privind Codul Administrativ</w:t>
      </w:r>
      <w:r w:rsidRPr="00E8196A">
        <w:rPr>
          <w:b/>
        </w:rPr>
        <w:t xml:space="preserve">, </w:t>
      </w:r>
      <w:r w:rsidRPr="00E8196A">
        <w:rPr>
          <w:b/>
          <w:sz w:val="16"/>
          <w:szCs w:val="16"/>
        </w:rPr>
        <w:t>cu modificările și completările ulterioare</w:t>
      </w:r>
    </w:p>
    <w:p w14:paraId="703CE1FD" w14:textId="77777777" w:rsidR="000A7ACC" w:rsidRPr="00E8196A" w:rsidRDefault="000A7ACC" w:rsidP="000A7ACC">
      <w:pPr>
        <w:pStyle w:val="BodyText"/>
        <w:kinsoku w:val="0"/>
        <w:overflowPunct w:val="0"/>
        <w:spacing w:line="276" w:lineRule="auto"/>
        <w:ind w:left="190" w:right="58" w:hanging="3"/>
        <w:rPr>
          <w:color w:val="16161A"/>
          <w:w w:val="105"/>
          <w:sz w:val="24"/>
          <w:szCs w:val="24"/>
          <w:lang w:val="ro-RO"/>
        </w:rPr>
      </w:pPr>
    </w:p>
    <w:p w14:paraId="06682CEB" w14:textId="2636B6EA" w:rsidR="000A7ACC" w:rsidRPr="00E8196A" w:rsidRDefault="000A7ACC" w:rsidP="000A7ACC">
      <w:pPr>
        <w:ind w:firstLine="720"/>
        <w:jc w:val="both"/>
      </w:pPr>
      <w:r w:rsidRPr="00E8196A">
        <w:rPr>
          <w:color w:val="000000"/>
        </w:rPr>
        <w:lastRenderedPageBreak/>
        <w:t>P</w:t>
      </w:r>
      <w:r w:rsidRPr="00E8196A">
        <w:t>entru proiectele care în urma procesului de evaluare sunt admise la finanțare,</w:t>
      </w:r>
      <w:r w:rsidRPr="00E8196A">
        <w:rPr>
          <w:i/>
          <w:iCs/>
        </w:rPr>
        <w:t xml:space="preserve"> beneficiarii au obligația de a prezenta, </w:t>
      </w:r>
      <w:r w:rsidRPr="00E8196A">
        <w:rPr>
          <w:i/>
          <w:iCs/>
          <w:u w:val="single"/>
        </w:rPr>
        <w:t>înainte de semnarea contractului de finanțare</w:t>
      </w:r>
      <w:r w:rsidRPr="00E8196A">
        <w:rPr>
          <w:i/>
          <w:iCs/>
        </w:rPr>
        <w:t xml:space="preserve">, </w:t>
      </w:r>
      <w:r w:rsidRPr="00E8196A">
        <w:t xml:space="preserve">documentația tehnico-economică – DALI/SF actualizată, împreună cu devizul general actualizat, precum și Hotărârea de aprobare a documentației tehnico-economice (faza DALI/SF) </w:t>
      </w:r>
      <w:proofErr w:type="spellStart"/>
      <w:r w:rsidRPr="00E8196A">
        <w:t>şi</w:t>
      </w:r>
      <w:proofErr w:type="spellEnd"/>
      <w:r w:rsidRPr="00E8196A">
        <w:t xml:space="preserve"> a indicatorilor tehnico-economici</w:t>
      </w:r>
      <w:r w:rsidR="002E309A" w:rsidRPr="00E8196A">
        <w:t>.</w:t>
      </w:r>
    </w:p>
    <w:p w14:paraId="40A1100C" w14:textId="6D908373" w:rsidR="00724A5A" w:rsidRPr="00E8196A" w:rsidRDefault="000A7ACC" w:rsidP="00724A5A">
      <w:pPr>
        <w:pStyle w:val="Default"/>
        <w:jc w:val="both"/>
        <w:rPr>
          <w:rFonts w:ascii="Times New Roman" w:hAnsi="Times New Roman" w:cs="Times New Roman"/>
          <w:b/>
          <w:bCs/>
          <w:color w:val="auto"/>
          <w:lang w:val="ro-RO"/>
        </w:rPr>
      </w:pPr>
      <w:r w:rsidRPr="00E8196A">
        <w:rPr>
          <w:rFonts w:ascii="Times New Roman" w:hAnsi="Times New Roman"/>
          <w:lang w:val="ro-RO"/>
        </w:rPr>
        <w:tab/>
      </w:r>
      <w:r w:rsidRPr="00E8196A">
        <w:rPr>
          <w:rFonts w:ascii="Times New Roman" w:hAnsi="Times New Roman"/>
          <w:bCs/>
          <w:lang w:val="ro-RO" w:eastAsia="ro-RO"/>
        </w:rPr>
        <w:t xml:space="preserve">Față de cele arătate mai sus, în conformitate cu prevederile Codului administrativ propunem spre dezbatere și aprobare Consiliului Local Târgu Mureș, proiectul de hotărâre  privind </w:t>
      </w:r>
      <w:r w:rsidR="00B949F5" w:rsidRPr="00B949F5">
        <w:rPr>
          <w:rFonts w:ascii="Times New Roman" w:hAnsi="Times New Roman"/>
          <w:bCs/>
          <w:iCs/>
          <w:spacing w:val="-2"/>
          <w:lang w:val="ro-RO"/>
        </w:rPr>
        <w:t>aprobarea documentației tehnico-economice (faza DALI/SF) și a indicatorilor tehnico-economici pentru investiția „</w:t>
      </w:r>
      <w:r w:rsidR="004802E8" w:rsidRPr="004802E8">
        <w:rPr>
          <w:rFonts w:ascii="Times New Roman" w:hAnsi="Times New Roman"/>
          <w:bCs/>
          <w:iCs/>
          <w:spacing w:val="-2"/>
          <w:lang w:val="ro-RO"/>
        </w:rPr>
        <w:t>Înființarea unui Centru de zi pentru copii și Centru de zi pentru consiliere și sprijin pentru părinți și copii</w:t>
      </w:r>
      <w:r w:rsidR="00B949F5" w:rsidRPr="00B949F5">
        <w:rPr>
          <w:rFonts w:ascii="Times New Roman" w:hAnsi="Times New Roman"/>
          <w:bCs/>
          <w:iCs/>
          <w:spacing w:val="-2"/>
          <w:lang w:val="ro-RO"/>
        </w:rPr>
        <w:t>” (str. Pășunii 21/A) în cadrul apelurilor de proiecte lansate de Asociația Grupul de Acțiune Locală Târgu Mureș în concordanță cu Prioritatea P01. Dezvoltarea locală plasată sub responsabilitatea comunității, Obiectiv specific 2: Îmbunătățirea condițiilor de acces la infrastructură și servicii sociale pentru persoanele din comunitățile marginalizate, Măsura: 2.1 Construirea de noi centre de zi/centre integrate / modernizarea celor mai vechi din cadrul Programului Incluziune și Demnitate Socială 2021–2027.</w:t>
      </w:r>
    </w:p>
    <w:p w14:paraId="658FD490" w14:textId="7DF160EA" w:rsidR="000A7ACC" w:rsidRPr="00E8196A" w:rsidRDefault="000A7ACC" w:rsidP="000A7ACC">
      <w:pPr>
        <w:jc w:val="both"/>
        <w:rPr>
          <w:b/>
          <w:noProof/>
        </w:rPr>
      </w:pPr>
    </w:p>
    <w:p w14:paraId="679BD851" w14:textId="77777777" w:rsidR="000A7ACC" w:rsidRPr="00E8196A" w:rsidRDefault="000A7ACC" w:rsidP="006A16FB">
      <w:pPr>
        <w:pStyle w:val="Default"/>
        <w:jc w:val="both"/>
        <w:rPr>
          <w:rFonts w:ascii="Times New Roman" w:hAnsi="Times New Roman"/>
          <w:i/>
          <w:iCs/>
          <w:lang w:val="ro-RO"/>
        </w:rPr>
      </w:pPr>
    </w:p>
    <w:p w14:paraId="68B4A50D" w14:textId="77777777" w:rsidR="0077279D" w:rsidRPr="00E8196A" w:rsidRDefault="0077279D" w:rsidP="006A16FB">
      <w:pPr>
        <w:pStyle w:val="Default"/>
        <w:jc w:val="both"/>
        <w:rPr>
          <w:color w:val="auto"/>
          <w:lang w:val="ro-RO"/>
        </w:rPr>
      </w:pPr>
    </w:p>
    <w:p w14:paraId="08015D6B" w14:textId="6B187C64" w:rsidR="000168BB" w:rsidRPr="00E8196A" w:rsidRDefault="000168BB" w:rsidP="000168BB">
      <w:pPr>
        <w:pStyle w:val="Footer"/>
        <w:rPr>
          <w:b/>
        </w:rPr>
      </w:pPr>
    </w:p>
    <w:p w14:paraId="0DFB115C" w14:textId="63DB9991" w:rsidR="001F7A09" w:rsidRPr="00E8196A" w:rsidRDefault="001F7A09" w:rsidP="00A73254">
      <w:pPr>
        <w:jc w:val="both"/>
      </w:pPr>
    </w:p>
    <w:p w14:paraId="7A9F404A" w14:textId="77777777" w:rsidR="004078F0" w:rsidRPr="00E8196A" w:rsidRDefault="004078F0" w:rsidP="00A73254">
      <w:pPr>
        <w:jc w:val="both"/>
      </w:pPr>
    </w:p>
    <w:p w14:paraId="61F40CCF" w14:textId="24E13E4D" w:rsidR="00A73254" w:rsidRPr="00E8196A" w:rsidRDefault="00A73254" w:rsidP="0069130E">
      <w:pPr>
        <w:jc w:val="center"/>
        <w:rPr>
          <w:b/>
          <w:bCs/>
        </w:rPr>
      </w:pPr>
      <w:r w:rsidRPr="00E8196A">
        <w:rPr>
          <w:b/>
          <w:bCs/>
        </w:rPr>
        <w:t>Director Executiv,</w:t>
      </w:r>
    </w:p>
    <w:p w14:paraId="6A9C5171" w14:textId="7B3400E1" w:rsidR="00A73254" w:rsidRPr="00E8196A" w:rsidRDefault="00A73254" w:rsidP="0069130E">
      <w:pPr>
        <w:jc w:val="center"/>
        <w:rPr>
          <w:b/>
          <w:bCs/>
        </w:rPr>
      </w:pPr>
      <w:r w:rsidRPr="00E8196A">
        <w:rPr>
          <w:b/>
          <w:bCs/>
        </w:rPr>
        <w:t>Andreia Moraru</w:t>
      </w:r>
    </w:p>
    <w:p w14:paraId="090BBBC8" w14:textId="77777777" w:rsidR="0095579C" w:rsidRPr="00E8196A" w:rsidRDefault="0095579C" w:rsidP="00A73254">
      <w:pPr>
        <w:jc w:val="both"/>
        <w:rPr>
          <w:b/>
          <w:bCs/>
        </w:rPr>
      </w:pPr>
    </w:p>
    <w:p w14:paraId="1736FAD6" w14:textId="77777777" w:rsidR="0095579C" w:rsidRPr="00E8196A" w:rsidRDefault="0095579C" w:rsidP="00A73254">
      <w:pPr>
        <w:jc w:val="both"/>
        <w:rPr>
          <w:b/>
          <w:bCs/>
        </w:rPr>
      </w:pPr>
    </w:p>
    <w:p w14:paraId="7927706C" w14:textId="77777777" w:rsidR="0095579C" w:rsidRPr="00E8196A" w:rsidRDefault="0095579C" w:rsidP="00A73254">
      <w:pPr>
        <w:jc w:val="both"/>
        <w:rPr>
          <w:b/>
          <w:bCs/>
        </w:rPr>
      </w:pPr>
    </w:p>
    <w:p w14:paraId="16DFE2DE" w14:textId="77777777" w:rsidR="0095579C" w:rsidRPr="00E8196A" w:rsidRDefault="0095579C" w:rsidP="00A73254">
      <w:pPr>
        <w:jc w:val="both"/>
        <w:rPr>
          <w:b/>
          <w:bCs/>
        </w:rPr>
      </w:pPr>
    </w:p>
    <w:p w14:paraId="2F253A09" w14:textId="77777777" w:rsidR="0095579C" w:rsidRPr="00E8196A" w:rsidRDefault="0095579C" w:rsidP="00A73254">
      <w:pPr>
        <w:jc w:val="both"/>
        <w:rPr>
          <w:b/>
          <w:bCs/>
        </w:rPr>
      </w:pPr>
    </w:p>
    <w:p w14:paraId="4D573D31" w14:textId="77777777" w:rsidR="0095579C" w:rsidRPr="00E8196A" w:rsidRDefault="0095579C" w:rsidP="00A73254">
      <w:pPr>
        <w:jc w:val="both"/>
        <w:rPr>
          <w:b/>
          <w:bCs/>
        </w:rPr>
      </w:pPr>
    </w:p>
    <w:p w14:paraId="09ED39A4" w14:textId="77777777" w:rsidR="00A73254" w:rsidRPr="00E8196A" w:rsidRDefault="00A73254" w:rsidP="00A73254">
      <w:pPr>
        <w:jc w:val="both"/>
        <w:rPr>
          <w:b/>
          <w:bCs/>
        </w:rPr>
      </w:pPr>
      <w:r w:rsidRPr="00E8196A">
        <w:rPr>
          <w:b/>
          <w:bCs/>
        </w:rPr>
        <w:t xml:space="preserve">  </w:t>
      </w:r>
    </w:p>
    <w:p w14:paraId="71CE01E3" w14:textId="400AB4A9" w:rsidR="000168BB" w:rsidRPr="00E8196A" w:rsidRDefault="00A73254" w:rsidP="00A73254">
      <w:pPr>
        <w:jc w:val="both"/>
        <w:rPr>
          <w:b/>
        </w:rPr>
      </w:pPr>
      <w:r w:rsidRPr="00E8196A">
        <w:rPr>
          <w:b/>
        </w:rPr>
        <w:t xml:space="preserve">      </w:t>
      </w:r>
      <w:r w:rsidR="001675CC" w:rsidRPr="00E8196A">
        <w:rPr>
          <w:b/>
        </w:rPr>
        <w:tab/>
      </w:r>
      <w:r w:rsidR="001675CC" w:rsidRPr="00E8196A">
        <w:rPr>
          <w:b/>
        </w:rPr>
        <w:tab/>
      </w:r>
      <w:r w:rsidR="001675CC" w:rsidRPr="00E8196A">
        <w:rPr>
          <w:b/>
        </w:rPr>
        <w:tab/>
      </w:r>
      <w:r w:rsidR="001675CC" w:rsidRPr="00E8196A">
        <w:rPr>
          <w:b/>
        </w:rPr>
        <w:tab/>
      </w:r>
      <w:r w:rsidR="001675CC" w:rsidRPr="00E8196A">
        <w:rPr>
          <w:b/>
        </w:rPr>
        <w:tab/>
      </w:r>
      <w:r w:rsidR="001675CC" w:rsidRPr="00E8196A">
        <w:rPr>
          <w:b/>
        </w:rPr>
        <w:tab/>
      </w:r>
      <w:r w:rsidR="001675CC" w:rsidRPr="00E8196A">
        <w:rPr>
          <w:b/>
        </w:rPr>
        <w:tab/>
      </w:r>
      <w:r w:rsidR="001675CC" w:rsidRPr="00E8196A">
        <w:rPr>
          <w:b/>
        </w:rPr>
        <w:tab/>
        <w:t>Aviz favorabil,</w:t>
      </w:r>
    </w:p>
    <w:p w14:paraId="09A82327" w14:textId="305E2AC8" w:rsidR="00970505" w:rsidRPr="00E8196A" w:rsidRDefault="001675CC" w:rsidP="00A73254">
      <w:pPr>
        <w:jc w:val="both"/>
        <w:rPr>
          <w:b/>
        </w:rPr>
      </w:pPr>
      <w:r w:rsidRPr="00E8196A">
        <w:rPr>
          <w:b/>
        </w:rPr>
        <w:tab/>
      </w:r>
      <w:r w:rsidRPr="00E8196A">
        <w:rPr>
          <w:b/>
        </w:rPr>
        <w:tab/>
      </w:r>
      <w:r w:rsidRPr="00E8196A">
        <w:rPr>
          <w:b/>
        </w:rPr>
        <w:tab/>
      </w:r>
      <w:r w:rsidRPr="00E8196A">
        <w:rPr>
          <w:b/>
        </w:rPr>
        <w:tab/>
      </w:r>
      <w:r w:rsidRPr="00E8196A">
        <w:rPr>
          <w:b/>
        </w:rPr>
        <w:tab/>
      </w:r>
      <w:r w:rsidRPr="00E8196A">
        <w:rPr>
          <w:b/>
        </w:rPr>
        <w:tab/>
      </w:r>
      <w:r w:rsidRPr="00E8196A">
        <w:rPr>
          <w:b/>
        </w:rPr>
        <w:tab/>
      </w:r>
      <w:r w:rsidRPr="00E8196A">
        <w:rPr>
          <w:b/>
        </w:rPr>
        <w:tab/>
        <w:t>Direcția Economică</w:t>
      </w:r>
    </w:p>
    <w:p w14:paraId="087DA1AA" w14:textId="77777777" w:rsidR="00970505" w:rsidRPr="00E8196A" w:rsidRDefault="00970505" w:rsidP="00A73254">
      <w:pPr>
        <w:jc w:val="both"/>
        <w:rPr>
          <w:b/>
        </w:rPr>
      </w:pPr>
    </w:p>
    <w:p w14:paraId="2CDA8931" w14:textId="77777777" w:rsidR="00970505" w:rsidRPr="00E8196A" w:rsidRDefault="00970505" w:rsidP="00A73254">
      <w:pPr>
        <w:jc w:val="both"/>
        <w:rPr>
          <w:b/>
        </w:rPr>
      </w:pPr>
    </w:p>
    <w:p w14:paraId="37227BC0" w14:textId="77777777" w:rsidR="00970505" w:rsidRPr="00E8196A" w:rsidRDefault="00970505" w:rsidP="00A73254">
      <w:pPr>
        <w:jc w:val="both"/>
        <w:rPr>
          <w:b/>
        </w:rPr>
      </w:pPr>
    </w:p>
    <w:p w14:paraId="29595891" w14:textId="77777777" w:rsidR="00970505" w:rsidRPr="00E8196A" w:rsidRDefault="00970505" w:rsidP="00A73254">
      <w:pPr>
        <w:jc w:val="both"/>
        <w:rPr>
          <w:b/>
        </w:rPr>
      </w:pPr>
    </w:p>
    <w:p w14:paraId="29CCE368" w14:textId="77777777" w:rsidR="00970505" w:rsidRPr="00E8196A" w:rsidRDefault="00970505" w:rsidP="00A73254">
      <w:pPr>
        <w:jc w:val="both"/>
        <w:rPr>
          <w:b/>
        </w:rPr>
      </w:pPr>
    </w:p>
    <w:p w14:paraId="1F7F3267" w14:textId="77777777" w:rsidR="00970505" w:rsidRPr="00E8196A" w:rsidRDefault="00970505" w:rsidP="00A73254">
      <w:pPr>
        <w:jc w:val="both"/>
        <w:rPr>
          <w:b/>
        </w:rPr>
      </w:pPr>
    </w:p>
    <w:p w14:paraId="12F97655" w14:textId="77777777" w:rsidR="00970505" w:rsidRPr="00E8196A" w:rsidRDefault="00970505" w:rsidP="00A73254">
      <w:pPr>
        <w:jc w:val="both"/>
        <w:rPr>
          <w:b/>
        </w:rPr>
      </w:pPr>
    </w:p>
    <w:p w14:paraId="555E5174" w14:textId="77777777" w:rsidR="00970505" w:rsidRPr="00E8196A" w:rsidRDefault="00970505" w:rsidP="00A73254">
      <w:pPr>
        <w:jc w:val="both"/>
        <w:rPr>
          <w:b/>
        </w:rPr>
      </w:pPr>
    </w:p>
    <w:p w14:paraId="0D1790D6" w14:textId="77777777" w:rsidR="00970505" w:rsidRPr="00E8196A" w:rsidRDefault="00970505" w:rsidP="00A73254">
      <w:pPr>
        <w:jc w:val="both"/>
        <w:rPr>
          <w:b/>
        </w:rPr>
      </w:pPr>
    </w:p>
    <w:p w14:paraId="3EBCBC1E" w14:textId="77777777" w:rsidR="00970505" w:rsidRPr="00E8196A" w:rsidRDefault="00970505" w:rsidP="00A73254">
      <w:pPr>
        <w:jc w:val="both"/>
        <w:rPr>
          <w:b/>
        </w:rPr>
      </w:pPr>
    </w:p>
    <w:p w14:paraId="5E768FDE" w14:textId="77777777" w:rsidR="00970505" w:rsidRPr="00E8196A" w:rsidRDefault="00970505" w:rsidP="00A73254">
      <w:pPr>
        <w:jc w:val="both"/>
        <w:rPr>
          <w:b/>
        </w:rPr>
      </w:pPr>
    </w:p>
    <w:p w14:paraId="3A171664" w14:textId="77777777" w:rsidR="00970505" w:rsidRPr="00E8196A" w:rsidRDefault="00970505" w:rsidP="00A73254">
      <w:pPr>
        <w:jc w:val="both"/>
        <w:rPr>
          <w:b/>
        </w:rPr>
      </w:pPr>
    </w:p>
    <w:p w14:paraId="2386B302" w14:textId="77777777" w:rsidR="00970505" w:rsidRPr="00E8196A" w:rsidRDefault="00970505" w:rsidP="00A73254">
      <w:pPr>
        <w:jc w:val="both"/>
        <w:rPr>
          <w:b/>
        </w:rPr>
      </w:pPr>
    </w:p>
    <w:p w14:paraId="426C13E8" w14:textId="77777777" w:rsidR="00970505" w:rsidRPr="00E8196A" w:rsidRDefault="00970505" w:rsidP="00A73254">
      <w:pPr>
        <w:jc w:val="both"/>
        <w:rPr>
          <w:b/>
        </w:rPr>
      </w:pPr>
    </w:p>
    <w:p w14:paraId="28BFA9E7" w14:textId="77777777" w:rsidR="00970505" w:rsidRPr="00E8196A" w:rsidRDefault="00970505" w:rsidP="00A73254">
      <w:pPr>
        <w:jc w:val="both"/>
        <w:rPr>
          <w:b/>
        </w:rPr>
      </w:pPr>
    </w:p>
    <w:p w14:paraId="1947D333" w14:textId="77777777" w:rsidR="00970505" w:rsidRPr="00E8196A" w:rsidRDefault="00970505" w:rsidP="00A73254">
      <w:pPr>
        <w:jc w:val="both"/>
        <w:rPr>
          <w:b/>
        </w:rPr>
      </w:pPr>
    </w:p>
    <w:p w14:paraId="443F3471" w14:textId="77777777" w:rsidR="00970505" w:rsidRPr="00E8196A" w:rsidRDefault="00970505" w:rsidP="00A73254">
      <w:pPr>
        <w:jc w:val="both"/>
        <w:rPr>
          <w:b/>
        </w:rPr>
      </w:pPr>
    </w:p>
    <w:p w14:paraId="68E5D8D4" w14:textId="77777777" w:rsidR="00970505" w:rsidRPr="00E8196A" w:rsidRDefault="00970505" w:rsidP="00A73254">
      <w:pPr>
        <w:jc w:val="both"/>
        <w:rPr>
          <w:b/>
        </w:rPr>
      </w:pPr>
    </w:p>
    <w:p w14:paraId="539F695C" w14:textId="77777777" w:rsidR="00970505" w:rsidRPr="00E8196A" w:rsidRDefault="00970505" w:rsidP="00A73254">
      <w:pPr>
        <w:jc w:val="both"/>
        <w:rPr>
          <w:b/>
        </w:rPr>
      </w:pPr>
    </w:p>
    <w:p w14:paraId="0ADACD55" w14:textId="616091C1" w:rsidR="00A73254" w:rsidRPr="00E8196A" w:rsidRDefault="00A73254" w:rsidP="00A73254">
      <w:pPr>
        <w:jc w:val="both"/>
        <w:rPr>
          <w:b/>
        </w:rPr>
      </w:pPr>
      <w:r w:rsidRPr="00E8196A">
        <w:rPr>
          <w:b/>
        </w:rPr>
        <w:t xml:space="preserve">                                                    </w:t>
      </w:r>
    </w:p>
    <w:p w14:paraId="3B2204FB" w14:textId="194AD08F" w:rsidR="00A73254" w:rsidRPr="00E8196A" w:rsidRDefault="00A73254" w:rsidP="00A73254">
      <w:pPr>
        <w:widowControl w:val="0"/>
        <w:autoSpaceDE w:val="0"/>
        <w:autoSpaceDN w:val="0"/>
        <w:rPr>
          <w:rFonts w:eastAsia="Umbra BT"/>
          <w:b/>
          <w:sz w:val="21"/>
          <w:szCs w:val="21"/>
          <w:lang w:bidi="en-US"/>
        </w:rPr>
      </w:pPr>
    </w:p>
    <w:sectPr w:rsidR="00A73254" w:rsidRPr="00E8196A" w:rsidSect="005F18AD">
      <w:pgSz w:w="11906" w:h="16838"/>
      <w:pgMar w:top="720" w:right="1418"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417" w:hanging="234"/>
      </w:pPr>
      <w:rPr>
        <w:rFonts w:ascii="Times New Roman" w:hAnsi="Times New Roman" w:cs="Times New Roman"/>
        <w:b w:val="0"/>
        <w:bCs w:val="0"/>
        <w:i/>
        <w:iCs/>
        <w:color w:val="16161A"/>
        <w:w w:val="106"/>
        <w:sz w:val="22"/>
        <w:szCs w:val="22"/>
      </w:rPr>
    </w:lvl>
    <w:lvl w:ilvl="1">
      <w:start w:val="1"/>
      <w:numFmt w:val="decimal"/>
      <w:lvlText w:val="%2."/>
      <w:lvlJc w:val="left"/>
      <w:pPr>
        <w:ind w:left="121" w:hanging="216"/>
      </w:pPr>
      <w:rPr>
        <w:rFonts w:cs="Times New Roman"/>
        <w:b w:val="0"/>
        <w:bCs w:val="0"/>
        <w:w w:val="90"/>
      </w:rPr>
    </w:lvl>
    <w:lvl w:ilvl="2">
      <w:numFmt w:val="bullet"/>
      <w:lvlText w:val="•"/>
      <w:lvlJc w:val="left"/>
      <w:pPr>
        <w:ind w:left="1400" w:hanging="216"/>
      </w:pPr>
    </w:lvl>
    <w:lvl w:ilvl="3">
      <w:numFmt w:val="bullet"/>
      <w:lvlText w:val="•"/>
      <w:lvlJc w:val="left"/>
      <w:pPr>
        <w:ind w:left="2380" w:hanging="216"/>
      </w:pPr>
    </w:lvl>
    <w:lvl w:ilvl="4">
      <w:numFmt w:val="bullet"/>
      <w:lvlText w:val="•"/>
      <w:lvlJc w:val="left"/>
      <w:pPr>
        <w:ind w:left="3360" w:hanging="216"/>
      </w:pPr>
    </w:lvl>
    <w:lvl w:ilvl="5">
      <w:numFmt w:val="bullet"/>
      <w:lvlText w:val="•"/>
      <w:lvlJc w:val="left"/>
      <w:pPr>
        <w:ind w:left="4340" w:hanging="216"/>
      </w:pPr>
    </w:lvl>
    <w:lvl w:ilvl="6">
      <w:numFmt w:val="bullet"/>
      <w:lvlText w:val="•"/>
      <w:lvlJc w:val="left"/>
      <w:pPr>
        <w:ind w:left="5320" w:hanging="216"/>
      </w:pPr>
    </w:lvl>
    <w:lvl w:ilvl="7">
      <w:numFmt w:val="bullet"/>
      <w:lvlText w:val="•"/>
      <w:lvlJc w:val="left"/>
      <w:pPr>
        <w:ind w:left="6300" w:hanging="216"/>
      </w:pPr>
    </w:lvl>
    <w:lvl w:ilvl="8">
      <w:numFmt w:val="bullet"/>
      <w:lvlText w:val="•"/>
      <w:lvlJc w:val="left"/>
      <w:pPr>
        <w:ind w:left="7280" w:hanging="216"/>
      </w:pPr>
    </w:lvl>
  </w:abstractNum>
  <w:abstractNum w:abstractNumId="1" w15:restartNumberingAfterBreak="0">
    <w:nsid w:val="24434D6E"/>
    <w:multiLevelType w:val="hybridMultilevel"/>
    <w:tmpl w:val="6380B6DA"/>
    <w:lvl w:ilvl="0" w:tplc="79F08A22">
      <w:start w:val="1"/>
      <w:numFmt w:val="lowerLetter"/>
      <w:lvlText w:val="%1)"/>
      <w:lvlJc w:val="left"/>
      <w:pPr>
        <w:ind w:left="720" w:hanging="360"/>
      </w:pPr>
      <w:rPr>
        <w:rFonts w:ascii="Times New Roman" w:eastAsia="Times New Roman" w:hAnsi="Times New Roman" w:cs="Times New Roman"/>
        <w:b w:val="0"/>
        <w:bCs/>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DC7254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7B5740E"/>
    <w:multiLevelType w:val="hybridMultilevel"/>
    <w:tmpl w:val="85D25E1C"/>
    <w:lvl w:ilvl="0" w:tplc="3FCE3346">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78887717">
    <w:abstractNumId w:val="1"/>
  </w:num>
  <w:num w:numId="2" w16cid:durableId="1351642932">
    <w:abstractNumId w:val="4"/>
  </w:num>
  <w:num w:numId="3" w16cid:durableId="272057306">
    <w:abstractNumId w:val="3"/>
  </w:num>
  <w:num w:numId="4" w16cid:durableId="1844972488">
    <w:abstractNumId w:val="2"/>
  </w:num>
  <w:num w:numId="5" w16cid:durableId="35110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4"/>
    <w:rsid w:val="000168BB"/>
    <w:rsid w:val="00020386"/>
    <w:rsid w:val="00034566"/>
    <w:rsid w:val="00040822"/>
    <w:rsid w:val="00064106"/>
    <w:rsid w:val="0008044F"/>
    <w:rsid w:val="00086CC9"/>
    <w:rsid w:val="00096290"/>
    <w:rsid w:val="000A4E5D"/>
    <w:rsid w:val="000A7ACC"/>
    <w:rsid w:val="000B3E46"/>
    <w:rsid w:val="000B7CE7"/>
    <w:rsid w:val="00103DEC"/>
    <w:rsid w:val="001155FD"/>
    <w:rsid w:val="00123667"/>
    <w:rsid w:val="00155303"/>
    <w:rsid w:val="0016159B"/>
    <w:rsid w:val="001675CC"/>
    <w:rsid w:val="001A42CD"/>
    <w:rsid w:val="001A521D"/>
    <w:rsid w:val="001D6C57"/>
    <w:rsid w:val="001F7A09"/>
    <w:rsid w:val="00211924"/>
    <w:rsid w:val="00215B02"/>
    <w:rsid w:val="0026430B"/>
    <w:rsid w:val="002671EC"/>
    <w:rsid w:val="00271F4D"/>
    <w:rsid w:val="002806D3"/>
    <w:rsid w:val="002826B9"/>
    <w:rsid w:val="00286833"/>
    <w:rsid w:val="002A3254"/>
    <w:rsid w:val="002B7181"/>
    <w:rsid w:val="002B7F7A"/>
    <w:rsid w:val="002D3AA8"/>
    <w:rsid w:val="002E309A"/>
    <w:rsid w:val="0030674D"/>
    <w:rsid w:val="00352380"/>
    <w:rsid w:val="00383B68"/>
    <w:rsid w:val="00390D6E"/>
    <w:rsid w:val="003A760F"/>
    <w:rsid w:val="003F3477"/>
    <w:rsid w:val="004078F0"/>
    <w:rsid w:val="00421E75"/>
    <w:rsid w:val="004802E8"/>
    <w:rsid w:val="004A5FA7"/>
    <w:rsid w:val="004B7CF2"/>
    <w:rsid w:val="004F2517"/>
    <w:rsid w:val="00502FCD"/>
    <w:rsid w:val="005111D4"/>
    <w:rsid w:val="0055393D"/>
    <w:rsid w:val="00596E76"/>
    <w:rsid w:val="005A7A6B"/>
    <w:rsid w:val="005D3310"/>
    <w:rsid w:val="005E2EDE"/>
    <w:rsid w:val="005E61AD"/>
    <w:rsid w:val="0060763E"/>
    <w:rsid w:val="006267E0"/>
    <w:rsid w:val="00645A50"/>
    <w:rsid w:val="00663762"/>
    <w:rsid w:val="006652D1"/>
    <w:rsid w:val="0069130E"/>
    <w:rsid w:val="006A16FB"/>
    <w:rsid w:val="006B4158"/>
    <w:rsid w:val="006B7722"/>
    <w:rsid w:val="006D37DE"/>
    <w:rsid w:val="006E710B"/>
    <w:rsid w:val="006F3B14"/>
    <w:rsid w:val="00724A5A"/>
    <w:rsid w:val="00724E87"/>
    <w:rsid w:val="00734711"/>
    <w:rsid w:val="007563DB"/>
    <w:rsid w:val="0077279D"/>
    <w:rsid w:val="007A4783"/>
    <w:rsid w:val="007B51A5"/>
    <w:rsid w:val="007C1876"/>
    <w:rsid w:val="007C53B0"/>
    <w:rsid w:val="007D1539"/>
    <w:rsid w:val="007F3DD4"/>
    <w:rsid w:val="0081009E"/>
    <w:rsid w:val="00812A8C"/>
    <w:rsid w:val="008168D0"/>
    <w:rsid w:val="00834F5E"/>
    <w:rsid w:val="00856310"/>
    <w:rsid w:val="00863205"/>
    <w:rsid w:val="00864120"/>
    <w:rsid w:val="008C288E"/>
    <w:rsid w:val="008F345F"/>
    <w:rsid w:val="00905826"/>
    <w:rsid w:val="009174B3"/>
    <w:rsid w:val="009242C1"/>
    <w:rsid w:val="009243D6"/>
    <w:rsid w:val="0093297A"/>
    <w:rsid w:val="0095579C"/>
    <w:rsid w:val="00956B97"/>
    <w:rsid w:val="00970505"/>
    <w:rsid w:val="00976656"/>
    <w:rsid w:val="0097687D"/>
    <w:rsid w:val="009B5582"/>
    <w:rsid w:val="009D2754"/>
    <w:rsid w:val="009E19CB"/>
    <w:rsid w:val="009F7DA0"/>
    <w:rsid w:val="00A10622"/>
    <w:rsid w:val="00A73254"/>
    <w:rsid w:val="00A76A95"/>
    <w:rsid w:val="00AA3369"/>
    <w:rsid w:val="00AB3E66"/>
    <w:rsid w:val="00AB7A33"/>
    <w:rsid w:val="00B01DFE"/>
    <w:rsid w:val="00B53C00"/>
    <w:rsid w:val="00B86603"/>
    <w:rsid w:val="00B949F5"/>
    <w:rsid w:val="00BC5597"/>
    <w:rsid w:val="00BE1767"/>
    <w:rsid w:val="00BE39BD"/>
    <w:rsid w:val="00BF1817"/>
    <w:rsid w:val="00C324E9"/>
    <w:rsid w:val="00C660E5"/>
    <w:rsid w:val="00C669AD"/>
    <w:rsid w:val="00CB67BA"/>
    <w:rsid w:val="00D35AF5"/>
    <w:rsid w:val="00D93658"/>
    <w:rsid w:val="00D93953"/>
    <w:rsid w:val="00DA2F3A"/>
    <w:rsid w:val="00DC7454"/>
    <w:rsid w:val="00DD02DE"/>
    <w:rsid w:val="00DD3673"/>
    <w:rsid w:val="00DF305F"/>
    <w:rsid w:val="00E13D2F"/>
    <w:rsid w:val="00E67C4E"/>
    <w:rsid w:val="00E8196A"/>
    <w:rsid w:val="00E87A97"/>
    <w:rsid w:val="00E93130"/>
    <w:rsid w:val="00E949F6"/>
    <w:rsid w:val="00EB2A43"/>
    <w:rsid w:val="00EB41C9"/>
    <w:rsid w:val="00EC3F3A"/>
    <w:rsid w:val="00EC57CD"/>
    <w:rsid w:val="00EC72CB"/>
    <w:rsid w:val="00ED0701"/>
    <w:rsid w:val="00F21E42"/>
    <w:rsid w:val="00F24A83"/>
    <w:rsid w:val="00F347B9"/>
    <w:rsid w:val="00F6348C"/>
    <w:rsid w:val="00F70FF4"/>
    <w:rsid w:val="00F9299A"/>
    <w:rsid w:val="00FA6141"/>
    <w:rsid w:val="00FB59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027F"/>
  <w15:chartTrackingRefBased/>
  <w15:docId w15:val="{422CF4D9-FDFB-486A-A3FD-ECE5B6D8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5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3254"/>
    <w:pPr>
      <w:tabs>
        <w:tab w:val="center" w:pos="4536"/>
        <w:tab w:val="right" w:pos="9072"/>
      </w:tabs>
    </w:pPr>
  </w:style>
  <w:style w:type="character" w:customStyle="1" w:styleId="FooterChar">
    <w:name w:val="Footer Char"/>
    <w:basedOn w:val="DefaultParagraphFont"/>
    <w:link w:val="Footer"/>
    <w:uiPriority w:val="99"/>
    <w:rsid w:val="00A73254"/>
    <w:rPr>
      <w:rFonts w:ascii="Times New Roman" w:eastAsia="Times New Roman" w:hAnsi="Times New Roman" w:cs="Times New Roman"/>
      <w:sz w:val="24"/>
      <w:szCs w:val="24"/>
      <w:lang w:eastAsia="ro-RO"/>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A73254"/>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2826B9"/>
    <w:pPr>
      <w:spacing w:after="0" w:line="240" w:lineRule="auto"/>
    </w:pPr>
    <w:rPr>
      <w:rFonts w:eastAsiaTheme="minorEastAsia"/>
      <w:lang w:eastAsia="ro-RO"/>
    </w:rPr>
  </w:style>
  <w:style w:type="paragraph" w:customStyle="1" w:styleId="Default">
    <w:name w:val="Default"/>
    <w:rsid w:val="0055393D"/>
    <w:pPr>
      <w:autoSpaceDE w:val="0"/>
      <w:autoSpaceDN w:val="0"/>
      <w:adjustRightInd w:val="0"/>
      <w:spacing w:after="0" w:line="240" w:lineRule="auto"/>
    </w:pPr>
    <w:rPr>
      <w:rFonts w:ascii="Tahoma" w:hAnsi="Tahoma" w:cs="Tahoma"/>
      <w:color w:val="000000"/>
      <w:sz w:val="24"/>
      <w:szCs w:val="24"/>
      <w:lang w:val="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0A7ACC"/>
  </w:style>
  <w:style w:type="paragraph" w:styleId="BodyText">
    <w:name w:val="Body Text"/>
    <w:basedOn w:val="Normal"/>
    <w:link w:val="BodyTextChar"/>
    <w:uiPriority w:val="1"/>
    <w:qFormat/>
    <w:rsid w:val="000A7ACC"/>
    <w:pPr>
      <w:widowControl w:val="0"/>
      <w:autoSpaceDE w:val="0"/>
      <w:autoSpaceDN w:val="0"/>
      <w:adjustRightInd w:val="0"/>
    </w:pPr>
    <w:rPr>
      <w:rFonts w:eastAsiaTheme="minorEastAsia"/>
      <w:sz w:val="22"/>
      <w:szCs w:val="22"/>
      <w:lang w:val="en-US" w:eastAsia="en-US"/>
    </w:rPr>
  </w:style>
  <w:style w:type="character" w:customStyle="1" w:styleId="BodyTextChar">
    <w:name w:val="Body Text Char"/>
    <w:basedOn w:val="DefaultParagraphFont"/>
    <w:link w:val="BodyText"/>
    <w:uiPriority w:val="1"/>
    <w:rsid w:val="000A7ACC"/>
    <w:rPr>
      <w:rFonts w:ascii="Times New Roman" w:eastAsiaTheme="minorEastAsia"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4357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2025-12-15T06:23:00Z</dcterms:created>
  <dcterms:modified xsi:type="dcterms:W3CDTF">2025-12-15T06:23:00Z</dcterms:modified>
</cp:coreProperties>
</file>