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D370" w14:textId="77777777" w:rsidR="009D1E4F" w:rsidRPr="009D1E4F" w:rsidRDefault="009D1E4F" w:rsidP="009D1E4F">
      <w:pPr>
        <w:suppressAutoHyphens/>
        <w:spacing w:line="259" w:lineRule="auto"/>
        <w:ind w:right="-314"/>
        <w:contextualSpacing/>
        <w:mirrorIndents/>
        <w:rPr>
          <w:rFonts w:ascii="Times New Roman" w:eastAsia="Times New Roman" w:hAnsi="Times New Roman" w:cs="Times New Roman"/>
          <w:b/>
          <w:sz w:val="22"/>
          <w:lang w:val="ro-RO" w:eastAsia="hu-HU"/>
        </w:rPr>
      </w:pPr>
      <w:bookmarkStart w:id="0" w:name="_Hlk196822922"/>
      <w:r w:rsidRPr="009D1E4F">
        <w:rPr>
          <w:rFonts w:ascii="Times New Roman" w:eastAsia="Calibri" w:hAnsi="Times New Roman" w:cs="Times New Roman"/>
          <w:sz w:val="22"/>
          <w14:ligatures w14:val="none"/>
        </w:rPr>
        <w:object w:dxaOrig="1440" w:dyaOrig="1440" w14:anchorId="46211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4.95pt;margin-top:4.8pt;width:38.4pt;height:57.6pt;z-index:-251657216;visibility:visible;mso-wrap-edited:f;mso-width-percent:0;mso-height-percent:0;mso-width-percent:0;mso-height-percent:0" wrapcoords="-174 0 -174 21481 21600 21481 21600 0 -174 0" o:allowincell="f">
            <v:imagedata r:id="rId5" o:title=""/>
            <w10:wrap type="tight"/>
          </v:shape>
          <o:OLEObject Type="Embed" ProgID="Word.Picture.8" ShapeID="_x0000_s1026" DrawAspect="Content" ObjectID="_1811766334" r:id="rId6"/>
        </w:object>
      </w:r>
    </w:p>
    <w:p w14:paraId="41E862DA" w14:textId="77777777" w:rsidR="009D1E4F" w:rsidRPr="009D1E4F" w:rsidRDefault="009D1E4F" w:rsidP="009D1E4F">
      <w:pPr>
        <w:spacing w:after="0" w:line="240" w:lineRule="auto"/>
        <w:ind w:right="-314"/>
        <w:rPr>
          <w:rFonts w:ascii="Times New Roman" w:eastAsia="Times New Roman" w:hAnsi="Times New Roman"/>
          <w:b/>
          <w:lang w:val="ro-RO" w:eastAsia="ro-RO"/>
        </w:rPr>
      </w:pPr>
      <w:r w:rsidRPr="009D1E4F">
        <w:rPr>
          <w:rFonts w:ascii="Times New Roman" w:eastAsia="Times New Roman" w:hAnsi="Times New Roman"/>
          <w:b/>
          <w:lang w:val="ro-RO" w:eastAsia="ro-RO"/>
        </w:rPr>
        <w:t>MUNICIPIUL TÂRGU MUREȘ</w:t>
      </w:r>
      <w:r w:rsidRPr="009D1E4F">
        <w:rPr>
          <w:rFonts w:ascii="Times New Roman" w:eastAsia="Times New Roman" w:hAnsi="Times New Roman"/>
          <w:b/>
          <w:lang w:val="ro-RO"/>
        </w:rPr>
        <w:tab/>
      </w:r>
    </w:p>
    <w:p w14:paraId="0B252602" w14:textId="77777777" w:rsidR="009D1E4F" w:rsidRPr="009D1E4F" w:rsidRDefault="009D1E4F" w:rsidP="009D1E4F">
      <w:pPr>
        <w:spacing w:after="0" w:line="240" w:lineRule="auto"/>
        <w:ind w:right="-314"/>
        <w:rPr>
          <w:rFonts w:ascii="Times New Roman" w:eastAsia="Times New Roman" w:hAnsi="Times New Roman"/>
          <w:b/>
          <w:lang w:val="ro-RO" w:eastAsia="ro-RO"/>
        </w:rPr>
      </w:pPr>
      <w:r w:rsidRPr="009D1E4F">
        <w:rPr>
          <w:rFonts w:ascii="Times New Roman" w:eastAsia="Times New Roman" w:hAnsi="Times New Roman"/>
          <w:b/>
          <w:lang w:val="ro-RO" w:eastAsia="ro-RO"/>
        </w:rPr>
        <w:t>ROMÂNIA – 540026 Târgu Mureș, Piața Victoriei nr. 3</w:t>
      </w:r>
    </w:p>
    <w:p w14:paraId="2B2FC1EA" w14:textId="77777777" w:rsidR="009D1E4F" w:rsidRPr="009D1E4F" w:rsidRDefault="009D1E4F" w:rsidP="009D1E4F">
      <w:pPr>
        <w:keepNext/>
        <w:spacing w:after="0" w:line="240" w:lineRule="auto"/>
        <w:ind w:right="-314"/>
        <w:jc w:val="both"/>
        <w:outlineLvl w:val="0"/>
        <w:rPr>
          <w:rFonts w:ascii="Times New Roman" w:eastAsia="Times New Roman" w:hAnsi="Times New Roman"/>
          <w:b/>
          <w:lang w:val="ro-RO"/>
        </w:rPr>
      </w:pPr>
      <w:r w:rsidRPr="009D1E4F">
        <w:rPr>
          <w:rFonts w:ascii="Times New Roman" w:eastAsia="Times New Roman" w:hAnsi="Times New Roman"/>
          <w:b/>
          <w:lang w:val="ro-RO"/>
        </w:rPr>
        <w:t>Tel: 00-40-265-268.330</w:t>
      </w:r>
    </w:p>
    <w:p w14:paraId="622F07C5" w14:textId="77777777" w:rsidR="009D1E4F" w:rsidRPr="009D1E4F" w:rsidRDefault="009D1E4F" w:rsidP="009D1E4F">
      <w:pPr>
        <w:spacing w:after="0" w:line="240" w:lineRule="auto"/>
        <w:ind w:right="-314"/>
        <w:jc w:val="right"/>
        <w:rPr>
          <w:rFonts w:ascii="Times New Roman" w:hAnsi="Times New Roman" w:cs="Times New Roman"/>
          <w:b/>
          <w:bCs/>
          <w:sz w:val="22"/>
          <w:szCs w:val="22"/>
          <w:lang w:val="ro-RO"/>
        </w:rPr>
      </w:pPr>
      <w:r w:rsidRPr="009D1E4F">
        <w:rPr>
          <w:rFonts w:ascii="Times New Roman" w:hAnsi="Times New Roman" w:cs="Times New Roman"/>
          <w:b/>
          <w:bCs/>
          <w:sz w:val="22"/>
          <w:szCs w:val="22"/>
          <w:lang w:val="ro-RO"/>
        </w:rPr>
        <w:t>INIȚIATOR</w:t>
      </w:r>
    </w:p>
    <w:p w14:paraId="414A01A2" w14:textId="77777777" w:rsidR="009D1E4F" w:rsidRPr="009D1E4F" w:rsidRDefault="009D1E4F" w:rsidP="009D1E4F">
      <w:pPr>
        <w:spacing w:after="0" w:line="240" w:lineRule="auto"/>
        <w:ind w:right="-404"/>
        <w:jc w:val="right"/>
        <w:rPr>
          <w:rFonts w:ascii="Times New Roman" w:hAnsi="Times New Roman" w:cs="Times New Roman"/>
          <w:b/>
          <w:bCs/>
          <w:sz w:val="22"/>
          <w:szCs w:val="22"/>
          <w:lang w:val="ro-RO"/>
        </w:rPr>
      </w:pPr>
      <w:r w:rsidRPr="009D1E4F">
        <w:rPr>
          <w:rFonts w:ascii="Times New Roman" w:hAnsi="Times New Roman" w:cs="Times New Roman"/>
          <w:b/>
          <w:bCs/>
          <w:sz w:val="22"/>
          <w:szCs w:val="22"/>
          <w:lang w:val="ro-RO"/>
        </w:rPr>
        <w:t xml:space="preserve">   VICEPRIMAR,</w:t>
      </w:r>
    </w:p>
    <w:p w14:paraId="4F2D815D" w14:textId="77777777" w:rsidR="009D1E4F" w:rsidRPr="009D1E4F" w:rsidRDefault="009D1E4F" w:rsidP="009D1E4F">
      <w:pPr>
        <w:spacing w:after="0" w:line="240" w:lineRule="auto"/>
        <w:ind w:right="-1034"/>
        <w:jc w:val="right"/>
        <w:rPr>
          <w:rFonts w:ascii="Times New Roman" w:hAnsi="Times New Roman" w:cs="Times New Roman"/>
          <w:b/>
          <w:bCs/>
          <w:sz w:val="22"/>
          <w:szCs w:val="22"/>
        </w:rPr>
      </w:pPr>
      <w:r w:rsidRPr="009D1E4F">
        <w:rPr>
          <w:rFonts w:ascii="Times New Roman" w:hAnsi="Times New Roman" w:cs="Times New Roman"/>
          <w:b/>
          <w:bCs/>
          <w:sz w:val="22"/>
          <w:szCs w:val="22"/>
          <w:lang w:val="hu-HU"/>
        </w:rPr>
        <w:t xml:space="preserve">         </w:t>
      </w:r>
      <w:r w:rsidRPr="009D1E4F">
        <w:rPr>
          <w:rFonts w:ascii="Times New Roman" w:hAnsi="Times New Roman" w:cs="Times New Roman"/>
          <w:b/>
          <w:bCs/>
          <w:sz w:val="22"/>
          <w:szCs w:val="22"/>
          <w:lang w:val="hu-HU"/>
        </w:rPr>
        <w:tab/>
        <w:t>KOVÁCS MIHÁLY LEVENTE</w:t>
      </w:r>
    </w:p>
    <w:p w14:paraId="1FC89AA3" w14:textId="77777777" w:rsidR="009D1E4F" w:rsidRPr="009D1E4F" w:rsidRDefault="009D1E4F" w:rsidP="009D1E4F">
      <w:pPr>
        <w:suppressAutoHyphens/>
        <w:spacing w:line="259" w:lineRule="auto"/>
        <w:ind w:right="-314"/>
        <w:contextualSpacing/>
        <w:mirrorIndents/>
        <w:jc w:val="right"/>
        <w:rPr>
          <w:rFonts w:ascii="Times New Roman" w:eastAsia="Times New Roman" w:hAnsi="Times New Roman" w:cs="Times New Roman"/>
          <w:b/>
          <w:sz w:val="22"/>
          <w:lang w:val="ro-RO" w:eastAsia="hu-HU"/>
        </w:rPr>
      </w:pPr>
    </w:p>
    <w:p w14:paraId="6DE12E7D" w14:textId="77777777" w:rsidR="009D1E4F" w:rsidRPr="009D1E4F" w:rsidRDefault="009D1E4F" w:rsidP="009D1E4F">
      <w:pPr>
        <w:suppressAutoHyphens/>
        <w:spacing w:line="259" w:lineRule="auto"/>
        <w:ind w:right="-314"/>
        <w:contextualSpacing/>
        <w:mirrorIndents/>
        <w:jc w:val="center"/>
        <w:rPr>
          <w:rFonts w:ascii="Times New Roman" w:eastAsia="Times New Roman" w:hAnsi="Times New Roman" w:cs="Times New Roman"/>
          <w:b/>
          <w:color w:val="000000"/>
          <w:sz w:val="22"/>
          <w:u w:val="single"/>
          <w:lang w:val="ro-RO" w:eastAsia="hu-HU"/>
        </w:rPr>
      </w:pPr>
      <w:bookmarkStart w:id="1" w:name="_Hlk147825528"/>
      <w:r w:rsidRPr="009D1E4F">
        <w:rPr>
          <w:rFonts w:ascii="Times New Roman" w:eastAsia="Times New Roman" w:hAnsi="Times New Roman" w:cs="Times New Roman"/>
          <w:b/>
          <w:sz w:val="22"/>
          <w:u w:val="single"/>
          <w:lang w:val="ro-RO" w:eastAsia="hu-HU"/>
        </w:rPr>
        <w:t>H O T Ă R Â R E A  nr.</w:t>
      </w:r>
    </w:p>
    <w:p w14:paraId="72C151FD" w14:textId="77777777" w:rsidR="009D1E4F" w:rsidRPr="009D1E4F" w:rsidRDefault="009D1E4F" w:rsidP="009D1E4F">
      <w:pPr>
        <w:suppressAutoHyphens/>
        <w:spacing w:line="259" w:lineRule="auto"/>
        <w:ind w:right="-314"/>
        <w:contextualSpacing/>
        <w:mirrorIndents/>
        <w:jc w:val="center"/>
        <w:rPr>
          <w:rFonts w:ascii="Times New Roman" w:eastAsia="Times New Roman" w:hAnsi="Times New Roman" w:cs="Times New Roman"/>
          <w:b/>
          <w:sz w:val="22"/>
          <w:u w:val="single"/>
          <w:lang w:val="ro-RO" w:eastAsia="hu-HU"/>
        </w:rPr>
      </w:pPr>
      <w:r w:rsidRPr="009D1E4F">
        <w:rPr>
          <w:rFonts w:ascii="Times New Roman" w:eastAsia="Times New Roman" w:hAnsi="Times New Roman" w:cs="Times New Roman"/>
          <w:b/>
          <w:sz w:val="22"/>
          <w:u w:val="single"/>
          <w:lang w:val="ro-RO" w:eastAsia="hu-HU"/>
        </w:rPr>
        <w:t>din                              2025</w:t>
      </w:r>
    </w:p>
    <w:p w14:paraId="7D735C5B" w14:textId="77777777" w:rsidR="009D1E4F" w:rsidRPr="009D1E4F" w:rsidRDefault="009D1E4F" w:rsidP="009D1E4F">
      <w:pPr>
        <w:spacing w:line="259" w:lineRule="auto"/>
        <w:ind w:right="-314"/>
        <w:contextualSpacing/>
        <w:mirrorIndents/>
        <w:jc w:val="center"/>
        <w:rPr>
          <w:rFonts w:ascii="Times New Roman" w:hAnsi="Times New Roman" w:cs="Times New Roman"/>
          <w:color w:val="000000"/>
          <w:sz w:val="22"/>
          <w:lang w:val="ro-RO"/>
        </w:rPr>
      </w:pPr>
    </w:p>
    <w:p w14:paraId="4DAAFC3B" w14:textId="77777777" w:rsidR="009D1E4F" w:rsidRPr="009D1E4F" w:rsidRDefault="009D1E4F" w:rsidP="009D1E4F">
      <w:pPr>
        <w:autoSpaceDE w:val="0"/>
        <w:spacing w:line="259" w:lineRule="auto"/>
        <w:ind w:right="-314" w:firstLine="720"/>
        <w:contextualSpacing/>
        <w:mirrorIndents/>
        <w:jc w:val="center"/>
        <w:rPr>
          <w:rFonts w:ascii="Times New Roman" w:hAnsi="Times New Roman" w:cs="Times New Roman"/>
          <w:color w:val="000000"/>
          <w:sz w:val="22"/>
          <w:lang w:val="ro-RO"/>
        </w:rPr>
      </w:pPr>
      <w:r w:rsidRPr="009D1E4F">
        <w:rPr>
          <w:rFonts w:ascii="Times New Roman" w:hAnsi="Times New Roman" w:cs="Times New Roman"/>
          <w:b/>
          <w:bCs/>
          <w:iCs/>
          <w:color w:val="000000"/>
          <w:sz w:val="22"/>
          <w:lang w:val="ro-RO"/>
        </w:rPr>
        <w:t>privind aprobarea acordării distincției onorifice ”ARS MUSICA PRO URBE”, cu titlu excepțional, cu ocazia evenimentului intitulat „Zilele Târgumureșene”, ediția 2025</w:t>
      </w:r>
    </w:p>
    <w:p w14:paraId="339B2FF0" w14:textId="77777777" w:rsidR="009D1E4F" w:rsidRPr="009D1E4F" w:rsidRDefault="009D1E4F" w:rsidP="009D1E4F">
      <w:pPr>
        <w:spacing w:line="259" w:lineRule="auto"/>
        <w:ind w:right="-314"/>
        <w:contextualSpacing/>
        <w:mirrorIndents/>
        <w:jc w:val="center"/>
        <w:rPr>
          <w:rFonts w:ascii="Times New Roman" w:hAnsi="Times New Roman" w:cs="Times New Roman"/>
          <w:color w:val="000000"/>
          <w:sz w:val="22"/>
          <w:lang w:val="ro-RO"/>
        </w:rPr>
      </w:pPr>
    </w:p>
    <w:bookmarkEnd w:id="1"/>
    <w:p w14:paraId="638ACF1F" w14:textId="77777777" w:rsidR="009D1E4F" w:rsidRPr="009D1E4F" w:rsidRDefault="009D1E4F" w:rsidP="009D1E4F">
      <w:pPr>
        <w:widowControl w:val="0"/>
        <w:tabs>
          <w:tab w:val="left" w:pos="0"/>
        </w:tabs>
        <w:suppressAutoHyphens/>
        <w:spacing w:line="259" w:lineRule="auto"/>
        <w:ind w:right="-314"/>
        <w:contextualSpacing/>
        <w:mirrorIndents/>
        <w:jc w:val="center"/>
        <w:rPr>
          <w:rFonts w:ascii="Times New Roman" w:eastAsia="Times New Roman" w:hAnsi="Times New Roman" w:cs="Times New Roman"/>
          <w:b/>
          <w:i/>
          <w:iCs/>
          <w:spacing w:val="-2"/>
          <w:sz w:val="22"/>
          <w:lang w:val="ro-RO"/>
        </w:rPr>
      </w:pPr>
      <w:r w:rsidRPr="009D1E4F">
        <w:rPr>
          <w:rFonts w:ascii="Times New Roman" w:eastAsia="Times New Roman" w:hAnsi="Times New Roman" w:cs="Times New Roman"/>
          <w:b/>
          <w:i/>
          <w:iCs/>
          <w:spacing w:val="-2"/>
          <w:sz w:val="22"/>
          <w:lang w:val="ro-RO"/>
        </w:rPr>
        <w:t>Consiliul local al municipiului Târgu Mureș, întrunit în ședință ordinară de lucru,</w:t>
      </w:r>
    </w:p>
    <w:p w14:paraId="5F38B64C" w14:textId="77777777" w:rsidR="009D1E4F" w:rsidRPr="009D1E4F" w:rsidRDefault="009D1E4F" w:rsidP="009D1E4F">
      <w:pPr>
        <w:spacing w:line="259" w:lineRule="auto"/>
        <w:ind w:right="-314"/>
        <w:contextualSpacing/>
        <w:mirrorIndents/>
        <w:jc w:val="both"/>
        <w:rPr>
          <w:rFonts w:ascii="Times New Roman" w:hAnsi="Times New Roman" w:cs="Times New Roman"/>
          <w:i/>
          <w:color w:val="000000"/>
          <w:sz w:val="22"/>
          <w:lang w:val="ro-RO"/>
        </w:rPr>
      </w:pPr>
    </w:p>
    <w:p w14:paraId="1DB659E1" w14:textId="77777777" w:rsidR="009D1E4F" w:rsidRPr="009D1E4F" w:rsidRDefault="009D1E4F" w:rsidP="009D1E4F">
      <w:pPr>
        <w:spacing w:line="259" w:lineRule="auto"/>
        <w:ind w:right="-314"/>
        <w:contextualSpacing/>
        <w:mirrorIndents/>
        <w:jc w:val="both"/>
        <w:rPr>
          <w:rFonts w:ascii="Times New Roman" w:hAnsi="Times New Roman" w:cs="Times New Roman"/>
          <w:b/>
          <w:sz w:val="22"/>
          <w:lang w:val="ro-RO"/>
        </w:rPr>
      </w:pPr>
      <w:r w:rsidRPr="009D1E4F">
        <w:rPr>
          <w:rFonts w:ascii="Times New Roman" w:hAnsi="Times New Roman" w:cs="Times New Roman"/>
          <w:b/>
          <w:sz w:val="22"/>
          <w:lang w:val="ro-RO"/>
        </w:rPr>
        <w:tab/>
        <w:t xml:space="preserve">Având în vedere:  </w:t>
      </w:r>
    </w:p>
    <w:p w14:paraId="77A2BF29" w14:textId="77777777" w:rsidR="009D1E4F" w:rsidRPr="009D1E4F" w:rsidRDefault="009D1E4F" w:rsidP="009D1E4F">
      <w:pPr>
        <w:spacing w:line="259" w:lineRule="auto"/>
        <w:ind w:right="-314"/>
        <w:contextualSpacing/>
        <w:mirrorIndents/>
        <w:jc w:val="both"/>
        <w:rPr>
          <w:rFonts w:ascii="Times New Roman" w:hAnsi="Times New Roman" w:cs="Times New Roman"/>
          <w:color w:val="000000"/>
          <w:sz w:val="22"/>
          <w:lang w:val="ro-RO"/>
        </w:rPr>
      </w:pPr>
      <w:r w:rsidRPr="009D1E4F">
        <w:rPr>
          <w:rFonts w:ascii="Times New Roman" w:hAnsi="Times New Roman" w:cs="Times New Roman"/>
          <w:bCs/>
          <w:sz w:val="22"/>
          <w:lang w:val="ro-RO"/>
        </w:rPr>
        <w:tab/>
        <w:t xml:space="preserve">a) </w:t>
      </w:r>
      <w:r w:rsidRPr="009D1E4F">
        <w:rPr>
          <w:rFonts w:ascii="Times New Roman" w:hAnsi="Times New Roman" w:cs="Times New Roman"/>
          <w:color w:val="000000"/>
          <w:sz w:val="22"/>
          <w:lang w:val="ro-RO"/>
        </w:rPr>
        <w:t xml:space="preserve">Referatul de aprobare nr. </w:t>
      </w:r>
      <w:r w:rsidRPr="009D1E4F">
        <w:rPr>
          <w:rFonts w:ascii="Times New Roman" w:hAnsi="Times New Roman" w:cs="Times New Roman"/>
          <w:sz w:val="20"/>
          <w:szCs w:val="20"/>
          <w:lang w:val="ro-RO"/>
        </w:rPr>
        <w:t>30781/18.06.2025</w:t>
      </w:r>
      <w:r w:rsidRPr="009D1E4F">
        <w:rPr>
          <w:rFonts w:ascii="Times New Roman" w:hAnsi="Times New Roman" w:cs="Times New Roman"/>
          <w:b/>
          <w:bCs/>
          <w:sz w:val="20"/>
          <w:szCs w:val="20"/>
          <w:lang w:val="ro-RO"/>
        </w:rPr>
        <w:t xml:space="preserve"> </w:t>
      </w:r>
      <w:r w:rsidRPr="009D1E4F">
        <w:rPr>
          <w:rFonts w:ascii="Times New Roman" w:hAnsi="Times New Roman" w:cs="Times New Roman"/>
          <w:color w:val="000000"/>
          <w:sz w:val="22"/>
          <w:lang w:val="ro-RO"/>
        </w:rPr>
        <w:t>inițiat de viceprimarul Municipiului Târgu Mureș. prin Direcția Activități Social Culturale, Patrimoniale și Comerciale, la proiectul de hotărâre privind aprobarea acordării distincției onorifice ”ARS MUSICA PRO URBE” cu ocazia evenimentului intitulat „Zilele Târgumureșene”, ediția 2025</w:t>
      </w:r>
      <w:r w:rsidRPr="009D1E4F">
        <w:rPr>
          <w:rFonts w:ascii="Times New Roman" w:hAnsi="Times New Roman" w:cs="Times New Roman"/>
          <w:b/>
          <w:sz w:val="22"/>
          <w:lang w:val="ro-RO"/>
        </w:rPr>
        <w:t>;</w:t>
      </w:r>
    </w:p>
    <w:p w14:paraId="398C9177" w14:textId="77777777" w:rsidR="009D1E4F" w:rsidRPr="009D1E4F" w:rsidRDefault="009D1E4F" w:rsidP="009D1E4F">
      <w:pPr>
        <w:spacing w:line="259" w:lineRule="auto"/>
        <w:ind w:right="-314"/>
        <w:contextualSpacing/>
        <w:mirrorIndents/>
        <w:jc w:val="both"/>
        <w:rPr>
          <w:rFonts w:ascii="Times New Roman" w:hAnsi="Times New Roman" w:cs="Times New Roman"/>
          <w:b/>
          <w:sz w:val="22"/>
          <w:lang w:val="ro-RO"/>
        </w:rPr>
      </w:pPr>
      <w:r w:rsidRPr="009D1E4F">
        <w:rPr>
          <w:rFonts w:ascii="Times New Roman" w:hAnsi="Times New Roman" w:cs="Times New Roman"/>
          <w:bCs/>
          <w:sz w:val="22"/>
          <w:lang w:val="ro-RO"/>
        </w:rPr>
        <w:tab/>
        <w:t xml:space="preserve">b) </w:t>
      </w:r>
      <w:r w:rsidRPr="009D1E4F">
        <w:rPr>
          <w:rFonts w:ascii="Times New Roman" w:hAnsi="Times New Roman" w:cs="Times New Roman"/>
          <w:sz w:val="22"/>
          <w:lang w:val="ro-RO"/>
        </w:rPr>
        <w:t>Raportul de specialitate nr. ______ din ___________ al Direcția juridică, contencios administrativ și administrație publică locală,</w:t>
      </w:r>
    </w:p>
    <w:p w14:paraId="60B54896" w14:textId="77777777" w:rsidR="009D1E4F" w:rsidRPr="009D1E4F" w:rsidRDefault="009D1E4F" w:rsidP="009D1E4F">
      <w:pPr>
        <w:spacing w:line="259" w:lineRule="auto"/>
        <w:ind w:right="-314"/>
        <w:contextualSpacing/>
        <w:mirrorIndents/>
        <w:jc w:val="both"/>
        <w:rPr>
          <w:rFonts w:ascii="Times New Roman" w:hAnsi="Times New Roman" w:cs="Times New Roman"/>
          <w:b/>
          <w:sz w:val="22"/>
          <w:lang w:val="ro-RO"/>
        </w:rPr>
      </w:pPr>
      <w:r w:rsidRPr="009D1E4F">
        <w:rPr>
          <w:rFonts w:ascii="Times New Roman" w:hAnsi="Times New Roman" w:cs="Times New Roman"/>
          <w:bCs/>
          <w:sz w:val="22"/>
          <w:lang w:val="ro-RO"/>
        </w:rPr>
        <w:tab/>
        <w:t xml:space="preserve">c) </w:t>
      </w:r>
      <w:r w:rsidRPr="009D1E4F">
        <w:rPr>
          <w:rFonts w:ascii="Times New Roman" w:hAnsi="Times New Roman" w:cs="Times New Roman"/>
          <w:sz w:val="22"/>
          <w:lang w:val="ro-RO"/>
        </w:rPr>
        <w:t>Raportul Comisiilor de specialitate din cadrul Consiliului local municipal Târgu Mureș,</w:t>
      </w:r>
    </w:p>
    <w:p w14:paraId="25AE91D6" w14:textId="77777777" w:rsidR="009D1E4F" w:rsidRPr="009D1E4F" w:rsidRDefault="009D1E4F" w:rsidP="009D1E4F">
      <w:pPr>
        <w:adjustRightInd w:val="0"/>
        <w:spacing w:line="259" w:lineRule="auto"/>
        <w:ind w:right="-314"/>
        <w:contextualSpacing/>
        <w:mirrorIndents/>
        <w:jc w:val="both"/>
        <w:rPr>
          <w:rFonts w:ascii="Times New Roman" w:hAnsi="Times New Roman" w:cs="Times New Roman"/>
          <w:b/>
          <w:sz w:val="22"/>
          <w:lang w:val="ro-RO"/>
        </w:rPr>
      </w:pPr>
    </w:p>
    <w:p w14:paraId="351D956F" w14:textId="77777777" w:rsidR="009D1E4F" w:rsidRPr="009D1E4F" w:rsidRDefault="009D1E4F" w:rsidP="009D1E4F">
      <w:pPr>
        <w:adjustRightInd w:val="0"/>
        <w:spacing w:line="259" w:lineRule="auto"/>
        <w:ind w:right="-314"/>
        <w:contextualSpacing/>
        <w:mirrorIndents/>
        <w:jc w:val="both"/>
        <w:rPr>
          <w:rFonts w:ascii="Times New Roman" w:hAnsi="Times New Roman" w:cs="Times New Roman"/>
          <w:b/>
          <w:sz w:val="22"/>
          <w:lang w:val="ro-RO"/>
        </w:rPr>
      </w:pPr>
      <w:r w:rsidRPr="009D1E4F">
        <w:rPr>
          <w:rFonts w:ascii="Times New Roman" w:hAnsi="Times New Roman" w:cs="Times New Roman"/>
          <w:b/>
          <w:sz w:val="22"/>
          <w:lang w:val="ro-RO"/>
        </w:rPr>
        <w:tab/>
        <w:t>În conformitate cu prevederile :</w:t>
      </w:r>
    </w:p>
    <w:p w14:paraId="4AFAA33B" w14:textId="77777777" w:rsidR="009D1E4F" w:rsidRPr="009D1E4F" w:rsidRDefault="009D1E4F" w:rsidP="009D1E4F">
      <w:pPr>
        <w:numPr>
          <w:ilvl w:val="0"/>
          <w:numId w:val="1"/>
        </w:numPr>
        <w:adjustRightInd w:val="0"/>
        <w:spacing w:line="259" w:lineRule="auto"/>
        <w:ind w:right="-314"/>
        <w:contextualSpacing/>
        <w:mirrorIndents/>
        <w:jc w:val="both"/>
        <w:rPr>
          <w:rFonts w:ascii="Times New Roman" w:hAnsi="Times New Roman" w:cs="Times New Roman"/>
          <w:b/>
          <w:sz w:val="22"/>
          <w:lang w:val="ro-RO"/>
        </w:rPr>
      </w:pPr>
      <w:r w:rsidRPr="009D1E4F">
        <w:rPr>
          <w:rFonts w:ascii="Times New Roman" w:hAnsi="Times New Roman" w:cs="Times New Roman"/>
          <w:color w:val="000000"/>
          <w:sz w:val="22"/>
          <w:lang w:val="ro-RO"/>
        </w:rPr>
        <w:t xml:space="preserve">art. 129, alin. (13) </w:t>
      </w:r>
      <w:r w:rsidRPr="009D1E4F">
        <w:rPr>
          <w:rFonts w:ascii="Times New Roman" w:hAnsi="Times New Roman" w:cs="Times New Roman"/>
          <w:sz w:val="22"/>
          <w:lang w:val="ro-RO"/>
        </w:rPr>
        <w:t>din O.U.G. nr. 57/2019 privind Codul Administrativ</w:t>
      </w:r>
      <w:r w:rsidRPr="009D1E4F">
        <w:rPr>
          <w:rFonts w:ascii="Times New Roman" w:hAnsi="Times New Roman" w:cs="Times New Roman"/>
          <w:iCs/>
          <w:color w:val="000000"/>
          <w:sz w:val="22"/>
          <w:lang w:val="ro-RO"/>
        </w:rPr>
        <w:t xml:space="preserve">, </w:t>
      </w:r>
      <w:r w:rsidRPr="009D1E4F">
        <w:rPr>
          <w:rFonts w:ascii="Times New Roman" w:eastAsia="Times New Roman" w:hAnsi="Times New Roman" w:cs="Times New Roman"/>
          <w:sz w:val="22"/>
          <w:lang w:val="ro-RO" w:eastAsia="ro-RO"/>
        </w:rPr>
        <w:t>cu modificările şi completările ulterioare,</w:t>
      </w:r>
    </w:p>
    <w:p w14:paraId="0C54FB75" w14:textId="77777777" w:rsidR="009D1E4F" w:rsidRPr="009D1E4F" w:rsidRDefault="009D1E4F" w:rsidP="009D1E4F">
      <w:pPr>
        <w:numPr>
          <w:ilvl w:val="0"/>
          <w:numId w:val="1"/>
        </w:numPr>
        <w:adjustRightInd w:val="0"/>
        <w:spacing w:line="259" w:lineRule="auto"/>
        <w:ind w:right="-314"/>
        <w:contextualSpacing/>
        <w:mirrorIndents/>
        <w:jc w:val="both"/>
        <w:rPr>
          <w:rFonts w:ascii="Times New Roman" w:hAnsi="Times New Roman" w:cs="Times New Roman"/>
          <w:b/>
          <w:sz w:val="22"/>
          <w:lang w:val="ro-RO"/>
        </w:rPr>
      </w:pPr>
      <w:r w:rsidRPr="009D1E4F">
        <w:rPr>
          <w:rFonts w:ascii="Times New Roman" w:hAnsi="Times New Roman"/>
          <w:lang w:val="ro-RO"/>
        </w:rPr>
        <w:t xml:space="preserve">Legii nr. 24/2000 </w:t>
      </w:r>
      <w:r w:rsidRPr="009D1E4F">
        <w:rPr>
          <w:rFonts w:ascii="Times New Roman" w:hAnsi="Times New Roman"/>
          <w:lang w:val="ro-RO" w:eastAsia="ro-RO"/>
        </w:rPr>
        <w:t xml:space="preserve">privind normele de tehnică legislativă pentru elaborarea actelor normative, republicată, </w:t>
      </w:r>
      <w:r w:rsidRPr="009D1E4F">
        <w:rPr>
          <w:rFonts w:ascii="Times New Roman" w:hAnsi="Times New Roman"/>
          <w:lang w:val="ro-RO"/>
        </w:rPr>
        <w:t>cu modificările și completările ulterioare</w:t>
      </w:r>
      <w:r w:rsidRPr="009D1E4F">
        <w:rPr>
          <w:rFonts w:ascii="Times New Roman" w:hAnsi="Times New Roman"/>
          <w:lang w:val="ro-RO" w:eastAsia="ro-RO"/>
        </w:rPr>
        <w:t>,</w:t>
      </w:r>
    </w:p>
    <w:p w14:paraId="333F75FF" w14:textId="77777777" w:rsidR="009D1E4F" w:rsidRPr="009D1E4F" w:rsidRDefault="009D1E4F" w:rsidP="009D1E4F">
      <w:pPr>
        <w:spacing w:line="259" w:lineRule="auto"/>
        <w:ind w:right="-314"/>
        <w:contextualSpacing/>
        <w:mirrorIndents/>
        <w:jc w:val="both"/>
        <w:rPr>
          <w:rFonts w:ascii="Times New Roman" w:eastAsia="Times New Roman" w:hAnsi="Times New Roman" w:cs="Times New Roman"/>
          <w:sz w:val="22"/>
          <w:lang w:val="ro-RO" w:eastAsia="ro-RO"/>
        </w:rPr>
      </w:pPr>
    </w:p>
    <w:p w14:paraId="249E7DD9" w14:textId="77777777" w:rsidR="009D1E4F" w:rsidRPr="009D1E4F" w:rsidRDefault="009D1E4F" w:rsidP="009D1E4F">
      <w:pPr>
        <w:spacing w:line="259" w:lineRule="auto"/>
        <w:ind w:right="-314"/>
        <w:contextualSpacing/>
        <w:mirrorIndents/>
        <w:jc w:val="both"/>
        <w:rPr>
          <w:rFonts w:ascii="Times New Roman" w:eastAsia="Times New Roman" w:hAnsi="Times New Roman" w:cs="Times New Roman"/>
          <w:sz w:val="22"/>
          <w:lang w:val="ro-RO" w:eastAsia="ro-RO"/>
        </w:rPr>
      </w:pPr>
      <w:r w:rsidRPr="009D1E4F">
        <w:rPr>
          <w:rFonts w:ascii="Times New Roman" w:eastAsia="Times New Roman" w:hAnsi="Times New Roman" w:cs="Times New Roman"/>
          <w:sz w:val="22"/>
          <w:lang w:val="ro-RO" w:eastAsia="ro-RO"/>
        </w:rPr>
        <w:tab/>
        <w:t xml:space="preserve">În temeiul art. 129 alin.(1), art. 139 alin.(1),  art.196, alin.(1), lit. „a” şi ale art. 243, alin. (1), lit. „a” din OUG nr. 57/2019 privind Codul administrativ, cu modificările şi completările ulterioare, </w:t>
      </w:r>
    </w:p>
    <w:p w14:paraId="6F4EA8DF" w14:textId="77777777" w:rsidR="009D1E4F" w:rsidRPr="009D1E4F" w:rsidRDefault="009D1E4F" w:rsidP="009D1E4F">
      <w:pPr>
        <w:spacing w:line="259" w:lineRule="auto"/>
        <w:ind w:right="-314"/>
        <w:contextualSpacing/>
        <w:mirrorIndents/>
        <w:jc w:val="both"/>
        <w:rPr>
          <w:rFonts w:ascii="Times New Roman" w:hAnsi="Times New Roman" w:cs="Times New Roman"/>
          <w:color w:val="000000"/>
          <w:sz w:val="22"/>
          <w:lang w:val="ro-RO"/>
        </w:rPr>
      </w:pPr>
    </w:p>
    <w:p w14:paraId="37B1784F" w14:textId="77777777" w:rsidR="009D1E4F" w:rsidRPr="009D1E4F" w:rsidRDefault="009D1E4F" w:rsidP="009D1E4F">
      <w:pPr>
        <w:spacing w:line="259" w:lineRule="auto"/>
        <w:ind w:right="-314"/>
        <w:contextualSpacing/>
        <w:mirrorIndents/>
        <w:jc w:val="center"/>
        <w:rPr>
          <w:rFonts w:ascii="Times New Roman" w:hAnsi="Times New Roman" w:cs="Times New Roman"/>
          <w:color w:val="000000"/>
          <w:lang w:val="ro-RO"/>
        </w:rPr>
      </w:pPr>
      <w:r w:rsidRPr="009D1E4F">
        <w:rPr>
          <w:rFonts w:ascii="Times New Roman" w:hAnsi="Times New Roman" w:cs="Times New Roman"/>
          <w:b/>
          <w:bCs/>
          <w:color w:val="000000"/>
          <w:lang w:val="ro-RO"/>
        </w:rPr>
        <w:t>H o t ă r ă ş t e:</w:t>
      </w:r>
    </w:p>
    <w:p w14:paraId="2E614DEF" w14:textId="77777777" w:rsidR="009D1E4F" w:rsidRPr="009D1E4F" w:rsidRDefault="009D1E4F" w:rsidP="009D1E4F">
      <w:pPr>
        <w:spacing w:line="259" w:lineRule="auto"/>
        <w:ind w:right="-314"/>
        <w:contextualSpacing/>
        <w:mirrorIndents/>
        <w:jc w:val="center"/>
        <w:rPr>
          <w:rFonts w:ascii="Times New Roman" w:hAnsi="Times New Roman" w:cs="Times New Roman"/>
          <w:color w:val="000000"/>
          <w:sz w:val="22"/>
          <w:lang w:val="ro-RO"/>
        </w:rPr>
      </w:pPr>
    </w:p>
    <w:p w14:paraId="65F79E7E" w14:textId="77777777" w:rsidR="009D1E4F" w:rsidRPr="009D1E4F" w:rsidRDefault="009D1E4F" w:rsidP="009D1E4F">
      <w:pPr>
        <w:autoSpaceDE w:val="0"/>
        <w:spacing w:line="259" w:lineRule="auto"/>
        <w:ind w:right="-314"/>
        <w:contextualSpacing/>
        <w:mirrorIndents/>
        <w:jc w:val="both"/>
        <w:rPr>
          <w:rFonts w:ascii="Times New Roman" w:hAnsi="Times New Roman" w:cs="Times New Roman"/>
          <w:iCs/>
          <w:color w:val="000000"/>
          <w:sz w:val="22"/>
          <w:lang w:val="ro-RO"/>
        </w:rPr>
      </w:pPr>
      <w:r w:rsidRPr="009D1E4F">
        <w:rPr>
          <w:rFonts w:ascii="Times New Roman" w:hAnsi="Times New Roman" w:cs="Times New Roman"/>
          <w:b/>
          <w:bCs/>
          <w:color w:val="000000"/>
          <w:sz w:val="22"/>
          <w:lang w:val="ro-RO"/>
        </w:rPr>
        <w:tab/>
        <w:t>Art. 1.</w:t>
      </w:r>
      <w:r w:rsidRPr="009D1E4F">
        <w:rPr>
          <w:rFonts w:ascii="Times New Roman" w:hAnsi="Times New Roman" w:cs="Times New Roman"/>
          <w:color w:val="000000"/>
          <w:sz w:val="22"/>
          <w:lang w:val="ro-RO"/>
        </w:rPr>
        <w:t xml:space="preserve"> Se aprobă </w:t>
      </w:r>
      <w:r w:rsidRPr="009D1E4F">
        <w:rPr>
          <w:rFonts w:ascii="Times New Roman" w:hAnsi="Times New Roman" w:cs="Times New Roman"/>
          <w:iCs/>
          <w:color w:val="000000"/>
          <w:sz w:val="22"/>
          <w:lang w:val="ro-RO"/>
        </w:rPr>
        <w:t>acordarea distincției onorifice</w:t>
      </w:r>
      <w:r w:rsidRPr="009D1E4F">
        <w:rPr>
          <w:rFonts w:ascii="Times New Roman" w:hAnsi="Times New Roman" w:cs="Times New Roman"/>
          <w:sz w:val="22"/>
          <w:lang w:val="ro-RO"/>
        </w:rPr>
        <w:t xml:space="preserve"> </w:t>
      </w:r>
      <w:r w:rsidRPr="009D1E4F">
        <w:rPr>
          <w:rFonts w:ascii="Times New Roman" w:eastAsia="Times New Roman" w:hAnsi="Times New Roman" w:cs="Times New Roman"/>
          <w:sz w:val="22"/>
          <w:lang w:val="ro-RO"/>
        </w:rPr>
        <w:t xml:space="preserve">„ARS MUSICA </w:t>
      </w:r>
      <w:r w:rsidRPr="009D1E4F">
        <w:rPr>
          <w:rFonts w:ascii="Times New Roman" w:hAnsi="Times New Roman" w:cs="Times New Roman"/>
          <w:sz w:val="22"/>
          <w:lang w:val="ro-RO"/>
        </w:rPr>
        <w:t>PRO URBE</w:t>
      </w:r>
      <w:r w:rsidRPr="009D1E4F">
        <w:rPr>
          <w:rFonts w:ascii="Times New Roman" w:eastAsia="Times New Roman" w:hAnsi="Times New Roman" w:cs="Times New Roman"/>
          <w:sz w:val="22"/>
          <w:lang w:val="ro-RO"/>
        </w:rPr>
        <w:t>”, cu titlu excepțional,</w:t>
      </w:r>
      <w:r w:rsidRPr="009D1E4F">
        <w:rPr>
          <w:rFonts w:ascii="Times New Roman" w:hAnsi="Times New Roman" w:cs="Times New Roman"/>
          <w:b/>
          <w:bCs/>
          <w:iCs/>
          <w:color w:val="000000"/>
          <w:sz w:val="22"/>
          <w:lang w:val="ro-RO"/>
        </w:rPr>
        <w:t xml:space="preserve"> </w:t>
      </w:r>
      <w:r w:rsidRPr="009D1E4F">
        <w:rPr>
          <w:rFonts w:ascii="Times New Roman" w:hAnsi="Times New Roman" w:cs="Times New Roman"/>
          <w:iCs/>
          <w:color w:val="000000"/>
          <w:sz w:val="22"/>
          <w:lang w:val="ro-RO"/>
        </w:rPr>
        <w:t>cu ocazia evenimentului intitulat „Zilele Târgumureșene”, ediția 2025, pentru următoarele persoane</w:t>
      </w:r>
    </w:p>
    <w:p w14:paraId="67882B5A" w14:textId="77777777" w:rsidR="009D1E4F" w:rsidRPr="009D1E4F" w:rsidRDefault="009D1E4F" w:rsidP="009D1E4F">
      <w:pPr>
        <w:autoSpaceDE w:val="0"/>
        <w:spacing w:line="259" w:lineRule="auto"/>
        <w:ind w:right="-314" w:firstLine="720"/>
        <w:contextualSpacing/>
        <w:mirrorIndents/>
        <w:jc w:val="both"/>
        <w:rPr>
          <w:rFonts w:ascii="Times New Roman" w:hAnsi="Times New Roman" w:cs="Times New Roman"/>
          <w:iCs/>
          <w:color w:val="000000"/>
          <w:sz w:val="22"/>
          <w:lang w:val="ro-RO"/>
        </w:rPr>
      </w:pPr>
      <w:r w:rsidRPr="009D1E4F">
        <w:rPr>
          <w:rFonts w:ascii="Times New Roman" w:hAnsi="Times New Roman" w:cs="Times New Roman"/>
          <w:iCs/>
          <w:color w:val="000000"/>
          <w:sz w:val="22"/>
          <w:lang w:val="ro-RO"/>
        </w:rPr>
        <w:t xml:space="preserve">- doamna Alexandra Irina Măruță (Andra); </w:t>
      </w:r>
    </w:p>
    <w:p w14:paraId="6DF404E4" w14:textId="77777777" w:rsidR="009D1E4F" w:rsidRPr="009D1E4F" w:rsidRDefault="009D1E4F" w:rsidP="009D1E4F">
      <w:pPr>
        <w:autoSpaceDE w:val="0"/>
        <w:spacing w:line="259" w:lineRule="auto"/>
        <w:ind w:right="-314"/>
        <w:contextualSpacing/>
        <w:mirrorIndents/>
        <w:jc w:val="both"/>
        <w:rPr>
          <w:rFonts w:ascii="Times New Roman" w:hAnsi="Times New Roman" w:cs="Times New Roman"/>
          <w:iCs/>
          <w:color w:val="000000"/>
          <w:sz w:val="22"/>
          <w:lang w:val="ro-RO"/>
        </w:rPr>
      </w:pPr>
      <w:r w:rsidRPr="009D1E4F">
        <w:rPr>
          <w:rFonts w:ascii="Times New Roman" w:hAnsi="Times New Roman" w:cs="Times New Roman"/>
          <w:iCs/>
          <w:color w:val="000000"/>
          <w:sz w:val="22"/>
          <w:lang w:val="ro-RO"/>
        </w:rPr>
        <w:tab/>
        <w:t xml:space="preserve">- domnul Demjén Ferenc; </w:t>
      </w:r>
    </w:p>
    <w:p w14:paraId="456C9FEE" w14:textId="77777777" w:rsidR="009D1E4F" w:rsidRPr="009D1E4F" w:rsidRDefault="009D1E4F" w:rsidP="009D1E4F">
      <w:pPr>
        <w:autoSpaceDE w:val="0"/>
        <w:spacing w:line="259" w:lineRule="auto"/>
        <w:ind w:right="-314"/>
        <w:contextualSpacing/>
        <w:mirrorIndents/>
        <w:jc w:val="both"/>
        <w:rPr>
          <w:rFonts w:ascii="Times New Roman" w:hAnsi="Times New Roman" w:cs="Times New Roman"/>
          <w:iCs/>
          <w:color w:val="000000"/>
          <w:sz w:val="22"/>
          <w:lang w:val="ro-RO"/>
        </w:rPr>
      </w:pPr>
      <w:r w:rsidRPr="009D1E4F">
        <w:rPr>
          <w:rFonts w:ascii="Times New Roman" w:hAnsi="Times New Roman" w:cs="Times New Roman"/>
          <w:b/>
          <w:bCs/>
          <w:iCs/>
          <w:color w:val="000000"/>
          <w:sz w:val="22"/>
          <w:lang w:val="ro-RO"/>
        </w:rPr>
        <w:tab/>
        <w:t xml:space="preserve">Art. 2. </w:t>
      </w:r>
      <w:r w:rsidRPr="009D1E4F">
        <w:rPr>
          <w:rFonts w:ascii="Times New Roman" w:hAnsi="Times New Roman" w:cs="Times New Roman"/>
          <w:iCs/>
          <w:color w:val="000000"/>
          <w:sz w:val="22"/>
          <w:lang w:val="ro-RO"/>
        </w:rPr>
        <w:t xml:space="preserve">Prezenta hotărâre are caracter individual și se adresează persoanelor nominalizate la art. 1. </w:t>
      </w:r>
    </w:p>
    <w:p w14:paraId="73404619" w14:textId="77777777" w:rsidR="009D1E4F" w:rsidRPr="009D1E4F" w:rsidRDefault="009D1E4F" w:rsidP="009D1E4F">
      <w:pPr>
        <w:autoSpaceDE w:val="0"/>
        <w:spacing w:line="259" w:lineRule="auto"/>
        <w:ind w:right="-314"/>
        <w:contextualSpacing/>
        <w:mirrorIndents/>
        <w:jc w:val="both"/>
        <w:rPr>
          <w:rFonts w:ascii="Times New Roman" w:hAnsi="Times New Roman" w:cs="Times New Roman"/>
          <w:iCs/>
          <w:color w:val="000000"/>
          <w:sz w:val="22"/>
          <w:lang w:val="ro-RO"/>
        </w:rPr>
      </w:pPr>
      <w:r w:rsidRPr="009D1E4F">
        <w:rPr>
          <w:rFonts w:ascii="Times New Roman" w:hAnsi="Times New Roman" w:cs="Times New Roman"/>
          <w:iCs/>
          <w:color w:val="000000"/>
          <w:sz w:val="22"/>
          <w:lang w:val="ro-RO"/>
        </w:rPr>
        <w:tab/>
      </w:r>
      <w:r w:rsidRPr="009D1E4F">
        <w:rPr>
          <w:rFonts w:ascii="Times New Roman" w:hAnsi="Times New Roman" w:cs="Times New Roman"/>
          <w:b/>
          <w:bCs/>
          <w:iCs/>
          <w:color w:val="000000"/>
          <w:sz w:val="22"/>
          <w:lang w:val="ro-RO"/>
        </w:rPr>
        <w:t xml:space="preserve">Art. 3. </w:t>
      </w:r>
      <w:r w:rsidRPr="009D1E4F">
        <w:rPr>
          <w:rFonts w:ascii="Times New Roman" w:hAnsi="Times New Roman" w:cs="Times New Roman"/>
          <w:iCs/>
          <w:color w:val="000000"/>
          <w:sz w:val="22"/>
          <w:lang w:val="ro-RO"/>
        </w:rPr>
        <w:t xml:space="preserve">Distincțiile vor fi înmânate în cadrul ceremoniei oficiale organizate de către Municipiul Târgu Mureș, pe durata desfășurării Zilelor Târgumureșene - ediția 2025. </w:t>
      </w:r>
    </w:p>
    <w:p w14:paraId="03CE28B8" w14:textId="77777777" w:rsidR="009D1E4F" w:rsidRPr="009D1E4F" w:rsidRDefault="009D1E4F" w:rsidP="009D1E4F">
      <w:pPr>
        <w:autoSpaceDE w:val="0"/>
        <w:spacing w:line="259" w:lineRule="auto"/>
        <w:ind w:right="-314"/>
        <w:contextualSpacing/>
        <w:mirrorIndents/>
        <w:jc w:val="both"/>
        <w:rPr>
          <w:rFonts w:ascii="Times New Roman" w:hAnsi="Times New Roman" w:cs="Times New Roman"/>
          <w:color w:val="000000"/>
          <w:sz w:val="22"/>
          <w:lang w:val="ro-RO"/>
        </w:rPr>
      </w:pPr>
      <w:r w:rsidRPr="009D1E4F">
        <w:rPr>
          <w:rFonts w:ascii="Times New Roman" w:hAnsi="Times New Roman" w:cs="Times New Roman"/>
          <w:b/>
          <w:bCs/>
          <w:color w:val="000000"/>
          <w:sz w:val="22"/>
          <w:lang w:val="ro-RO"/>
        </w:rPr>
        <w:tab/>
        <w:t xml:space="preserve">Art. 4. </w:t>
      </w:r>
      <w:r w:rsidRPr="009D1E4F">
        <w:rPr>
          <w:rFonts w:ascii="Times New Roman" w:hAnsi="Times New Roman" w:cs="Times New Roman"/>
          <w:color w:val="000000"/>
          <w:sz w:val="22"/>
          <w:lang w:val="ro-RO"/>
        </w:rPr>
        <w:t xml:space="preserve">Cu aducerea la îndeplinire a prevederilor prezentei hotărâri se încredințează Executivul Municipiului Târgu Mureș prin </w:t>
      </w:r>
      <w:r w:rsidRPr="009D1E4F">
        <w:rPr>
          <w:rFonts w:ascii="Times New Roman" w:hAnsi="Times New Roman" w:cs="Times New Roman"/>
          <w:bCs/>
          <w:color w:val="000000"/>
          <w:sz w:val="22"/>
          <w:lang w:val="ro-RO"/>
        </w:rPr>
        <w:t>Serviciul Relații Interne şi Internaționale din cadrul Direcției Activități Sociale, Culturale, Patrimoniale şi Comerciale.</w:t>
      </w:r>
    </w:p>
    <w:p w14:paraId="16FCC33C" w14:textId="77777777" w:rsidR="009D1E4F" w:rsidRPr="009D1E4F" w:rsidRDefault="009D1E4F" w:rsidP="009D1E4F">
      <w:pPr>
        <w:spacing w:line="259" w:lineRule="auto"/>
        <w:ind w:right="-314"/>
        <w:contextualSpacing/>
        <w:mirrorIndents/>
        <w:jc w:val="both"/>
        <w:rPr>
          <w:rFonts w:ascii="Times New Roman" w:eastAsia="Times New Roman" w:hAnsi="Times New Roman" w:cs="Times New Roman"/>
          <w:sz w:val="22"/>
          <w:lang w:val="ro-RO"/>
        </w:rPr>
      </w:pPr>
      <w:r w:rsidRPr="009D1E4F">
        <w:rPr>
          <w:rFonts w:ascii="Times New Roman" w:hAnsi="Times New Roman" w:cs="Times New Roman"/>
          <w:b/>
          <w:bCs/>
          <w:color w:val="000000"/>
          <w:sz w:val="22"/>
          <w:lang w:val="ro-RO"/>
        </w:rPr>
        <w:tab/>
        <w:t>Art. 5.</w:t>
      </w:r>
      <w:r w:rsidRPr="009D1E4F">
        <w:rPr>
          <w:rFonts w:ascii="Times New Roman" w:hAnsi="Times New Roman" w:cs="Times New Roman"/>
          <w:color w:val="000000"/>
          <w:sz w:val="22"/>
          <w:lang w:val="ro-RO"/>
        </w:rPr>
        <w:t xml:space="preserve"> </w:t>
      </w:r>
      <w:r w:rsidRPr="009D1E4F">
        <w:rPr>
          <w:rFonts w:ascii="Times New Roman" w:eastAsia="Times New Roman" w:hAnsi="Times New Roman" w:cs="Times New Roman"/>
          <w:sz w:val="22"/>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9DA8499" w14:textId="77777777" w:rsidR="009D1E4F" w:rsidRPr="009D1E4F" w:rsidRDefault="009D1E4F" w:rsidP="009D1E4F">
      <w:pPr>
        <w:spacing w:line="259" w:lineRule="auto"/>
        <w:ind w:right="-314"/>
        <w:contextualSpacing/>
        <w:mirrorIndents/>
        <w:jc w:val="both"/>
        <w:rPr>
          <w:rFonts w:ascii="Times New Roman" w:eastAsia="Times New Roman" w:hAnsi="Times New Roman" w:cs="Times New Roman"/>
          <w:sz w:val="22"/>
          <w:lang w:val="ro-RO"/>
        </w:rPr>
      </w:pPr>
    </w:p>
    <w:p w14:paraId="4F1DDD70" w14:textId="77777777" w:rsidR="009D1E4F" w:rsidRPr="009D1E4F" w:rsidRDefault="009D1E4F" w:rsidP="009D1E4F">
      <w:pPr>
        <w:spacing w:line="259" w:lineRule="auto"/>
        <w:ind w:right="46"/>
        <w:contextualSpacing/>
        <w:mirrorIndents/>
        <w:jc w:val="both"/>
        <w:rPr>
          <w:rFonts w:ascii="Times New Roman" w:eastAsia="Times New Roman" w:hAnsi="Times New Roman" w:cs="Times New Roman"/>
          <w:sz w:val="22"/>
          <w:lang w:val="ro-RO"/>
        </w:rPr>
      </w:pPr>
      <w:r w:rsidRPr="009D1E4F">
        <w:rPr>
          <w:rFonts w:ascii="Times New Roman" w:eastAsia="Times New Roman" w:hAnsi="Times New Roman" w:cs="Times New Roman"/>
          <w:sz w:val="22"/>
          <w:lang w:val="ro-RO"/>
        </w:rPr>
        <w:lastRenderedPageBreak/>
        <w:tab/>
      </w:r>
      <w:r w:rsidRPr="009D1E4F">
        <w:rPr>
          <w:rFonts w:ascii="Times New Roman" w:eastAsia="Times New Roman" w:hAnsi="Times New Roman" w:cs="Times New Roman"/>
          <w:b/>
          <w:bCs/>
          <w:sz w:val="22"/>
          <w:lang w:val="ro-RO"/>
        </w:rPr>
        <w:t xml:space="preserve">Art. 6. </w:t>
      </w:r>
      <w:r w:rsidRPr="009D1E4F">
        <w:rPr>
          <w:rFonts w:ascii="Times New Roman" w:eastAsia="Times New Roman" w:hAnsi="Times New Roman" w:cs="Times New Roman"/>
          <w:sz w:val="22"/>
          <w:lang w:val="ro-RO"/>
        </w:rPr>
        <w:t>Prezenta</w:t>
      </w:r>
      <w:r w:rsidRPr="009D1E4F">
        <w:rPr>
          <w:rFonts w:ascii="Times New Roman" w:eastAsia="Times New Roman" w:hAnsi="Times New Roman" w:cs="Times New Roman"/>
          <w:b/>
          <w:bCs/>
          <w:sz w:val="22"/>
          <w:lang w:val="ro-RO"/>
        </w:rPr>
        <w:t xml:space="preserve"> </w:t>
      </w:r>
      <w:r w:rsidRPr="009D1E4F">
        <w:rPr>
          <w:rFonts w:ascii="Times New Roman" w:eastAsia="Times New Roman" w:hAnsi="Times New Roman" w:cs="Times New Roman"/>
          <w:sz w:val="22"/>
          <w:lang w:val="ro-RO"/>
        </w:rPr>
        <w:t xml:space="preserve">hotărâre se comunică Serviciului Relaţii Interne şi Internaţionale, secretarului general al Municipiului Târgu Mureș, Instituției Prefectului Județul Mureș. </w:t>
      </w:r>
    </w:p>
    <w:p w14:paraId="47C4F544" w14:textId="77777777" w:rsidR="009D1E4F" w:rsidRPr="009D1E4F" w:rsidRDefault="009D1E4F" w:rsidP="009D1E4F">
      <w:pPr>
        <w:spacing w:line="259" w:lineRule="auto"/>
        <w:ind w:right="-314"/>
        <w:contextualSpacing/>
        <w:mirrorIndents/>
        <w:jc w:val="both"/>
        <w:rPr>
          <w:rFonts w:ascii="Times New Roman" w:eastAsia="Times New Roman" w:hAnsi="Times New Roman" w:cs="Times New Roman"/>
          <w:sz w:val="22"/>
          <w:lang w:val="ro-RO"/>
        </w:rPr>
      </w:pPr>
    </w:p>
    <w:bookmarkEnd w:id="0"/>
    <w:p w14:paraId="6A021AE6" w14:textId="77777777" w:rsidR="009D1E4F" w:rsidRPr="009D1E4F" w:rsidRDefault="009D1E4F" w:rsidP="009D1E4F">
      <w:pPr>
        <w:widowControl w:val="0"/>
        <w:shd w:val="clear" w:color="auto" w:fill="FEFFFE"/>
        <w:tabs>
          <w:tab w:val="left" w:pos="8646"/>
        </w:tabs>
        <w:autoSpaceDE w:val="0"/>
        <w:autoSpaceDN w:val="0"/>
        <w:adjustRightInd w:val="0"/>
        <w:spacing w:after="0" w:line="240" w:lineRule="auto"/>
        <w:ind w:right="-314"/>
        <w:jc w:val="both"/>
        <w:rPr>
          <w:rFonts w:ascii="Times New Roman" w:eastAsia="Times New Roman" w:hAnsi="Times New Roman"/>
          <w:color w:val="000000"/>
          <w:lang w:val="ro-RO" w:eastAsia="ro-RO"/>
        </w:rPr>
      </w:pPr>
    </w:p>
    <w:p w14:paraId="6DCEEAA7" w14:textId="77777777" w:rsidR="009D1E4F" w:rsidRPr="009D1E4F" w:rsidRDefault="009D1E4F" w:rsidP="009D1E4F">
      <w:pPr>
        <w:spacing w:after="0" w:line="240" w:lineRule="auto"/>
        <w:ind w:right="-314"/>
        <w:jc w:val="center"/>
        <w:rPr>
          <w:rFonts w:ascii="Times New Roman" w:hAnsi="Times New Roman"/>
          <w:b/>
          <w:lang w:val="ro-RO"/>
        </w:rPr>
      </w:pPr>
      <w:r w:rsidRPr="009D1E4F">
        <w:rPr>
          <w:rFonts w:ascii="Times New Roman" w:hAnsi="Times New Roman"/>
          <w:b/>
          <w:lang w:val="ro-RO"/>
        </w:rPr>
        <w:t>Viză de legalitate</w:t>
      </w:r>
    </w:p>
    <w:p w14:paraId="360D0799" w14:textId="77777777" w:rsidR="009D1E4F" w:rsidRPr="009D1E4F" w:rsidRDefault="009D1E4F" w:rsidP="009D1E4F">
      <w:pPr>
        <w:spacing w:after="0" w:line="240" w:lineRule="auto"/>
        <w:ind w:right="-314"/>
        <w:jc w:val="center"/>
        <w:rPr>
          <w:rFonts w:ascii="Times New Roman" w:hAnsi="Times New Roman"/>
          <w:b/>
          <w:lang w:val="ro-RO"/>
        </w:rPr>
      </w:pPr>
      <w:r w:rsidRPr="009D1E4F">
        <w:rPr>
          <w:rFonts w:ascii="Times New Roman" w:hAnsi="Times New Roman"/>
          <w:b/>
          <w:lang w:val="ro-RO"/>
        </w:rPr>
        <w:t>Secretar  General al Municipiului Târgu Mureș</w:t>
      </w:r>
    </w:p>
    <w:p w14:paraId="2CE94709" w14:textId="77777777" w:rsidR="009D1E4F" w:rsidRPr="009D1E4F" w:rsidRDefault="009D1E4F" w:rsidP="009D1E4F">
      <w:pPr>
        <w:spacing w:after="0" w:line="240" w:lineRule="auto"/>
        <w:ind w:right="-314"/>
        <w:jc w:val="center"/>
        <w:rPr>
          <w:rFonts w:ascii="Times New Roman" w:hAnsi="Times New Roman"/>
          <w:b/>
          <w:iCs/>
          <w:lang w:val="ro-RO"/>
        </w:rPr>
      </w:pPr>
      <w:r w:rsidRPr="009D1E4F">
        <w:rPr>
          <w:rFonts w:ascii="Times New Roman" w:hAnsi="Times New Roman"/>
          <w:b/>
          <w:lang w:val="ro-RO"/>
        </w:rPr>
        <w:t>Bordi Kinga</w:t>
      </w:r>
    </w:p>
    <w:p w14:paraId="0C56DE91" w14:textId="77777777" w:rsidR="009D1E4F" w:rsidRPr="009D1E4F" w:rsidRDefault="009D1E4F" w:rsidP="009D1E4F">
      <w:pPr>
        <w:spacing w:after="0" w:line="240" w:lineRule="auto"/>
        <w:ind w:right="-314"/>
        <w:rPr>
          <w:rFonts w:ascii="Times New Roman" w:hAnsi="Times New Roman"/>
          <w:b/>
          <w:iCs/>
          <w:color w:val="040408"/>
          <w:lang w:val="ro-RO" w:bidi="he-IL"/>
        </w:rPr>
      </w:pPr>
    </w:p>
    <w:p w14:paraId="7BA52049" w14:textId="77777777" w:rsidR="009D1E4F" w:rsidRPr="009D1E4F" w:rsidRDefault="009D1E4F" w:rsidP="009D1E4F">
      <w:pPr>
        <w:spacing w:after="0" w:line="240" w:lineRule="auto"/>
        <w:ind w:right="-314"/>
        <w:rPr>
          <w:rFonts w:ascii="Times New Roman" w:hAnsi="Times New Roman"/>
          <w:b/>
          <w:bCs/>
          <w:color w:val="040408"/>
          <w:sz w:val="22"/>
          <w:szCs w:val="22"/>
          <w:lang w:val="ro-RO" w:bidi="he-IL"/>
        </w:rPr>
      </w:pPr>
      <w:r w:rsidRPr="009D1E4F">
        <w:rPr>
          <w:rFonts w:ascii="Times New Roman" w:hAnsi="Times New Roman"/>
          <w:b/>
          <w:bCs/>
          <w:color w:val="040408"/>
          <w:sz w:val="22"/>
          <w:szCs w:val="22"/>
          <w:lang w:val="ro-RO" w:bidi="he-IL"/>
        </w:rPr>
        <w:tab/>
      </w:r>
    </w:p>
    <w:p w14:paraId="08D498E5" w14:textId="77777777" w:rsidR="009D1E4F" w:rsidRPr="009D1E4F" w:rsidRDefault="009D1E4F" w:rsidP="009D1E4F">
      <w:pPr>
        <w:spacing w:after="0" w:line="240" w:lineRule="auto"/>
        <w:ind w:left="170" w:right="-314" w:firstLine="720"/>
        <w:jc w:val="both"/>
        <w:rPr>
          <w:rFonts w:ascii="Times New Roman" w:eastAsia="Times New Roman" w:hAnsi="Times New Roman"/>
          <w:b/>
          <w:sz w:val="14"/>
          <w:szCs w:val="14"/>
          <w:lang w:val="ro-RO" w:eastAsia="ro-RO"/>
        </w:rPr>
      </w:pPr>
      <w:r w:rsidRPr="009D1E4F">
        <w:rPr>
          <w:rFonts w:ascii="Times New Roman" w:eastAsia="Times New Roman" w:hAnsi="Times New Roman"/>
          <w:b/>
          <w:sz w:val="14"/>
          <w:szCs w:val="14"/>
          <w:lang w:val="ro-RO" w:eastAsia="ro-RO"/>
        </w:rPr>
        <w:t>*Actele administrative sunt hotărârile de Consiliu local care intră în vigoare și produc efecte juridice după îndeplinirea condițiilor prevăzute de art. 129, art. 139 din O.U.G. nr. 57/2019 privind Codul Administrativ, cu modificările și completările ulterioare,</w:t>
      </w:r>
    </w:p>
    <w:p w14:paraId="5EFA2CC8" w14:textId="77777777" w:rsidR="009D1E4F" w:rsidRPr="009D1E4F" w:rsidRDefault="009D1E4F" w:rsidP="009D1E4F">
      <w:pPr>
        <w:spacing w:line="259" w:lineRule="auto"/>
        <w:ind w:right="-314"/>
        <w:rPr>
          <w:sz w:val="22"/>
          <w:szCs w:val="22"/>
          <w:lang w:val="ro-RO"/>
        </w:rPr>
      </w:pPr>
    </w:p>
    <w:p w14:paraId="3E94D936"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F5DBD50"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7A3497F3"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4EB64913"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421E4B39"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1F38A413"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5AFB22A0"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F6C3707"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2587FEC1"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D450BA6"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0CDCE1D5"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10D06C0B"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26CD964C"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380BB335"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33E6CAAD"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37FA2132"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11D8468C"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311711FF"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5D1A32C2"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511A357C"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7582BD4C"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33A4F1FD"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59E4479B"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259BF734"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B673CF6"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729A969C"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2F90D895"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2D193FC"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1D270BCE"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7DFCAED4"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1CC08C7"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B79AD9B"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3606020E"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1F89988C"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7CADF4F1"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389AC9B2"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25388D27"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058BE2B2"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62846BC0"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0D26A195"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1E119C22" w14:textId="77777777" w:rsidR="009D1E4F" w:rsidRPr="009D1E4F" w:rsidRDefault="009D1E4F" w:rsidP="009D1E4F">
      <w:pPr>
        <w:spacing w:after="0" w:line="240" w:lineRule="auto"/>
        <w:ind w:right="-314"/>
        <w:jc w:val="both"/>
        <w:rPr>
          <w:rFonts w:ascii="Times New Roman" w:hAnsi="Times New Roman" w:cs="Times New Roman"/>
          <w:b/>
          <w:bCs/>
          <w:sz w:val="20"/>
          <w:szCs w:val="20"/>
          <w:lang w:val="ro-RO"/>
        </w:rPr>
      </w:pPr>
      <w:r w:rsidRPr="009D1E4F">
        <w:rPr>
          <w:rFonts w:ascii="Times New Roman" w:hAnsi="Times New Roman" w:cs="Times New Roman"/>
          <w:b/>
          <w:bCs/>
          <w:sz w:val="20"/>
          <w:szCs w:val="20"/>
          <w:lang w:val="ro-RO"/>
        </w:rPr>
        <w:t xml:space="preserve">R O M Â N I A  </w:t>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t xml:space="preserve">    </w:t>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t>(Nu produce efecte juridice)*</w:t>
      </w:r>
    </w:p>
    <w:p w14:paraId="249F9760" w14:textId="77777777" w:rsidR="009D1E4F" w:rsidRPr="009D1E4F" w:rsidRDefault="009D1E4F" w:rsidP="009D1E4F">
      <w:pPr>
        <w:spacing w:after="0" w:line="240" w:lineRule="auto"/>
        <w:ind w:right="-314"/>
        <w:jc w:val="both"/>
        <w:rPr>
          <w:rFonts w:ascii="Times New Roman" w:hAnsi="Times New Roman" w:cs="Times New Roman"/>
          <w:b/>
          <w:bCs/>
          <w:sz w:val="20"/>
          <w:szCs w:val="20"/>
          <w:lang w:val="ro-RO"/>
        </w:rPr>
      </w:pPr>
      <w:r w:rsidRPr="009D1E4F">
        <w:rPr>
          <w:rFonts w:ascii="Times New Roman" w:hAnsi="Times New Roman" w:cs="Times New Roman"/>
          <w:b/>
          <w:bCs/>
          <w:sz w:val="20"/>
          <w:szCs w:val="20"/>
          <w:lang w:val="ro-RO"/>
        </w:rPr>
        <w:t>JUDEŢUL MUREŞ</w:t>
      </w:r>
      <w:r w:rsidRPr="009D1E4F">
        <w:rPr>
          <w:rFonts w:ascii="Times New Roman" w:hAnsi="Times New Roman" w:cs="Times New Roman"/>
          <w:b/>
          <w:bCs/>
          <w:sz w:val="20"/>
          <w:szCs w:val="20"/>
          <w:lang w:val="ro-RO"/>
        </w:rPr>
        <w:tab/>
        <w:t xml:space="preserve">                                                                                                                         </w:t>
      </w:r>
    </w:p>
    <w:p w14:paraId="197EFB3E" w14:textId="77777777" w:rsidR="009D1E4F" w:rsidRPr="009D1E4F" w:rsidRDefault="009D1E4F" w:rsidP="009D1E4F">
      <w:pPr>
        <w:spacing w:after="0" w:line="240" w:lineRule="auto"/>
        <w:ind w:right="-314"/>
        <w:jc w:val="both"/>
        <w:rPr>
          <w:rFonts w:ascii="Times New Roman" w:hAnsi="Times New Roman" w:cs="Times New Roman"/>
          <w:b/>
          <w:bCs/>
          <w:sz w:val="20"/>
          <w:szCs w:val="20"/>
          <w:lang w:val="ro-RO"/>
        </w:rPr>
      </w:pPr>
      <w:r w:rsidRPr="009D1E4F">
        <w:rPr>
          <w:rFonts w:ascii="Times New Roman" w:hAnsi="Times New Roman" w:cs="Times New Roman"/>
          <w:b/>
          <w:bCs/>
          <w:sz w:val="20"/>
          <w:szCs w:val="20"/>
          <w:lang w:val="ro-RO"/>
        </w:rPr>
        <w:t xml:space="preserve">MUNICIPIUL TÂRGU MUREŞ                                                                       </w:t>
      </w:r>
    </w:p>
    <w:p w14:paraId="37794A4C" w14:textId="77777777" w:rsidR="009D1E4F" w:rsidRPr="009D1E4F" w:rsidRDefault="009D1E4F" w:rsidP="009D1E4F">
      <w:pPr>
        <w:spacing w:after="0" w:line="240" w:lineRule="auto"/>
        <w:ind w:right="-314"/>
        <w:jc w:val="both"/>
        <w:rPr>
          <w:rFonts w:ascii="Times New Roman" w:hAnsi="Times New Roman" w:cs="Times New Roman"/>
          <w:b/>
          <w:bCs/>
          <w:sz w:val="20"/>
          <w:szCs w:val="20"/>
          <w:lang w:val="ro-RO"/>
        </w:rPr>
      </w:pPr>
      <w:r w:rsidRPr="009D1E4F">
        <w:rPr>
          <w:rFonts w:ascii="Times New Roman" w:hAnsi="Times New Roman" w:cs="Times New Roman"/>
          <w:b/>
          <w:bCs/>
          <w:sz w:val="20"/>
          <w:szCs w:val="20"/>
          <w:lang w:val="ro-RO"/>
        </w:rPr>
        <w:t xml:space="preserve">DIRECȚIA ACTIVITĂȚI SOCIAL CULTURALE, </w:t>
      </w:r>
    </w:p>
    <w:p w14:paraId="4324181B" w14:textId="77777777" w:rsidR="009D1E4F" w:rsidRPr="009D1E4F" w:rsidRDefault="009D1E4F" w:rsidP="009D1E4F">
      <w:pPr>
        <w:spacing w:after="0" w:line="240" w:lineRule="auto"/>
        <w:ind w:right="-314"/>
        <w:jc w:val="both"/>
        <w:rPr>
          <w:rFonts w:ascii="Times New Roman" w:hAnsi="Times New Roman" w:cs="Times New Roman"/>
          <w:b/>
          <w:bCs/>
          <w:sz w:val="20"/>
          <w:szCs w:val="20"/>
          <w:lang w:val="ro-RO"/>
        </w:rPr>
      </w:pPr>
      <w:r w:rsidRPr="009D1E4F">
        <w:rPr>
          <w:rFonts w:ascii="Times New Roman" w:hAnsi="Times New Roman" w:cs="Times New Roman"/>
          <w:b/>
          <w:bCs/>
          <w:sz w:val="20"/>
          <w:szCs w:val="20"/>
          <w:lang w:val="ro-RO"/>
        </w:rPr>
        <w:t>PATRIMONIALE ȘI COMERCIALE</w:t>
      </w:r>
    </w:p>
    <w:p w14:paraId="5ABD9D1F" w14:textId="77777777" w:rsidR="009D1E4F" w:rsidRPr="009D1E4F" w:rsidRDefault="009D1E4F" w:rsidP="009D1E4F">
      <w:pPr>
        <w:spacing w:after="0" w:line="240" w:lineRule="auto"/>
        <w:ind w:right="-314"/>
        <w:jc w:val="both"/>
        <w:rPr>
          <w:rFonts w:ascii="Times New Roman" w:hAnsi="Times New Roman" w:cs="Times New Roman"/>
          <w:b/>
          <w:bCs/>
          <w:sz w:val="20"/>
          <w:szCs w:val="20"/>
          <w:lang w:val="ro-RO"/>
        </w:rPr>
      </w:pPr>
      <w:r w:rsidRPr="009D1E4F">
        <w:rPr>
          <w:rFonts w:ascii="Times New Roman" w:hAnsi="Times New Roman" w:cs="Times New Roman"/>
          <w:b/>
          <w:bCs/>
          <w:sz w:val="20"/>
          <w:szCs w:val="20"/>
          <w:lang w:val="ro-RO"/>
        </w:rPr>
        <w:t xml:space="preserve">Serviciul Relaţii Interne şi Internaţionale </w:t>
      </w:r>
    </w:p>
    <w:p w14:paraId="37419BE2" w14:textId="77777777" w:rsidR="009D1E4F" w:rsidRPr="009D1E4F" w:rsidRDefault="009D1E4F" w:rsidP="009D1E4F">
      <w:pPr>
        <w:spacing w:after="0" w:line="240" w:lineRule="auto"/>
        <w:ind w:right="-314"/>
        <w:jc w:val="both"/>
        <w:rPr>
          <w:rFonts w:ascii="Times New Roman" w:hAnsi="Times New Roman" w:cs="Times New Roman"/>
          <w:b/>
          <w:bCs/>
          <w:sz w:val="20"/>
          <w:szCs w:val="20"/>
          <w:lang w:val="ro-RO"/>
        </w:rPr>
      </w:pPr>
      <w:r w:rsidRPr="009D1E4F">
        <w:rPr>
          <w:rFonts w:ascii="Times New Roman" w:hAnsi="Times New Roman" w:cs="Times New Roman"/>
          <w:b/>
          <w:bCs/>
          <w:sz w:val="20"/>
          <w:szCs w:val="20"/>
          <w:lang w:val="ro-RO"/>
        </w:rPr>
        <w:t>Nr.  30781/18.06.2025</w:t>
      </w:r>
      <w:r w:rsidRPr="009D1E4F">
        <w:rPr>
          <w:rFonts w:ascii="Times New Roman" w:hAnsi="Times New Roman" w:cs="Times New Roman"/>
          <w:b/>
          <w:bCs/>
          <w:sz w:val="20"/>
          <w:szCs w:val="20"/>
          <w:lang w:val="ro-RO"/>
        </w:rPr>
        <w:tab/>
        <w:t xml:space="preserve">             </w:t>
      </w: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t xml:space="preserve">                                                                         </w:t>
      </w:r>
    </w:p>
    <w:p w14:paraId="6B05FCF9" w14:textId="77777777" w:rsidR="009D1E4F" w:rsidRPr="009D1E4F" w:rsidRDefault="009D1E4F" w:rsidP="009D1E4F">
      <w:pPr>
        <w:spacing w:after="0" w:line="240" w:lineRule="auto"/>
        <w:ind w:right="-314"/>
        <w:jc w:val="both"/>
        <w:rPr>
          <w:rFonts w:ascii="Times New Roman" w:hAnsi="Times New Roman" w:cs="Times New Roman"/>
          <w:b/>
          <w:bCs/>
          <w:lang w:val="ro-RO"/>
        </w:rPr>
      </w:pPr>
      <w:r w:rsidRPr="009D1E4F">
        <w:rPr>
          <w:rFonts w:ascii="Times New Roman" w:hAnsi="Times New Roman" w:cs="Times New Roman"/>
          <w:b/>
          <w:bCs/>
          <w:sz w:val="20"/>
          <w:szCs w:val="20"/>
          <w:lang w:val="ro-RO"/>
        </w:rPr>
        <w:tab/>
      </w:r>
      <w:r w:rsidRPr="009D1E4F">
        <w:rPr>
          <w:rFonts w:ascii="Times New Roman" w:hAnsi="Times New Roman" w:cs="Times New Roman"/>
          <w:b/>
          <w:bCs/>
          <w:sz w:val="20"/>
          <w:szCs w:val="20"/>
          <w:lang w:val="ro-RO"/>
        </w:rPr>
        <w:tab/>
        <w:t xml:space="preserve">                                                                         </w:t>
      </w:r>
      <w:r w:rsidRPr="009D1E4F">
        <w:rPr>
          <w:rFonts w:ascii="Times New Roman" w:hAnsi="Times New Roman" w:cs="Times New Roman"/>
          <w:b/>
          <w:bCs/>
          <w:lang w:val="ro-RO"/>
        </w:rPr>
        <w:tab/>
        <w:t xml:space="preserve">                             </w:t>
      </w:r>
      <w:r w:rsidRPr="009D1E4F">
        <w:rPr>
          <w:rFonts w:ascii="Times New Roman" w:hAnsi="Times New Roman" w:cs="Times New Roman"/>
          <w:b/>
          <w:bCs/>
          <w:lang w:val="ro-RO"/>
        </w:rPr>
        <w:tab/>
        <w:t xml:space="preserve">        INIȚIATOR</w:t>
      </w:r>
    </w:p>
    <w:p w14:paraId="5FC6CE6C" w14:textId="77777777" w:rsidR="009D1E4F" w:rsidRPr="009D1E4F" w:rsidRDefault="009D1E4F" w:rsidP="009D1E4F">
      <w:pPr>
        <w:spacing w:after="0" w:line="240" w:lineRule="auto"/>
        <w:ind w:right="-314"/>
        <w:jc w:val="right"/>
        <w:rPr>
          <w:rFonts w:ascii="Times New Roman" w:hAnsi="Times New Roman" w:cs="Times New Roman"/>
          <w:b/>
          <w:bCs/>
          <w:lang w:val="ro-RO"/>
        </w:rPr>
      </w:pPr>
      <w:r w:rsidRPr="009D1E4F">
        <w:rPr>
          <w:rFonts w:ascii="Times New Roman" w:hAnsi="Times New Roman" w:cs="Times New Roman"/>
          <w:b/>
          <w:bCs/>
          <w:lang w:val="ro-RO"/>
        </w:rPr>
        <w:t>p. P R I M A R</w:t>
      </w:r>
    </w:p>
    <w:p w14:paraId="68E9E9B6" w14:textId="77777777" w:rsidR="009D1E4F" w:rsidRPr="009D1E4F" w:rsidRDefault="009D1E4F" w:rsidP="009D1E4F">
      <w:pPr>
        <w:spacing w:after="0" w:line="240" w:lineRule="auto"/>
        <w:ind w:right="-314"/>
        <w:jc w:val="right"/>
        <w:rPr>
          <w:rFonts w:ascii="Times New Roman" w:hAnsi="Times New Roman" w:cs="Times New Roman"/>
          <w:b/>
          <w:bCs/>
          <w:lang w:val="ro-RO"/>
        </w:rPr>
      </w:pPr>
      <w:r w:rsidRPr="009D1E4F">
        <w:rPr>
          <w:rFonts w:ascii="Times New Roman" w:hAnsi="Times New Roman" w:cs="Times New Roman"/>
          <w:b/>
          <w:bCs/>
          <w:lang w:val="ro-RO"/>
        </w:rPr>
        <w:t>VICEPRIMAR,</w:t>
      </w:r>
    </w:p>
    <w:p w14:paraId="70B7DB35" w14:textId="77777777" w:rsidR="009D1E4F" w:rsidRPr="009D1E4F" w:rsidRDefault="009D1E4F" w:rsidP="009D1E4F">
      <w:pPr>
        <w:spacing w:after="0" w:line="240" w:lineRule="auto"/>
        <w:ind w:right="-1124"/>
        <w:jc w:val="right"/>
        <w:rPr>
          <w:rFonts w:ascii="Times New Roman" w:hAnsi="Times New Roman" w:cs="Times New Roman"/>
          <w:b/>
          <w:bCs/>
        </w:rPr>
      </w:pPr>
      <w:r w:rsidRPr="009D1E4F">
        <w:rPr>
          <w:rFonts w:ascii="Times New Roman" w:hAnsi="Times New Roman" w:cs="Times New Roman"/>
          <w:b/>
          <w:bCs/>
          <w:lang w:val="hu-HU"/>
        </w:rPr>
        <w:tab/>
        <w:t xml:space="preserve"> KOVÁCS MIHÁLY LEVENTE</w:t>
      </w:r>
    </w:p>
    <w:p w14:paraId="58617644" w14:textId="77777777" w:rsidR="009D1E4F" w:rsidRPr="009D1E4F" w:rsidRDefault="009D1E4F" w:rsidP="009D1E4F">
      <w:pPr>
        <w:spacing w:after="0" w:line="240" w:lineRule="auto"/>
        <w:ind w:right="-314"/>
        <w:jc w:val="right"/>
        <w:rPr>
          <w:rFonts w:ascii="Times New Roman" w:hAnsi="Times New Roman" w:cs="Times New Roman"/>
          <w:b/>
          <w:bCs/>
          <w:lang w:val="ro-RO"/>
        </w:rPr>
      </w:pPr>
    </w:p>
    <w:p w14:paraId="2E02EBD7"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411E687A"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469AF433" w14:textId="77777777" w:rsidR="009D1E4F" w:rsidRPr="009D1E4F" w:rsidRDefault="009D1E4F" w:rsidP="009D1E4F">
      <w:pPr>
        <w:spacing w:after="0" w:line="240" w:lineRule="auto"/>
        <w:ind w:right="-314"/>
        <w:jc w:val="center"/>
        <w:rPr>
          <w:rFonts w:ascii="Times New Roman" w:hAnsi="Times New Roman" w:cs="Times New Roman"/>
          <w:b/>
          <w:bCs/>
          <w:lang w:val="ro-RO"/>
        </w:rPr>
      </w:pPr>
      <w:r w:rsidRPr="009D1E4F">
        <w:rPr>
          <w:rFonts w:ascii="Times New Roman" w:hAnsi="Times New Roman" w:cs="Times New Roman"/>
          <w:b/>
          <w:bCs/>
          <w:lang w:val="ro-RO"/>
        </w:rPr>
        <w:t>Referat de aprobare</w:t>
      </w:r>
    </w:p>
    <w:p w14:paraId="4197273D" w14:textId="77777777" w:rsidR="009D1E4F" w:rsidRPr="009D1E4F" w:rsidRDefault="009D1E4F" w:rsidP="009D1E4F">
      <w:pPr>
        <w:autoSpaceDE w:val="0"/>
        <w:spacing w:line="259" w:lineRule="auto"/>
        <w:ind w:right="-314" w:firstLine="720"/>
        <w:contextualSpacing/>
        <w:mirrorIndents/>
        <w:jc w:val="center"/>
        <w:rPr>
          <w:rFonts w:ascii="Times New Roman" w:hAnsi="Times New Roman" w:cs="Times New Roman"/>
          <w:color w:val="000000"/>
          <w:sz w:val="22"/>
          <w:lang w:val="ro-RO"/>
        </w:rPr>
      </w:pPr>
      <w:r w:rsidRPr="009D1E4F">
        <w:rPr>
          <w:rFonts w:ascii="Times New Roman" w:hAnsi="Times New Roman" w:cs="Times New Roman"/>
          <w:b/>
          <w:bCs/>
          <w:iCs/>
          <w:color w:val="000000"/>
          <w:sz w:val="22"/>
          <w:lang w:val="ro-RO"/>
        </w:rPr>
        <w:t>privind aprobarea acordării distincției onorifice ”ARS MUSICA PRO URBE”, cu titlu excepțional, cu ocazia evenimentului intitulat „Zilele Târgumureșene”, ediția 2025</w:t>
      </w:r>
    </w:p>
    <w:p w14:paraId="5EC9196A" w14:textId="77777777" w:rsidR="009D1E4F" w:rsidRPr="009D1E4F" w:rsidRDefault="009D1E4F" w:rsidP="009D1E4F">
      <w:pPr>
        <w:spacing w:after="0" w:line="240" w:lineRule="auto"/>
        <w:ind w:right="-314"/>
        <w:jc w:val="center"/>
        <w:rPr>
          <w:rFonts w:ascii="Times New Roman" w:hAnsi="Times New Roman" w:cs="Times New Roman"/>
          <w:b/>
          <w:bCs/>
          <w:lang w:val="ro-RO"/>
        </w:rPr>
      </w:pPr>
    </w:p>
    <w:p w14:paraId="63E0D192" w14:textId="77777777" w:rsidR="009D1E4F" w:rsidRPr="009D1E4F" w:rsidRDefault="009D1E4F" w:rsidP="009D1E4F">
      <w:pPr>
        <w:spacing w:after="0" w:line="240" w:lineRule="auto"/>
        <w:ind w:right="-314"/>
        <w:jc w:val="both"/>
        <w:rPr>
          <w:rFonts w:ascii="Times New Roman" w:hAnsi="Times New Roman" w:cs="Times New Roman"/>
          <w:lang w:val="ro-RO"/>
        </w:rPr>
      </w:pPr>
    </w:p>
    <w:p w14:paraId="42D4B49E" w14:textId="77777777" w:rsidR="009D1E4F" w:rsidRPr="009D1E4F" w:rsidRDefault="009D1E4F" w:rsidP="009D1E4F">
      <w:pPr>
        <w:spacing w:after="0" w:line="240" w:lineRule="auto"/>
        <w:ind w:right="-314"/>
        <w:jc w:val="both"/>
        <w:rPr>
          <w:rFonts w:ascii="Times New Roman" w:eastAsia="Times New Roman" w:hAnsi="Times New Roman" w:cs="Times New Roman"/>
          <w:kern w:val="0"/>
          <w14:ligatures w14:val="none"/>
        </w:rPr>
      </w:pPr>
      <w:r w:rsidRPr="009D1E4F">
        <w:rPr>
          <w:rFonts w:ascii="Times New Roman" w:eastAsia="Times New Roman" w:hAnsi="Times New Roman" w:cs="Times New Roman"/>
          <w:kern w:val="0"/>
          <w14:ligatures w14:val="none"/>
        </w:rPr>
        <w:tab/>
        <w:t xml:space="preserve">În contextul organizării </w:t>
      </w:r>
      <w:r w:rsidRPr="009D1E4F">
        <w:rPr>
          <w:rFonts w:ascii="Times New Roman" w:eastAsiaTheme="majorEastAsia" w:hAnsi="Times New Roman" w:cs="Times New Roman"/>
          <w:b/>
          <w:bCs/>
          <w:kern w:val="0"/>
          <w14:ligatures w14:val="none"/>
        </w:rPr>
        <w:t>Zilelor Târgumureșene – ediția 2025</w:t>
      </w:r>
      <w:r w:rsidRPr="009D1E4F">
        <w:rPr>
          <w:rFonts w:ascii="Times New Roman" w:eastAsia="Times New Roman" w:hAnsi="Times New Roman" w:cs="Times New Roman"/>
          <w:kern w:val="0"/>
          <w14:ligatures w14:val="none"/>
        </w:rPr>
        <w:t xml:space="preserve">, eveniment de tradiție care aduce în prim-plan valorile, identitatea și spiritul comunității locale, se propune </w:t>
      </w:r>
      <w:r w:rsidRPr="009D1E4F">
        <w:rPr>
          <w:rFonts w:ascii="Times New Roman" w:eastAsiaTheme="majorEastAsia" w:hAnsi="Times New Roman" w:cs="Times New Roman"/>
          <w:b/>
          <w:bCs/>
          <w:kern w:val="0"/>
          <w14:ligatures w14:val="none"/>
        </w:rPr>
        <w:t xml:space="preserve">acordarea, cu titlu excepțional, în cadrul acestei ediții, a distincției onorifice „Ars Musica Pro Urbe”, </w:t>
      </w:r>
      <w:r w:rsidRPr="009D1E4F">
        <w:rPr>
          <w:rFonts w:ascii="Times New Roman" w:eastAsia="Times New Roman" w:hAnsi="Times New Roman" w:cs="Times New Roman"/>
          <w:kern w:val="0"/>
          <w14:ligatures w14:val="none"/>
        </w:rPr>
        <w:t xml:space="preserve">în semn de profundă recunoștință și apreciere pentru </w:t>
      </w:r>
      <w:r w:rsidRPr="009D1E4F">
        <w:rPr>
          <w:rFonts w:ascii="Times New Roman" w:eastAsiaTheme="majorEastAsia" w:hAnsi="Times New Roman" w:cs="Times New Roman"/>
          <w:b/>
          <w:bCs/>
          <w:kern w:val="0"/>
          <w14:ligatures w14:val="none"/>
        </w:rPr>
        <w:t xml:space="preserve">contribuția adusă comunității târgumureșene. </w:t>
      </w:r>
    </w:p>
    <w:p w14:paraId="7521DE6C" w14:textId="77777777" w:rsidR="009D1E4F" w:rsidRPr="009D1E4F" w:rsidRDefault="009D1E4F" w:rsidP="009D1E4F">
      <w:pPr>
        <w:spacing w:after="0" w:line="240" w:lineRule="auto"/>
        <w:ind w:right="-314"/>
        <w:jc w:val="both"/>
        <w:rPr>
          <w:rFonts w:ascii="Times New Roman" w:eastAsia="Times New Roman" w:hAnsi="Times New Roman" w:cs="Times New Roman"/>
          <w:kern w:val="0"/>
          <w14:ligatures w14:val="none"/>
        </w:rPr>
      </w:pPr>
      <w:r w:rsidRPr="009D1E4F">
        <w:rPr>
          <w:rFonts w:ascii="Times New Roman" w:eastAsia="Times New Roman" w:hAnsi="Times New Roman" w:cs="Times New Roman"/>
          <w:kern w:val="0"/>
          <w14:ligatures w14:val="none"/>
        </w:rPr>
        <w:tab/>
        <w:t>Acordarea acestei distincții se bazează pe meritele personale și profesionale reflectate prin:</w:t>
      </w:r>
    </w:p>
    <w:p w14:paraId="2F5ECAF3" w14:textId="77777777" w:rsidR="009D1E4F" w:rsidRPr="009D1E4F" w:rsidRDefault="009D1E4F" w:rsidP="009D1E4F">
      <w:pPr>
        <w:numPr>
          <w:ilvl w:val="0"/>
          <w:numId w:val="2"/>
        </w:numPr>
        <w:spacing w:before="100" w:beforeAutospacing="1" w:after="0" w:line="240" w:lineRule="auto"/>
        <w:ind w:right="-314"/>
        <w:jc w:val="both"/>
        <w:rPr>
          <w:rFonts w:ascii="Times New Roman" w:eastAsia="Times New Roman" w:hAnsi="Times New Roman" w:cs="Times New Roman"/>
          <w:kern w:val="0"/>
          <w14:ligatures w14:val="none"/>
        </w:rPr>
      </w:pPr>
      <w:r w:rsidRPr="009D1E4F">
        <w:rPr>
          <w:rFonts w:ascii="Times New Roman" w:eastAsiaTheme="majorEastAsia" w:hAnsi="Times New Roman" w:cs="Times New Roman"/>
          <w:b/>
          <w:bCs/>
          <w:kern w:val="0"/>
          <w14:ligatures w14:val="none"/>
        </w:rPr>
        <w:t>Implicare activă în viața artistică și socială</w:t>
      </w:r>
      <w:r w:rsidRPr="009D1E4F">
        <w:rPr>
          <w:rFonts w:ascii="Times New Roman" w:eastAsia="Times New Roman" w:hAnsi="Times New Roman" w:cs="Times New Roman"/>
          <w:kern w:val="0"/>
          <w14:ligatures w14:val="none"/>
        </w:rPr>
        <w:t>, prin creații muzicale și inițiative culturale care au avut un impact durabil asupra publicului larg, aducând un plus de valoare patrimoniului muzical central-european;</w:t>
      </w:r>
    </w:p>
    <w:p w14:paraId="629C8D8A" w14:textId="77777777" w:rsidR="009D1E4F" w:rsidRPr="009D1E4F" w:rsidRDefault="009D1E4F" w:rsidP="009D1E4F">
      <w:pPr>
        <w:numPr>
          <w:ilvl w:val="0"/>
          <w:numId w:val="2"/>
        </w:numPr>
        <w:spacing w:before="100" w:beforeAutospacing="1" w:after="0" w:line="240" w:lineRule="auto"/>
        <w:ind w:right="-314"/>
        <w:jc w:val="both"/>
        <w:rPr>
          <w:rFonts w:ascii="Times New Roman" w:eastAsia="Times New Roman" w:hAnsi="Times New Roman" w:cs="Times New Roman"/>
          <w:kern w:val="0"/>
          <w14:ligatures w14:val="none"/>
        </w:rPr>
      </w:pPr>
      <w:r w:rsidRPr="009D1E4F">
        <w:rPr>
          <w:rFonts w:ascii="Times New Roman" w:eastAsiaTheme="majorEastAsia" w:hAnsi="Times New Roman" w:cs="Times New Roman"/>
          <w:b/>
          <w:bCs/>
          <w:kern w:val="0"/>
          <w14:ligatures w14:val="none"/>
        </w:rPr>
        <w:t>Contribuții semnificative în domeniul profesional și artistic</w:t>
      </w:r>
      <w:r w:rsidRPr="009D1E4F">
        <w:rPr>
          <w:rFonts w:ascii="Times New Roman" w:eastAsia="Times New Roman" w:hAnsi="Times New Roman" w:cs="Times New Roman"/>
          <w:kern w:val="0"/>
          <w14:ligatures w14:val="none"/>
        </w:rPr>
        <w:t>, concretizate prin recunoașterea internațională;</w:t>
      </w:r>
    </w:p>
    <w:p w14:paraId="2AEEC8FE" w14:textId="77777777" w:rsidR="009D1E4F" w:rsidRPr="009D1E4F" w:rsidRDefault="009D1E4F" w:rsidP="009D1E4F">
      <w:pPr>
        <w:numPr>
          <w:ilvl w:val="0"/>
          <w:numId w:val="2"/>
        </w:numPr>
        <w:spacing w:before="100" w:beforeAutospacing="1" w:after="0" w:line="240" w:lineRule="auto"/>
        <w:ind w:right="-314"/>
        <w:jc w:val="both"/>
        <w:rPr>
          <w:rFonts w:ascii="Times New Roman" w:eastAsia="Times New Roman" w:hAnsi="Times New Roman" w:cs="Times New Roman"/>
          <w:kern w:val="0"/>
          <w14:ligatures w14:val="none"/>
        </w:rPr>
      </w:pPr>
      <w:r w:rsidRPr="009D1E4F">
        <w:rPr>
          <w:rFonts w:ascii="Times New Roman" w:eastAsiaTheme="majorEastAsia" w:hAnsi="Times New Roman" w:cs="Times New Roman"/>
          <w:b/>
          <w:bCs/>
          <w:kern w:val="0"/>
          <w14:ligatures w14:val="none"/>
        </w:rPr>
        <w:t>Un model de conduită personală și profesională</w:t>
      </w:r>
      <w:r w:rsidRPr="009D1E4F">
        <w:rPr>
          <w:rFonts w:ascii="Times New Roman" w:eastAsia="Times New Roman" w:hAnsi="Times New Roman" w:cs="Times New Roman"/>
          <w:kern w:val="0"/>
          <w14:ligatures w14:val="none"/>
        </w:rPr>
        <w:t>, caracterizată prin discreție, modestie, integritate și respect pentru valorile autentice.</w:t>
      </w:r>
    </w:p>
    <w:p w14:paraId="25A1744B" w14:textId="77777777" w:rsidR="009D1E4F" w:rsidRPr="009D1E4F" w:rsidRDefault="009D1E4F" w:rsidP="009D1E4F">
      <w:pPr>
        <w:spacing w:after="0" w:line="240" w:lineRule="auto"/>
        <w:ind w:right="-314"/>
        <w:jc w:val="both"/>
        <w:rPr>
          <w:rFonts w:ascii="Times New Roman" w:eastAsia="Times New Roman" w:hAnsi="Times New Roman" w:cs="Times New Roman"/>
          <w:kern w:val="0"/>
          <w14:ligatures w14:val="none"/>
        </w:rPr>
      </w:pPr>
      <w:r w:rsidRPr="009D1E4F">
        <w:rPr>
          <w:rFonts w:ascii="Times New Roman" w:eastAsia="Times New Roman" w:hAnsi="Times New Roman" w:cs="Times New Roman"/>
          <w:kern w:val="0"/>
          <w14:ligatures w14:val="none"/>
        </w:rPr>
        <w:tab/>
        <w:t xml:space="preserve">Acordarea distincției „Ars Musica Pro Urbe” are un caracter </w:t>
      </w:r>
      <w:r w:rsidRPr="009D1E4F">
        <w:rPr>
          <w:rFonts w:ascii="Times New Roman" w:eastAsiaTheme="majorEastAsia" w:hAnsi="Times New Roman" w:cs="Times New Roman"/>
          <w:b/>
          <w:bCs/>
          <w:kern w:val="0"/>
          <w14:ligatures w14:val="none"/>
        </w:rPr>
        <w:t>excepțional</w:t>
      </w:r>
      <w:r w:rsidRPr="009D1E4F">
        <w:rPr>
          <w:rFonts w:ascii="Times New Roman" w:eastAsia="Times New Roman" w:hAnsi="Times New Roman" w:cs="Times New Roman"/>
          <w:kern w:val="0"/>
          <w14:ligatures w14:val="none"/>
        </w:rPr>
        <w:t xml:space="preserve">, fiind gândită ca un </w:t>
      </w:r>
      <w:r w:rsidRPr="009D1E4F">
        <w:rPr>
          <w:rFonts w:ascii="Times New Roman" w:eastAsiaTheme="majorEastAsia" w:hAnsi="Times New Roman" w:cs="Times New Roman"/>
          <w:b/>
          <w:bCs/>
          <w:kern w:val="0"/>
          <w14:ligatures w14:val="none"/>
        </w:rPr>
        <w:t>gest simbolic de recunoaștere publică</w:t>
      </w:r>
      <w:r w:rsidRPr="009D1E4F">
        <w:rPr>
          <w:rFonts w:ascii="Times New Roman" w:eastAsia="Times New Roman" w:hAnsi="Times New Roman" w:cs="Times New Roman"/>
          <w:kern w:val="0"/>
          <w14:ligatures w14:val="none"/>
        </w:rPr>
        <w:t>, ce reflectă gratitudinea autorităților față de persoane care, prin activitatea și etica lor, contribuie la dezvoltarea durabilă a comunităților care coabitează armonios în Municipiul Târgu Mureș.</w:t>
      </w:r>
    </w:p>
    <w:p w14:paraId="3DF727AE" w14:textId="77777777" w:rsidR="009D1E4F" w:rsidRPr="009D1E4F" w:rsidRDefault="009D1E4F" w:rsidP="009D1E4F">
      <w:pPr>
        <w:spacing w:after="0" w:line="240" w:lineRule="auto"/>
        <w:ind w:right="-314"/>
        <w:jc w:val="both"/>
        <w:rPr>
          <w:rFonts w:ascii="Times New Roman" w:eastAsia="Times New Roman" w:hAnsi="Times New Roman" w:cs="Times New Roman"/>
          <w:kern w:val="0"/>
          <w14:ligatures w14:val="none"/>
        </w:rPr>
      </w:pPr>
      <w:r w:rsidRPr="009D1E4F">
        <w:rPr>
          <w:rFonts w:ascii="Times New Roman" w:eastAsia="Times New Roman" w:hAnsi="Times New Roman" w:cs="Times New Roman"/>
          <w:kern w:val="0"/>
          <w14:ligatures w14:val="none"/>
        </w:rPr>
        <w:tab/>
        <w:t>Această inițiativă vizează recompensarea simbolică, fiind parte integrantă a unei ceremonii festive desfășurate în cadrul Zilelor Târgumureșene – ediția 2025.</w:t>
      </w:r>
    </w:p>
    <w:p w14:paraId="4DBA0E29" w14:textId="77777777" w:rsidR="009D1E4F" w:rsidRPr="009D1E4F" w:rsidRDefault="009D1E4F" w:rsidP="009D1E4F">
      <w:pPr>
        <w:spacing w:after="0" w:line="240" w:lineRule="auto"/>
        <w:ind w:right="-314"/>
        <w:jc w:val="both"/>
        <w:rPr>
          <w:rFonts w:ascii="Times New Roman" w:hAnsi="Times New Roman" w:cs="Times New Roman"/>
          <w:lang w:val="ro-RO"/>
        </w:rPr>
      </w:pPr>
      <w:r w:rsidRPr="009D1E4F">
        <w:rPr>
          <w:rFonts w:ascii="Times New Roman" w:hAnsi="Times New Roman" w:cs="Times New Roman"/>
          <w:lang w:val="ro-RO"/>
        </w:rPr>
        <w:tab/>
        <w:t>În temeiul art. 129, alin. (13) din O.U.G. nr. 57/2019 privind Codul administrativ, cu modificările și completările ulterioare, propunem spre analiză și avizare Proiectul de hotărâre privind aprobarea acordării distincției onorifice ”ARS MUSICA PRO URBE”, cu titlu excepțional, cu ocazia evenimentului intitulat „Zilele Târgumureșene”, ediția 2025.</w:t>
      </w:r>
    </w:p>
    <w:p w14:paraId="75BE0D76" w14:textId="77777777" w:rsidR="009D1E4F" w:rsidRPr="009D1E4F" w:rsidRDefault="009D1E4F" w:rsidP="009D1E4F">
      <w:pPr>
        <w:spacing w:after="0" w:line="259" w:lineRule="auto"/>
        <w:ind w:right="-314"/>
        <w:rPr>
          <w:rFonts w:ascii="Times New Roman" w:hAnsi="Times New Roman" w:cs="Times New Roman"/>
          <w:b/>
          <w:bCs/>
          <w:lang w:val="ro-RO"/>
        </w:rPr>
      </w:pPr>
    </w:p>
    <w:p w14:paraId="17176E84" w14:textId="77777777" w:rsidR="009D1E4F" w:rsidRPr="009D1E4F" w:rsidRDefault="009D1E4F" w:rsidP="009D1E4F">
      <w:pPr>
        <w:spacing w:after="0" w:line="259" w:lineRule="auto"/>
        <w:ind w:right="-314"/>
        <w:rPr>
          <w:rFonts w:ascii="Times New Roman" w:hAnsi="Times New Roman" w:cs="Times New Roman"/>
          <w:b/>
          <w:bCs/>
          <w:lang w:val="ro-RO"/>
        </w:rPr>
      </w:pPr>
      <w:r w:rsidRPr="009D1E4F">
        <w:rPr>
          <w:rFonts w:ascii="Times New Roman" w:hAnsi="Times New Roman" w:cs="Times New Roman"/>
          <w:b/>
          <w:bCs/>
          <w:lang w:val="ro-RO"/>
        </w:rPr>
        <w:t>Dir.exec. adj,</w:t>
      </w:r>
    </w:p>
    <w:p w14:paraId="78F78129" w14:textId="77777777" w:rsidR="009D1E4F" w:rsidRPr="009D1E4F" w:rsidRDefault="009D1E4F" w:rsidP="009D1E4F">
      <w:pPr>
        <w:spacing w:after="0" w:line="259" w:lineRule="auto"/>
        <w:ind w:right="-314"/>
        <w:rPr>
          <w:rFonts w:ascii="Times New Roman" w:hAnsi="Times New Roman" w:cs="Times New Roman"/>
          <w:b/>
          <w:bCs/>
          <w:lang w:val="ro-RO"/>
        </w:rPr>
      </w:pPr>
      <w:r w:rsidRPr="009D1E4F">
        <w:rPr>
          <w:rFonts w:ascii="Times New Roman" w:hAnsi="Times New Roman" w:cs="Times New Roman"/>
          <w:b/>
          <w:bCs/>
          <w:lang w:val="ro-RO"/>
        </w:rPr>
        <w:t>Cosmin Blaga</w:t>
      </w:r>
    </w:p>
    <w:p w14:paraId="4A22FF79" w14:textId="77777777" w:rsidR="009D1E4F" w:rsidRPr="009D1E4F" w:rsidRDefault="009D1E4F" w:rsidP="009D1E4F">
      <w:pPr>
        <w:spacing w:after="0" w:line="259" w:lineRule="auto"/>
        <w:ind w:right="-314"/>
        <w:rPr>
          <w:rFonts w:ascii="Times New Roman" w:hAnsi="Times New Roman" w:cs="Times New Roman"/>
          <w:b/>
          <w:bCs/>
          <w:lang w:val="ro-RO"/>
        </w:rPr>
      </w:pP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t>Şef serviciu,</w:t>
      </w:r>
    </w:p>
    <w:p w14:paraId="3BAFAF48" w14:textId="77777777" w:rsidR="009D1E4F" w:rsidRPr="009D1E4F" w:rsidRDefault="009D1E4F" w:rsidP="009D1E4F">
      <w:pPr>
        <w:spacing w:after="0" w:line="259" w:lineRule="auto"/>
        <w:ind w:right="-314"/>
        <w:rPr>
          <w:rFonts w:ascii="Times New Roman" w:hAnsi="Times New Roman" w:cs="Times New Roman"/>
          <w:b/>
          <w:bCs/>
          <w:lang w:val="ro-RO"/>
        </w:rPr>
      </w:pP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r>
      <w:r w:rsidRPr="009D1E4F">
        <w:rPr>
          <w:rFonts w:ascii="Times New Roman" w:hAnsi="Times New Roman" w:cs="Times New Roman"/>
          <w:b/>
          <w:bCs/>
          <w:lang w:val="ro-RO"/>
        </w:rPr>
        <w:tab/>
        <w:t>Aurel Trif</w:t>
      </w:r>
    </w:p>
    <w:p w14:paraId="5DE42D54" w14:textId="77777777" w:rsidR="009D1E4F" w:rsidRPr="009D1E4F" w:rsidRDefault="009D1E4F" w:rsidP="009D1E4F">
      <w:pPr>
        <w:spacing w:after="0" w:line="240" w:lineRule="auto"/>
        <w:ind w:right="-314"/>
        <w:jc w:val="both"/>
        <w:rPr>
          <w:rFonts w:ascii="Times New Roman" w:hAnsi="Times New Roman" w:cs="Times New Roman"/>
          <w:b/>
          <w:bCs/>
          <w:lang w:val="ro-RO"/>
        </w:rPr>
      </w:pPr>
    </w:p>
    <w:p w14:paraId="78FF9C89" w14:textId="77777777" w:rsidR="009D1E4F" w:rsidRDefault="009D1E4F"/>
    <w:sectPr w:rsidR="009D1E4F" w:rsidSect="009D1E4F">
      <w:pgSz w:w="12240" w:h="15840"/>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1316"/>
    <w:multiLevelType w:val="hybridMultilevel"/>
    <w:tmpl w:val="C000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04278"/>
    <w:multiLevelType w:val="multilevel"/>
    <w:tmpl w:val="7C2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003029">
    <w:abstractNumId w:val="0"/>
  </w:num>
  <w:num w:numId="2" w16cid:durableId="113583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4F"/>
    <w:rsid w:val="009D1E4F"/>
    <w:rsid w:val="00A2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52A6C1"/>
  <w15:chartTrackingRefBased/>
  <w15:docId w15:val="{56B54091-2A7A-4819-8064-30F46324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E4F"/>
    <w:rPr>
      <w:rFonts w:eastAsiaTheme="majorEastAsia" w:cstheme="majorBidi"/>
      <w:color w:val="272727" w:themeColor="text1" w:themeTint="D8"/>
    </w:rPr>
  </w:style>
  <w:style w:type="paragraph" w:styleId="Title">
    <w:name w:val="Title"/>
    <w:basedOn w:val="Normal"/>
    <w:next w:val="Normal"/>
    <w:link w:val="TitleChar"/>
    <w:uiPriority w:val="10"/>
    <w:qFormat/>
    <w:rsid w:val="009D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E4F"/>
    <w:pPr>
      <w:spacing w:before="160"/>
      <w:jc w:val="center"/>
    </w:pPr>
    <w:rPr>
      <w:i/>
      <w:iCs/>
      <w:color w:val="404040" w:themeColor="text1" w:themeTint="BF"/>
    </w:rPr>
  </w:style>
  <w:style w:type="character" w:customStyle="1" w:styleId="QuoteChar">
    <w:name w:val="Quote Char"/>
    <w:basedOn w:val="DefaultParagraphFont"/>
    <w:link w:val="Quote"/>
    <w:uiPriority w:val="29"/>
    <w:rsid w:val="009D1E4F"/>
    <w:rPr>
      <w:i/>
      <w:iCs/>
      <w:color w:val="404040" w:themeColor="text1" w:themeTint="BF"/>
    </w:rPr>
  </w:style>
  <w:style w:type="paragraph" w:styleId="ListParagraph">
    <w:name w:val="List Paragraph"/>
    <w:basedOn w:val="Normal"/>
    <w:uiPriority w:val="34"/>
    <w:qFormat/>
    <w:rsid w:val="009D1E4F"/>
    <w:pPr>
      <w:ind w:left="720"/>
      <w:contextualSpacing/>
    </w:pPr>
  </w:style>
  <w:style w:type="character" w:styleId="IntenseEmphasis">
    <w:name w:val="Intense Emphasis"/>
    <w:basedOn w:val="DefaultParagraphFont"/>
    <w:uiPriority w:val="21"/>
    <w:qFormat/>
    <w:rsid w:val="009D1E4F"/>
    <w:rPr>
      <w:i/>
      <w:iCs/>
      <w:color w:val="2F5496" w:themeColor="accent1" w:themeShade="BF"/>
    </w:rPr>
  </w:style>
  <w:style w:type="paragraph" w:styleId="IntenseQuote">
    <w:name w:val="Intense Quote"/>
    <w:basedOn w:val="Normal"/>
    <w:next w:val="Normal"/>
    <w:link w:val="IntenseQuoteChar"/>
    <w:uiPriority w:val="30"/>
    <w:qFormat/>
    <w:rsid w:val="009D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E4F"/>
    <w:rPr>
      <w:i/>
      <w:iCs/>
      <w:color w:val="2F5496" w:themeColor="accent1" w:themeShade="BF"/>
    </w:rPr>
  </w:style>
  <w:style w:type="character" w:styleId="IntenseReference">
    <w:name w:val="Intense Reference"/>
    <w:basedOn w:val="DefaultParagraphFont"/>
    <w:uiPriority w:val="32"/>
    <w:qFormat/>
    <w:rsid w:val="009D1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1</cp:revision>
  <dcterms:created xsi:type="dcterms:W3CDTF">2025-06-18T12:39:00Z</dcterms:created>
  <dcterms:modified xsi:type="dcterms:W3CDTF">2025-06-18T12:39:00Z</dcterms:modified>
</cp:coreProperties>
</file>