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nu produce efecte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juridice)*</w:t>
      </w:r>
      <w:proofErr w:type="gramEnd"/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7BC642F2" w14:textId="274C2CD9" w:rsidR="005740C2" w:rsidRPr="00EE1C8B" w:rsidRDefault="005740C2" w:rsidP="00EE1C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8681B">
        <w:rPr>
          <w:rFonts w:ascii="Times New Roman" w:eastAsia="Times New Roman" w:hAnsi="Times New Roman"/>
          <w:b/>
          <w:color w:val="000000"/>
          <w:lang w:val="ro-RO"/>
        </w:rPr>
        <w:t>Nr.</w:t>
      </w:r>
      <w:r w:rsidR="00BA1AEB" w:rsidRPr="00F8681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 w:rsidR="00F8681B" w:rsidRPr="00F8681B">
        <w:rPr>
          <w:rFonts w:ascii="Times New Roman" w:eastAsia="Times New Roman" w:hAnsi="Times New Roman"/>
          <w:b/>
          <w:color w:val="000000"/>
          <w:lang w:val="ro-RO"/>
        </w:rPr>
        <w:t>41.793</w:t>
      </w:r>
      <w:r w:rsidR="006E3AE3" w:rsidRPr="00F8681B">
        <w:rPr>
          <w:rFonts w:ascii="Times New Roman" w:eastAsia="Times New Roman" w:hAnsi="Times New Roman"/>
          <w:b/>
          <w:color w:val="000000"/>
          <w:lang w:val="ro-RO"/>
        </w:rPr>
        <w:t>/</w:t>
      </w:r>
      <w:r w:rsidR="00F8681B" w:rsidRPr="00F8681B">
        <w:rPr>
          <w:rFonts w:ascii="Times New Roman" w:eastAsia="Times New Roman" w:hAnsi="Times New Roman"/>
          <w:b/>
          <w:color w:val="000000"/>
          <w:lang w:val="ro-RO"/>
        </w:rPr>
        <w:t>1963/DT/18.08.2025</w:t>
      </w:r>
      <w:r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</w:t>
      </w:r>
      <w:r w:rsidR="00BA1AEB"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r w:rsidR="00FC7986"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</w:t>
      </w:r>
      <w:r w:rsidR="00BA1AEB"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EE1C8B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       </w:t>
      </w:r>
      <w:r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2AA8F5D2" w14:textId="69914469" w:rsidR="00EE1C8B" w:rsidRPr="00326A6B" w:rsidRDefault="005740C2" w:rsidP="00EE1C8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proofErr w:type="spellStart"/>
      <w:r w:rsidR="00EE1C8B" w:rsidRP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 w:rsidR="00EE1C8B" w:rsidRP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1F7F4B53" w14:textId="368A467F" w:rsidR="006E3AE3" w:rsidRPr="006E3AE3" w:rsidRDefault="00EE1C8B" w:rsidP="006E3AE3">
      <w:pPr>
        <w:widowControl w:val="0"/>
        <w:tabs>
          <w:tab w:val="left" w:pos="-720"/>
        </w:tabs>
        <w:suppressAutoHyphens/>
        <w:ind w:firstLine="1080"/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="006E3AE3" w:rsidRPr="006E3AE3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</w:t>
      </w:r>
      <w:r w:rsidR="006E3AE3" w:rsidRPr="006E3AE3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Soós Zoltán</w:t>
      </w:r>
    </w:p>
    <w:p w14:paraId="1958A0B8" w14:textId="71796E50" w:rsidR="005740C2" w:rsidRDefault="005740C2" w:rsidP="006E3AE3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3A980730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639B072D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0018CCC0" w14:textId="3FAB8CE6" w:rsidR="005E4ADF" w:rsidRDefault="005740C2" w:rsidP="005E4ADF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0" w:name="_Hlk200627594"/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rivind</w:t>
      </w:r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0F2F00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1" w:name="_Hlk147906277"/>
      <w:proofErr w:type="spellStart"/>
      <w:r w:rsidR="0035760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proofErr w:type="gramEnd"/>
      <w:r w:rsidR="0035760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tehnico-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446B4618" w14:textId="17877036" w:rsidR="003F3C31" w:rsidRPr="005E4ADF" w:rsidRDefault="003F3C31" w:rsidP="005E4ADF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2" w:name="_Hlk137798536"/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</w:p>
    <w:p w14:paraId="4D4FCF4B" w14:textId="0EB02A7B" w:rsidR="005740C2" w:rsidRPr="006E3AE3" w:rsidRDefault="003F3C31" w:rsidP="005E4ADF">
      <w:pPr>
        <w:spacing w:after="0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Decembrie 1989, deservit de transportul public”</w:t>
      </w:r>
      <w:r w:rsidR="006E3AE3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FC798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TRONSONUL </w:t>
      </w:r>
      <w:r w:rsidR="006E3AE3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2 -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bookmarkEnd w:id="1"/>
      <w:r w:rsidR="0035760C"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  <w:r w:rsidR="006E3AE3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,   finanțat în cadrul proiectului: </w:t>
      </w:r>
      <w:bookmarkStart w:id="3" w:name="_Hlk206404359"/>
      <w:r w:rsidR="006E3AE3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en-US"/>
        </w:rPr>
        <w:t>“</w:t>
      </w:r>
      <w:r w:rsidR="006E3AE3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="006E3AE3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circulatiei</w:t>
      </w:r>
      <w:proofErr w:type="spellEnd"/>
      <w:r w:rsidR="006E3AE3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 auto si </w:t>
      </w:r>
      <w:proofErr w:type="spellStart"/>
      <w:r w:rsidR="006E3AE3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pietonalizare</w:t>
      </w:r>
      <w:proofErr w:type="spellEnd"/>
      <w:r w:rsidR="006E3AE3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”</w:t>
      </w:r>
    </w:p>
    <w:bookmarkEnd w:id="0"/>
    <w:bookmarkEnd w:id="2"/>
    <w:bookmarkEnd w:id="3"/>
    <w:p w14:paraId="5613CB32" w14:textId="77777777" w:rsidR="00685539" w:rsidRPr="005E4ADF" w:rsidRDefault="00685539" w:rsidP="00685539">
      <w:pPr>
        <w:spacing w:after="0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48FE8CCC" w14:textId="77777777" w:rsidR="00E250F0" w:rsidRDefault="00E250F0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B752FF" w14:textId="37B2E4EF" w:rsidR="00FC7986" w:rsidRPr="00470A5F" w:rsidRDefault="00FC7986" w:rsidP="00470A5F">
      <w:pPr>
        <w:pStyle w:val="FootnoteText"/>
        <w:spacing w:line="276" w:lineRule="auto"/>
        <w:ind w:firstLine="851"/>
        <w:jc w:val="both"/>
        <w:rPr>
          <w:rFonts w:ascii="Times New Roman" w:eastAsia="Times New Roman" w:hAnsi="Times New Roman"/>
          <w:bCs/>
          <w:sz w:val="26"/>
          <w:szCs w:val="26"/>
          <w:lang w:val="en-SG"/>
        </w:rPr>
      </w:pP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Prin HCL nr.260/19 noiembrie 2024 a fost aprobat Proiectul tehnic si indicatorii tehnico economici </w:t>
      </w:r>
      <w:proofErr w:type="spellStart"/>
      <w:r w:rsidRPr="00470A5F">
        <w:rPr>
          <w:rFonts w:ascii="Times New Roman" w:eastAsia="Times New Roman" w:hAnsi="Times New Roman"/>
          <w:sz w:val="26"/>
          <w:szCs w:val="26"/>
          <w:lang w:val="ro-RO"/>
        </w:rPr>
        <w:t>aferenti</w:t>
      </w:r>
      <w:proofErr w:type="spellEnd"/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obiectivului de </w:t>
      </w:r>
      <w:proofErr w:type="spellStart"/>
      <w:r w:rsidRPr="00470A5F">
        <w:rPr>
          <w:rFonts w:ascii="Times New Roman" w:eastAsia="Times New Roman" w:hAnsi="Times New Roman"/>
          <w:sz w:val="26"/>
          <w:szCs w:val="26"/>
          <w:lang w:val="ro-RO"/>
        </w:rPr>
        <w:t>investitii</w:t>
      </w:r>
      <w:proofErr w:type="spellEnd"/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pentru proiectul integrat </w:t>
      </w:r>
      <w:r w:rsidRPr="00470A5F">
        <w:rPr>
          <w:rFonts w:ascii="Times New Roman" w:eastAsia="Times New Roman" w:hAnsi="Times New Roman"/>
          <w:b/>
          <w:spacing w:val="-2"/>
          <w:sz w:val="26"/>
          <w:szCs w:val="26"/>
          <w:lang w:val="ro-RO"/>
        </w:rPr>
        <w:t xml:space="preserve">„Reabilitare infrastructură rutieră pe coridorul: cartier Tudor Vladimirescu – cartier 22 Decembrie 1989, deservit de transportul public” propus a se realiza </w:t>
      </w:r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pe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traseul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: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limita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administrativă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a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municipiului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Târgu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Mureș cu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localitatea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Corunca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-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Bulevardul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1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Decembrie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1918 –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Piața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Victoriei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-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Piața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Trandafirilor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-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str.Revoluției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-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str.Republicii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–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strada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22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Decembrie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1989 -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limita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administrativă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 a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municipiului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Târgu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Mureș cu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localitatea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</w:t>
      </w:r>
      <w:proofErr w:type="spellStart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>Sângeorgiu</w:t>
      </w:r>
      <w:proofErr w:type="spellEnd"/>
      <w:r w:rsidRPr="00470A5F">
        <w:rPr>
          <w:rFonts w:ascii="Times New Roman" w:eastAsia="Times New Roman" w:hAnsi="Times New Roman"/>
          <w:bCs/>
          <w:sz w:val="26"/>
          <w:szCs w:val="26"/>
          <w:lang w:val="en-SG"/>
        </w:rPr>
        <w:t xml:space="preserve"> de Mureș.</w:t>
      </w:r>
    </w:p>
    <w:p w14:paraId="4AC9E10B" w14:textId="3C897B00" w:rsidR="00FC7986" w:rsidRPr="00470A5F" w:rsidRDefault="00FC7986" w:rsidP="00470A5F">
      <w:pPr>
        <w:pStyle w:val="FootnoteText"/>
        <w:spacing w:line="276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470A5F">
        <w:rPr>
          <w:rFonts w:ascii="Times New Roman" w:eastAsia="Times New Roman" w:hAnsi="Times New Roman"/>
          <w:sz w:val="26"/>
          <w:szCs w:val="26"/>
          <w:lang w:val="ro-RO"/>
        </w:rPr>
        <w:t>Proiectul a fost împărțit pe 4 tronsoane pentru posibilitatea depunerii la finanțare pe mai multe priorități de investiții și în funcție de alocările financiare disponibile.</w:t>
      </w:r>
    </w:p>
    <w:p w14:paraId="1F881684" w14:textId="51693FFD" w:rsidR="00F56F2F" w:rsidRPr="00470A5F" w:rsidRDefault="00FC7986" w:rsidP="00470A5F">
      <w:pPr>
        <w:pStyle w:val="FootnoteText"/>
        <w:spacing w:line="276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470A5F">
        <w:rPr>
          <w:rFonts w:ascii="Times New Roman" w:eastAsia="Times New Roman" w:hAnsi="Times New Roman"/>
          <w:sz w:val="26"/>
          <w:szCs w:val="26"/>
          <w:lang w:val="ro-RO"/>
        </w:rPr>
        <w:t>Astfel</w:t>
      </w:r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, 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 w:rsidR="000D24B3" w:rsidRPr="00470A5F">
        <w:rPr>
          <w:rFonts w:ascii="Times New Roman" w:eastAsia="Times New Roman" w:hAnsi="Times New Roman"/>
          <w:b/>
          <w:bCs/>
          <w:sz w:val="26"/>
          <w:szCs w:val="26"/>
          <w:lang w:val="ro-RO"/>
        </w:rPr>
        <w:t xml:space="preserve">pentru </w:t>
      </w:r>
      <w:r w:rsidRPr="00470A5F">
        <w:rPr>
          <w:rFonts w:ascii="Times New Roman" w:eastAsia="Times New Roman" w:hAnsi="Times New Roman"/>
          <w:b/>
          <w:bCs/>
          <w:sz w:val="26"/>
          <w:szCs w:val="26"/>
          <w:lang w:val="ro-RO"/>
        </w:rPr>
        <w:t>Tronsonul 1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al proiectului </w:t>
      </w:r>
      <w:r w:rsidR="00C45E7F" w:rsidRPr="00470A5F">
        <w:rPr>
          <w:rFonts w:ascii="Times New Roman" w:eastAsia="Times New Roman" w:hAnsi="Times New Roman"/>
          <w:sz w:val="26"/>
          <w:szCs w:val="26"/>
          <w:lang w:val="ro-RO"/>
        </w:rPr>
        <w:t>SMIS 337183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, a fost </w:t>
      </w:r>
      <w:r w:rsidR="00C45E7F" w:rsidRPr="00470A5F">
        <w:rPr>
          <w:rFonts w:ascii="Times New Roman" w:eastAsia="Times New Roman" w:hAnsi="Times New Roman"/>
          <w:sz w:val="26"/>
          <w:szCs w:val="26"/>
          <w:lang w:val="ro-RO"/>
        </w:rPr>
        <w:t>semnat Contractul</w:t>
      </w:r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de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finanțare </w:t>
      </w:r>
      <w:r w:rsidR="00120811" w:rsidRPr="00470A5F">
        <w:rPr>
          <w:rFonts w:ascii="Times New Roman" w:eastAsia="Times New Roman" w:hAnsi="Times New Roman"/>
          <w:sz w:val="26"/>
          <w:szCs w:val="26"/>
          <w:lang w:val="ro-RO"/>
        </w:rPr>
        <w:t>prin P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rogramul </w:t>
      </w:r>
      <w:r w:rsidR="00120811" w:rsidRPr="00470A5F">
        <w:rPr>
          <w:rFonts w:ascii="Times New Roman" w:eastAsia="Times New Roman" w:hAnsi="Times New Roman"/>
          <w:sz w:val="26"/>
          <w:szCs w:val="26"/>
          <w:lang w:val="ro-RO"/>
        </w:rPr>
        <w:t>R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egiunea </w:t>
      </w:r>
      <w:r w:rsidR="00120811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Centru 2021-2027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>,</w:t>
      </w:r>
      <w:r w:rsidR="00120811" w:rsidRPr="00470A5F">
        <w:rPr>
          <w:rFonts w:ascii="Times New Roman" w:eastAsia="Times New Roman" w:hAnsi="Times New Roman"/>
          <w:sz w:val="26"/>
          <w:szCs w:val="26"/>
          <w:lang w:val="ro-RO"/>
        </w:rPr>
        <w:t>Priori</w:t>
      </w:r>
      <w:r w:rsidR="000E2DF0" w:rsidRPr="00470A5F">
        <w:rPr>
          <w:rFonts w:ascii="Times New Roman" w:eastAsia="Times New Roman" w:hAnsi="Times New Roman"/>
          <w:sz w:val="26"/>
          <w:szCs w:val="26"/>
          <w:lang w:val="ro-RO"/>
        </w:rPr>
        <w:t>tatea</w:t>
      </w:r>
      <w:r w:rsidR="00120811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de investiții nr. </w:t>
      </w:r>
      <w:r w:rsidR="00120811" w:rsidRPr="00470A5F">
        <w:rPr>
          <w:rFonts w:ascii="Times New Roman" w:eastAsia="Times New Roman" w:hAnsi="Times New Roman"/>
          <w:sz w:val="26"/>
          <w:szCs w:val="26"/>
          <w:lang w:val="ro-RO"/>
        </w:rPr>
        <w:t>4 - O Regiune cu mobilitate urbană durabilă, acțiunea 4.1-Dezvoltarea mobilității urbane în Municipiile Regiunii Centru</w:t>
      </w:r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. Acest  tronson este  cuprins între intersecția B-dul 1 Dec.1918 cu </w:t>
      </w:r>
      <w:proofErr w:type="spellStart"/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>str.Înfrățirii</w:t>
      </w:r>
      <w:proofErr w:type="spellEnd"/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/Pandurilor și intersecția B-dul 1 Dec.1918 cu </w:t>
      </w:r>
      <w:proofErr w:type="spellStart"/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>str.Gh.Doja</w:t>
      </w:r>
      <w:proofErr w:type="spellEnd"/>
      <w:r w:rsidR="000D24B3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. </w:t>
      </w:r>
    </w:p>
    <w:p w14:paraId="6E234D08" w14:textId="20157843" w:rsidR="00F56F2F" w:rsidRPr="00470A5F" w:rsidRDefault="00F56F2F" w:rsidP="00470A5F">
      <w:pPr>
        <w:pStyle w:val="FootnoteText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Tronsonul 1 propune realizarea unui culoar de mobilitate integrat dedicat transportului public de călători și deplasări nemotorizate (piste </w:t>
      </w:r>
      <w:proofErr w:type="spellStart"/>
      <w:r w:rsidRPr="00470A5F">
        <w:rPr>
          <w:rFonts w:ascii="Times New Roman" w:eastAsia="Times New Roman" w:hAnsi="Times New Roman"/>
          <w:sz w:val="26"/>
          <w:szCs w:val="26"/>
          <w:lang w:val="ro-RO"/>
        </w:rPr>
        <w:t>velo</w:t>
      </w:r>
      <w:proofErr w:type="spellEnd"/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și infrastructura pietonală).Tronsonul realizează legătura dintre două cartiere urbane cu densitate ridicată și zona centrală istorică.</w:t>
      </w:r>
    </w:p>
    <w:p w14:paraId="5B35E34B" w14:textId="4EB26D5F" w:rsidR="00C45E7F" w:rsidRPr="00470A5F" w:rsidRDefault="00C45E7F" w:rsidP="00470A5F">
      <w:pPr>
        <w:pStyle w:val="FootnoteText"/>
        <w:spacing w:line="276" w:lineRule="auto"/>
        <w:ind w:firstLine="720"/>
        <w:jc w:val="both"/>
        <w:rPr>
          <w:rFonts w:ascii="Times New Roman" w:eastAsia="Times New Roman" w:hAnsi="Times New Roman"/>
          <w:bCs/>
          <w:iCs/>
          <w:spacing w:val="-2"/>
          <w:sz w:val="26"/>
          <w:szCs w:val="26"/>
          <w:lang w:val="ro-RO"/>
        </w:rPr>
      </w:pP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Iar </w:t>
      </w:r>
      <w:r w:rsidRPr="00470A5F">
        <w:rPr>
          <w:rFonts w:ascii="Times New Roman" w:eastAsia="Times New Roman" w:hAnsi="Times New Roman"/>
          <w:b/>
          <w:bCs/>
          <w:sz w:val="26"/>
          <w:szCs w:val="26"/>
          <w:lang w:val="ro-RO"/>
        </w:rPr>
        <w:t xml:space="preserve">pentru Tronsonul 2, 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>care face obiectul prezentului HCL , proiect de regenerare urbană:</w:t>
      </w:r>
      <w:r w:rsidRPr="00470A5F">
        <w:rPr>
          <w:rFonts w:ascii="Times New Roman" w:eastAsia="Times New Roman" w:hAnsi="Times New Roman"/>
          <w:b/>
          <w:bCs/>
          <w:sz w:val="26"/>
          <w:szCs w:val="26"/>
          <w:lang w:val="ro-RO"/>
        </w:rPr>
        <w:t xml:space="preserve"> </w:t>
      </w:r>
      <w:r w:rsidRPr="00470A5F">
        <w:rPr>
          <w:rFonts w:ascii="Times New Roman" w:eastAsia="Times New Roman" w:hAnsi="Times New Roman"/>
          <w:bCs/>
          <w:i/>
          <w:spacing w:val="-2"/>
          <w:sz w:val="26"/>
          <w:szCs w:val="26"/>
          <w:lang w:val="en-US"/>
        </w:rPr>
        <w:t>“</w:t>
      </w:r>
      <w:r w:rsidRPr="00470A5F">
        <w:rPr>
          <w:rFonts w:ascii="Times New Roman" w:eastAsia="Times New Roman" w:hAnsi="Times New Roman"/>
          <w:bCs/>
          <w:i/>
          <w:spacing w:val="-2"/>
          <w:sz w:val="26"/>
          <w:szCs w:val="26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470A5F">
        <w:rPr>
          <w:rFonts w:ascii="Times New Roman" w:eastAsia="Times New Roman" w:hAnsi="Times New Roman"/>
          <w:bCs/>
          <w:i/>
          <w:spacing w:val="-2"/>
          <w:sz w:val="26"/>
          <w:szCs w:val="26"/>
          <w:lang w:val="ro-RO"/>
        </w:rPr>
        <w:t>circulatiei</w:t>
      </w:r>
      <w:proofErr w:type="spellEnd"/>
      <w:r w:rsidRPr="00470A5F">
        <w:rPr>
          <w:rFonts w:ascii="Times New Roman" w:eastAsia="Times New Roman" w:hAnsi="Times New Roman"/>
          <w:bCs/>
          <w:i/>
          <w:spacing w:val="-2"/>
          <w:sz w:val="26"/>
          <w:szCs w:val="26"/>
          <w:lang w:val="ro-RO"/>
        </w:rPr>
        <w:t xml:space="preserve"> auto si </w:t>
      </w:r>
      <w:proofErr w:type="spellStart"/>
      <w:r w:rsidRPr="00470A5F">
        <w:rPr>
          <w:rFonts w:ascii="Times New Roman" w:eastAsia="Times New Roman" w:hAnsi="Times New Roman"/>
          <w:bCs/>
          <w:i/>
          <w:spacing w:val="-2"/>
          <w:sz w:val="26"/>
          <w:szCs w:val="26"/>
          <w:lang w:val="ro-RO"/>
        </w:rPr>
        <w:t>pietonalizare</w:t>
      </w:r>
      <w:proofErr w:type="spellEnd"/>
      <w:r w:rsidRPr="00470A5F">
        <w:rPr>
          <w:rFonts w:ascii="Times New Roman" w:eastAsia="Times New Roman" w:hAnsi="Times New Roman"/>
          <w:bCs/>
          <w:i/>
          <w:spacing w:val="-2"/>
          <w:sz w:val="26"/>
          <w:szCs w:val="26"/>
          <w:lang w:val="ro-RO"/>
        </w:rPr>
        <w:t>”</w:t>
      </w:r>
      <w:r w:rsidRPr="00470A5F">
        <w:rPr>
          <w:rFonts w:ascii="Times New Roman" w:eastAsia="Times New Roman" w:hAnsi="Times New Roman"/>
          <w:bCs/>
          <w:iCs/>
          <w:spacing w:val="-2"/>
          <w:sz w:val="26"/>
          <w:szCs w:val="26"/>
          <w:lang w:val="ro-RO"/>
        </w:rPr>
        <w:t xml:space="preserve">, cod SMIS 339011, a fost depus la finanțare prin PR Centru 2021-2027,  </w:t>
      </w:r>
      <w:r w:rsidRPr="00470A5F">
        <w:rPr>
          <w:rFonts w:ascii="Times New Roman" w:eastAsia="Times New Roman" w:hAnsi="Times New Roman"/>
          <w:b/>
          <w:iCs/>
          <w:spacing w:val="-2"/>
          <w:sz w:val="26"/>
          <w:szCs w:val="26"/>
          <w:lang w:val="ro-RO"/>
        </w:rPr>
        <w:t>Prioritatea: 8</w:t>
      </w:r>
      <w:r w:rsidRPr="00470A5F">
        <w:rPr>
          <w:rFonts w:ascii="Times New Roman" w:eastAsia="Times New Roman" w:hAnsi="Times New Roman"/>
          <w:bCs/>
          <w:iCs/>
          <w:spacing w:val="-2"/>
          <w:sz w:val="26"/>
          <w:szCs w:val="26"/>
          <w:lang w:val="ro-RO"/>
        </w:rPr>
        <w:t xml:space="preserve">-O regiune atractivă, </w:t>
      </w:r>
      <w:r w:rsidRPr="00470A5F">
        <w:rPr>
          <w:rFonts w:ascii="Times New Roman" w:eastAsia="Times New Roman" w:hAnsi="Times New Roman"/>
          <w:b/>
          <w:iCs/>
          <w:spacing w:val="-2"/>
          <w:sz w:val="26"/>
          <w:szCs w:val="26"/>
          <w:lang w:val="ro-RO"/>
        </w:rPr>
        <w:t>Acțiunea 8.1:</w:t>
      </w:r>
      <w:r w:rsidRPr="00470A5F">
        <w:rPr>
          <w:rFonts w:ascii="Times New Roman" w:eastAsia="Times New Roman" w:hAnsi="Times New Roman"/>
          <w:bCs/>
          <w:iCs/>
          <w:spacing w:val="-2"/>
          <w:sz w:val="26"/>
          <w:szCs w:val="26"/>
          <w:lang w:val="ro-RO"/>
        </w:rPr>
        <w:t xml:space="preserve"> Dezvoltare urbană integrată prin regenerarea spațiilor publice, punerea în valoare a patrimoniului, infrastructurii culturale și a potențialului turistic din municipiile Regiunii Centru, aflându-se în etapa de contractare, etapă premergătoare semnării contractului de finanțare.</w:t>
      </w:r>
    </w:p>
    <w:p w14:paraId="785BD5CD" w14:textId="77777777" w:rsidR="00C45E7F" w:rsidRPr="00470A5F" w:rsidRDefault="00C45E7F" w:rsidP="00470A5F">
      <w:pPr>
        <w:pStyle w:val="FootnoteText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671E7326" w14:textId="3E5A195A" w:rsidR="00F56F2F" w:rsidRPr="00470A5F" w:rsidRDefault="00F56F2F" w:rsidP="00470A5F">
      <w:pPr>
        <w:pStyle w:val="FootnoteText"/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Conform Memoriului Tehnic realizat de proiectant </w:t>
      </w:r>
      <w:proofErr w:type="spellStart"/>
      <w:r w:rsidRPr="00470A5F">
        <w:rPr>
          <w:rFonts w:ascii="Times New Roman" w:eastAsia="Times New Roman" w:hAnsi="Times New Roman"/>
          <w:sz w:val="26"/>
          <w:szCs w:val="26"/>
          <w:lang w:val="ro-RO"/>
        </w:rPr>
        <w:t>Fip</w:t>
      </w:r>
      <w:proofErr w:type="spellEnd"/>
      <w:r w:rsidR="000830D0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Consulting SRL, </w:t>
      </w:r>
      <w:r w:rsidR="00284A69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 w:rsidR="000830D0" w:rsidRPr="00470A5F">
        <w:rPr>
          <w:rFonts w:ascii="Times New Roman" w:eastAsia="Times New Roman" w:hAnsi="Times New Roman"/>
          <w:sz w:val="26"/>
          <w:szCs w:val="26"/>
          <w:lang w:val="ro-RO"/>
        </w:rPr>
        <w:t>C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aracteristicile  tehnice și parametrii specifici obiectivului de investiții pentru tronsonul </w:t>
      </w:r>
      <w:r w:rsidR="00284A69" w:rsidRPr="00470A5F">
        <w:rPr>
          <w:rFonts w:ascii="Times New Roman" w:eastAsia="Times New Roman" w:hAnsi="Times New Roman"/>
          <w:sz w:val="26"/>
          <w:szCs w:val="26"/>
          <w:lang w:val="ro-RO"/>
        </w:rPr>
        <w:t>2</w:t>
      </w:r>
      <w:r w:rsidR="00E250F0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, </w:t>
      </w:r>
      <w:r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sunt</w:t>
      </w:r>
      <w:r w:rsidR="00E250F0" w:rsidRPr="00470A5F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proofErr w:type="spellStart"/>
      <w:r w:rsidR="00E250F0" w:rsidRPr="00470A5F">
        <w:rPr>
          <w:rFonts w:ascii="Times New Roman" w:eastAsia="Times New Roman" w:hAnsi="Times New Roman"/>
          <w:sz w:val="26"/>
          <w:szCs w:val="26"/>
          <w:lang w:val="ro-RO"/>
        </w:rPr>
        <w:t>urmatoarele</w:t>
      </w:r>
      <w:proofErr w:type="spellEnd"/>
      <w:r w:rsidRPr="00470A5F">
        <w:rPr>
          <w:rFonts w:ascii="Times New Roman" w:eastAsia="Times New Roman" w:hAnsi="Times New Roman"/>
          <w:sz w:val="26"/>
          <w:szCs w:val="26"/>
          <w:lang w:val="ro-RO"/>
        </w:rPr>
        <w:t>:</w:t>
      </w:r>
    </w:p>
    <w:p w14:paraId="7DD70ADC" w14:textId="77777777" w:rsidR="00E250F0" w:rsidRDefault="00E250F0" w:rsidP="00284A69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D4FFBF" w14:textId="77777777" w:rsidR="00E250F0" w:rsidRDefault="00E250F0" w:rsidP="00284A69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5B975C" w14:textId="77777777" w:rsidR="00470A5F" w:rsidRDefault="00470A5F" w:rsidP="00284A69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99FF5ED" w14:textId="77777777" w:rsidR="00470A5F" w:rsidRPr="00E250F0" w:rsidRDefault="00470A5F" w:rsidP="00284A69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5635"/>
        <w:gridCol w:w="2053"/>
        <w:gridCol w:w="1430"/>
      </w:tblGrid>
      <w:tr w:rsidR="00284A69" w:rsidRPr="003D1F34" w14:paraId="3509E211" w14:textId="77777777" w:rsidTr="00E250F0">
        <w:trPr>
          <w:trHeight w:val="312"/>
          <w:jc w:val="center"/>
        </w:trPr>
        <w:tc>
          <w:tcPr>
            <w:tcW w:w="4343" w:type="pct"/>
            <w:gridSpan w:val="3"/>
          </w:tcPr>
          <w:p w14:paraId="5E709C77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bookmarkStart w:id="4" w:name="_Hlk205998524"/>
            <w:r w:rsidRPr="003D1F3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Caracteristici tehnici ale obiectivului de investiții</w:t>
            </w:r>
          </w:p>
        </w:tc>
        <w:tc>
          <w:tcPr>
            <w:tcW w:w="657" w:type="pct"/>
          </w:tcPr>
          <w:p w14:paraId="212F778B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</w:p>
        </w:tc>
      </w:tr>
      <w:tr w:rsidR="00284A69" w:rsidRPr="003D1F34" w14:paraId="3E98C7B3" w14:textId="77777777" w:rsidTr="00E250F0">
        <w:trPr>
          <w:trHeight w:val="312"/>
          <w:jc w:val="center"/>
        </w:trPr>
        <w:tc>
          <w:tcPr>
            <w:tcW w:w="532" w:type="pct"/>
          </w:tcPr>
          <w:p w14:paraId="57328675" w14:textId="77777777" w:rsidR="00284A69" w:rsidRPr="003D1F34" w:rsidRDefault="00284A69" w:rsidP="003D1F34">
            <w:pPr>
              <w:spacing w:after="0" w:line="48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87" w:type="pct"/>
            <w:noWrap/>
            <w:vAlign w:val="center"/>
          </w:tcPr>
          <w:p w14:paraId="485D2001" w14:textId="77777777" w:rsidR="00284A69" w:rsidRPr="003D1F34" w:rsidRDefault="00284A69" w:rsidP="003D1F34">
            <w:pPr>
              <w:spacing w:after="0" w:line="480" w:lineRule="auto"/>
              <w:ind w:firstLine="72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Denumire </w:t>
            </w:r>
          </w:p>
        </w:tc>
        <w:tc>
          <w:tcPr>
            <w:tcW w:w="1023" w:type="pct"/>
            <w:noWrap/>
            <w:vAlign w:val="center"/>
          </w:tcPr>
          <w:p w14:paraId="37A1969D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57" w:type="pct"/>
            <w:noWrap/>
            <w:vAlign w:val="center"/>
          </w:tcPr>
          <w:p w14:paraId="4D1BCD1E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U.M.</w:t>
            </w:r>
          </w:p>
        </w:tc>
      </w:tr>
      <w:tr w:rsidR="00284A69" w:rsidRPr="003D1F34" w14:paraId="30CBE797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0631E2AA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787" w:type="pct"/>
            <w:noWrap/>
            <w:vAlign w:val="bottom"/>
            <w:hideMark/>
          </w:tcPr>
          <w:p w14:paraId="42D155EB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Lungime parte carosabilă</w:t>
            </w:r>
          </w:p>
        </w:tc>
        <w:tc>
          <w:tcPr>
            <w:tcW w:w="1023" w:type="pct"/>
            <w:noWrap/>
            <w:vAlign w:val="bottom"/>
            <w:hideMark/>
          </w:tcPr>
          <w:p w14:paraId="73DA011E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1.446,9</w:t>
            </w:r>
          </w:p>
        </w:tc>
        <w:tc>
          <w:tcPr>
            <w:tcW w:w="657" w:type="pct"/>
            <w:noWrap/>
            <w:vAlign w:val="bottom"/>
            <w:hideMark/>
          </w:tcPr>
          <w:p w14:paraId="0D69D98E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ml</w:t>
            </w:r>
          </w:p>
        </w:tc>
      </w:tr>
      <w:tr w:rsidR="00284A69" w:rsidRPr="003D1F34" w14:paraId="7F2B242D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19805EE1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2787" w:type="pct"/>
            <w:noWrap/>
            <w:vAlign w:val="bottom"/>
            <w:hideMark/>
          </w:tcPr>
          <w:p w14:paraId="6CC49B1A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Suprafață parte carosabilă</w:t>
            </w:r>
          </w:p>
        </w:tc>
        <w:tc>
          <w:tcPr>
            <w:tcW w:w="1023" w:type="pct"/>
            <w:noWrap/>
            <w:vAlign w:val="bottom"/>
            <w:hideMark/>
          </w:tcPr>
          <w:p w14:paraId="4D7F2B95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12,415,56</w:t>
            </w:r>
          </w:p>
        </w:tc>
        <w:tc>
          <w:tcPr>
            <w:tcW w:w="657" w:type="pct"/>
            <w:noWrap/>
            <w:vAlign w:val="bottom"/>
            <w:hideMark/>
          </w:tcPr>
          <w:p w14:paraId="22B7C5C7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mp</w:t>
            </w:r>
          </w:p>
        </w:tc>
      </w:tr>
      <w:tr w:rsidR="00284A69" w:rsidRPr="003D1F34" w14:paraId="5EABCDD6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3517DE17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87" w:type="pct"/>
            <w:noWrap/>
            <w:vAlign w:val="bottom"/>
          </w:tcPr>
          <w:p w14:paraId="6FAFE90D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Suprafață bandă BUS</w:t>
            </w:r>
          </w:p>
        </w:tc>
        <w:tc>
          <w:tcPr>
            <w:tcW w:w="1023" w:type="pct"/>
            <w:noWrap/>
            <w:vAlign w:val="bottom"/>
          </w:tcPr>
          <w:p w14:paraId="4A8C899D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6,665,15</w:t>
            </w:r>
          </w:p>
        </w:tc>
        <w:tc>
          <w:tcPr>
            <w:tcW w:w="657" w:type="pct"/>
            <w:noWrap/>
            <w:vAlign w:val="bottom"/>
          </w:tcPr>
          <w:p w14:paraId="0C882979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</w:p>
        </w:tc>
      </w:tr>
      <w:tr w:rsidR="00284A69" w:rsidRPr="003D1F34" w14:paraId="473C8A9C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00048481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787" w:type="pct"/>
            <w:noWrap/>
            <w:vAlign w:val="bottom"/>
          </w:tcPr>
          <w:p w14:paraId="485C02B5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Suprafață piste de bicicliști amenajate</w:t>
            </w:r>
          </w:p>
        </w:tc>
        <w:tc>
          <w:tcPr>
            <w:tcW w:w="1023" w:type="pct"/>
            <w:noWrap/>
            <w:vAlign w:val="bottom"/>
          </w:tcPr>
          <w:p w14:paraId="0CE0BC4A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4.053,94 </w:t>
            </w:r>
          </w:p>
        </w:tc>
        <w:tc>
          <w:tcPr>
            <w:tcW w:w="657" w:type="pct"/>
            <w:noWrap/>
            <w:vAlign w:val="bottom"/>
          </w:tcPr>
          <w:p w14:paraId="24A41EC1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</w:p>
        </w:tc>
      </w:tr>
      <w:tr w:rsidR="00284A69" w:rsidRPr="003D1F34" w14:paraId="58E6E866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789E5ADC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787" w:type="pct"/>
            <w:noWrap/>
            <w:vAlign w:val="bottom"/>
          </w:tcPr>
          <w:p w14:paraId="6E10A21B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Suprafață alei amenajate</w:t>
            </w:r>
          </w:p>
        </w:tc>
        <w:tc>
          <w:tcPr>
            <w:tcW w:w="1023" w:type="pct"/>
            <w:noWrap/>
            <w:vAlign w:val="bottom"/>
          </w:tcPr>
          <w:p w14:paraId="0F27CD23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11.715,19</w:t>
            </w:r>
          </w:p>
        </w:tc>
        <w:tc>
          <w:tcPr>
            <w:tcW w:w="657" w:type="pct"/>
            <w:noWrap/>
            <w:vAlign w:val="bottom"/>
          </w:tcPr>
          <w:p w14:paraId="04F57DC7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</w:p>
        </w:tc>
      </w:tr>
      <w:tr w:rsidR="00284A69" w:rsidRPr="003D1F34" w14:paraId="07718D6B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2D6E783B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87" w:type="pct"/>
            <w:noWrap/>
            <w:vAlign w:val="bottom"/>
          </w:tcPr>
          <w:p w14:paraId="02074DD9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Suprafață pietonala amenajată</w:t>
            </w:r>
          </w:p>
        </w:tc>
        <w:tc>
          <w:tcPr>
            <w:tcW w:w="1023" w:type="pct"/>
            <w:noWrap/>
            <w:vAlign w:val="bottom"/>
          </w:tcPr>
          <w:p w14:paraId="6D422C36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24.037,38</w:t>
            </w:r>
          </w:p>
        </w:tc>
        <w:tc>
          <w:tcPr>
            <w:tcW w:w="657" w:type="pct"/>
            <w:noWrap/>
            <w:vAlign w:val="bottom"/>
          </w:tcPr>
          <w:p w14:paraId="1EA6FE2C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</w:p>
        </w:tc>
      </w:tr>
      <w:tr w:rsidR="00284A69" w:rsidRPr="003D1F34" w14:paraId="36F42A60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2A4AF486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787" w:type="pct"/>
            <w:noWrap/>
            <w:vAlign w:val="bottom"/>
          </w:tcPr>
          <w:p w14:paraId="18938A6E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Suprafață spații verzi amenajate</w:t>
            </w:r>
          </w:p>
        </w:tc>
        <w:tc>
          <w:tcPr>
            <w:tcW w:w="1023" w:type="pct"/>
            <w:noWrap/>
            <w:vAlign w:val="bottom"/>
          </w:tcPr>
          <w:p w14:paraId="6F3257F4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6.247,23</w:t>
            </w:r>
          </w:p>
        </w:tc>
        <w:tc>
          <w:tcPr>
            <w:tcW w:w="657" w:type="pct"/>
            <w:noWrap/>
            <w:vAlign w:val="bottom"/>
          </w:tcPr>
          <w:p w14:paraId="79651C1B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</w:p>
        </w:tc>
      </w:tr>
      <w:tr w:rsidR="00284A69" w:rsidRPr="003D1F34" w14:paraId="798D4A2D" w14:textId="77777777" w:rsidTr="00E250F0">
        <w:trPr>
          <w:trHeight w:val="312"/>
          <w:jc w:val="center"/>
        </w:trPr>
        <w:tc>
          <w:tcPr>
            <w:tcW w:w="532" w:type="pct"/>
            <w:vAlign w:val="center"/>
          </w:tcPr>
          <w:p w14:paraId="500A7460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87" w:type="pct"/>
            <w:noWrap/>
            <w:vAlign w:val="bottom"/>
          </w:tcPr>
          <w:p w14:paraId="3C1F5600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Drumuri laterale</w:t>
            </w:r>
          </w:p>
        </w:tc>
        <w:tc>
          <w:tcPr>
            <w:tcW w:w="1023" w:type="pct"/>
            <w:noWrap/>
            <w:vAlign w:val="bottom"/>
          </w:tcPr>
          <w:p w14:paraId="193310A6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78,00</w:t>
            </w:r>
          </w:p>
        </w:tc>
        <w:tc>
          <w:tcPr>
            <w:tcW w:w="657" w:type="pct"/>
            <w:noWrap/>
            <w:vAlign w:val="bottom"/>
          </w:tcPr>
          <w:p w14:paraId="57127131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</w:p>
        </w:tc>
      </w:tr>
      <w:tr w:rsidR="00284A69" w:rsidRPr="003D1F34" w14:paraId="641BA26C" w14:textId="77777777" w:rsidTr="003D1F34">
        <w:trPr>
          <w:trHeight w:val="70"/>
          <w:jc w:val="center"/>
        </w:trPr>
        <w:tc>
          <w:tcPr>
            <w:tcW w:w="532" w:type="pct"/>
            <w:vAlign w:val="center"/>
          </w:tcPr>
          <w:p w14:paraId="3C639756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2787" w:type="pct"/>
            <w:noWrap/>
            <w:vAlign w:val="bottom"/>
          </w:tcPr>
          <w:p w14:paraId="53B182CD" w14:textId="77777777" w:rsidR="00284A69" w:rsidRPr="003D1F34" w:rsidRDefault="00284A69" w:rsidP="003D1F3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TOTAL SUPRAFAȚA INTERVENȚIE</w:t>
            </w:r>
          </w:p>
        </w:tc>
        <w:tc>
          <w:tcPr>
            <w:tcW w:w="1023" w:type="pct"/>
            <w:noWrap/>
            <w:vAlign w:val="bottom"/>
          </w:tcPr>
          <w:p w14:paraId="5BF3D407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65.212,45  </w:t>
            </w:r>
          </w:p>
        </w:tc>
        <w:tc>
          <w:tcPr>
            <w:tcW w:w="657" w:type="pct"/>
            <w:noWrap/>
            <w:vAlign w:val="bottom"/>
          </w:tcPr>
          <w:p w14:paraId="3419FD6A" w14:textId="77777777" w:rsidR="00284A69" w:rsidRPr="003D1F34" w:rsidRDefault="00284A69" w:rsidP="003D1F34">
            <w:pPr>
              <w:spacing w:after="0" w:line="48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D1F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mp</w:t>
            </w:r>
          </w:p>
        </w:tc>
      </w:tr>
      <w:bookmarkEnd w:id="4"/>
    </w:tbl>
    <w:p w14:paraId="7AF83171" w14:textId="77777777" w:rsidR="00470A5F" w:rsidRPr="003D1F34" w:rsidRDefault="00470A5F" w:rsidP="003D1F34">
      <w:pPr>
        <w:spacing w:before="120" w:after="120" w:line="480" w:lineRule="auto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shd w:val="clear" w:color="auto" w:fill="FFFFFF"/>
          <w:lang w:val="ro-RO" w:eastAsia="ro-RO"/>
        </w:rPr>
      </w:pPr>
    </w:p>
    <w:p w14:paraId="64F25D34" w14:textId="14041076" w:rsidR="00E250F0" w:rsidRPr="00E250F0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In urma implementării proiectului de amenajare a zonei centrale a municipiului Tg.Mures, se vor obține următoarele rezultate: </w:t>
      </w:r>
    </w:p>
    <w:p w14:paraId="40EE8D93" w14:textId="77777777" w:rsidR="00E250F0" w:rsidRPr="00E250F0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bookmarkStart w:id="5" w:name="_Hlk205995892"/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>Suprafața totală a imobilelor (conform informațiilor din Extrasele CF) = 250.063mp</w:t>
      </w:r>
    </w:p>
    <w:p w14:paraId="1ABA19A5" w14:textId="77777777" w:rsidR="00E250F0" w:rsidRPr="00E250F0" w:rsidRDefault="00E250F0" w:rsidP="00470A5F">
      <w:pPr>
        <w:numPr>
          <w:ilvl w:val="0"/>
          <w:numId w:val="27"/>
        </w:numPr>
        <w:ind w:left="993"/>
        <w:contextualSpacing/>
        <w:jc w:val="both"/>
        <w:rPr>
          <w:rFonts w:ascii="Times New Roman" w:eastAsia="Times New Roman" w:hAnsi="Times New Roman"/>
          <w:bCs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Din care suprafață neeligibilă din CF 132582 de </w:t>
      </w:r>
      <w:r w:rsidRPr="00E250F0">
        <w:rPr>
          <w:rFonts w:ascii="Times New Roman" w:eastAsia="Times New Roman" w:hAnsi="Times New Roman"/>
          <w:bCs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216,46 mp având o sarcină de cesiune/drept de superficie. </w:t>
      </w:r>
    </w:p>
    <w:p w14:paraId="70768F3A" w14:textId="77777777" w:rsidR="00E250F0" w:rsidRPr="00E250F0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Suprafață neintabulată care </w:t>
      </w:r>
      <w:proofErr w:type="spellStart"/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>curpinde</w:t>
      </w:r>
      <w:proofErr w:type="spellEnd"/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 intervenții neeligibile = 586.35 mp</w:t>
      </w:r>
    </w:p>
    <w:p w14:paraId="0F619E6E" w14:textId="77777777" w:rsidR="00E250F0" w:rsidRPr="00E250F0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>Suprafața totală vizată de proiect = 65.212,45mp</w:t>
      </w:r>
    </w:p>
    <w:p w14:paraId="2F07AD44" w14:textId="77777777" w:rsidR="00E250F0" w:rsidRPr="00E250F0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>Suprafața totală construită prin proiect = nu e cazul</w:t>
      </w:r>
    </w:p>
    <w:p w14:paraId="548ED23C" w14:textId="77777777" w:rsidR="00E250F0" w:rsidRPr="00E250F0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>Suprafața totală construită desfășurată prin proiect. = nu e cazul</w:t>
      </w:r>
    </w:p>
    <w:p w14:paraId="06241B0C" w14:textId="77777777" w:rsidR="00E250F0" w:rsidRPr="00E250F0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Total suprafața </w:t>
      </w:r>
      <w:proofErr w:type="spellStart"/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>spatiu</w:t>
      </w:r>
      <w:proofErr w:type="spellEnd"/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 verde amenajat =  6.247,23 mp.  </w:t>
      </w:r>
    </w:p>
    <w:p w14:paraId="42CD7BFB" w14:textId="0D30DE80" w:rsidR="00470A5F" w:rsidRPr="003D1F34" w:rsidRDefault="00E250F0" w:rsidP="003D1F34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Total suprafața zone pietonale amenajate/modernizate = 35.752,57    </w:t>
      </w:r>
      <w:bookmarkEnd w:id="5"/>
    </w:p>
    <w:p w14:paraId="65BFFAEC" w14:textId="77777777" w:rsidR="00470A5F" w:rsidRDefault="00470A5F" w:rsidP="00470A5F">
      <w:pPr>
        <w:pStyle w:val="FootnoteText"/>
        <w:spacing w:line="276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4FFACB68" w14:textId="77777777" w:rsidR="00E250F0" w:rsidRPr="00DB6821" w:rsidRDefault="00E250F0" w:rsidP="00470A5F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</w:pPr>
      <w:r w:rsidRPr="00DB6821">
        <w:rPr>
          <w:rFonts w:ascii="Times New Roman" w:eastAsia="Times New Roman" w:hAnsi="Times New Roman"/>
          <w:snapToGrid w:val="0"/>
          <w:color w:val="000000"/>
          <w:sz w:val="26"/>
          <w:szCs w:val="26"/>
          <w:shd w:val="clear" w:color="auto" w:fill="FFFFFF"/>
          <w:lang w:val="ro-RO" w:eastAsia="ro-RO"/>
        </w:rPr>
        <w:t xml:space="preserve">In conformitate cu GS PR Centru: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1559"/>
      </w:tblGrid>
      <w:tr w:rsidR="00E250F0" w:rsidRPr="00DB6821" w14:paraId="148FE1FC" w14:textId="77777777" w:rsidTr="00FA165E">
        <w:trPr>
          <w:trHeight w:val="416"/>
        </w:trPr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307E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Indicatori proiect: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3834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unitate</w:t>
            </w:r>
          </w:p>
        </w:tc>
      </w:tr>
      <w:tr w:rsidR="00E250F0" w:rsidRPr="00DB6821" w14:paraId="33246ADE" w14:textId="77777777" w:rsidTr="00FA165E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D31C6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RCO114_Spații deschise create sau reabilitate în zonele urbane (metri pătrați)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5FBB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65.212,45 mp</w:t>
            </w:r>
          </w:p>
        </w:tc>
      </w:tr>
      <w:tr w:rsidR="00E250F0" w:rsidRPr="00DB6821" w14:paraId="40409E43" w14:textId="77777777" w:rsidTr="00FA165E">
        <w:trPr>
          <w:trHeight w:val="865"/>
        </w:trPr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89A3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Sistem de iluminat compus din stâlp H=8m, corp de iluminat 1x126W + </w:t>
            </w: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brat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montat la h=4, corp de iluminat 1x38W, cu sistem telegestiune</w:t>
            </w:r>
          </w:p>
          <w:p w14:paraId="6FC0F486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Sistem de iluminat compus din stâlp H=3,2m + corp de iluminat 1x38W, cu sistem telegestiune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AF5D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70 buc. </w:t>
            </w:r>
          </w:p>
          <w:p w14:paraId="1C617833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624D0834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144 buc. </w:t>
            </w:r>
          </w:p>
        </w:tc>
      </w:tr>
      <w:tr w:rsidR="00E250F0" w:rsidRPr="00DB6821" w14:paraId="4B4462B3" w14:textId="77777777" w:rsidTr="00FA165E">
        <w:trPr>
          <w:trHeight w:val="315"/>
        </w:trPr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5559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Retea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canalizare pluviala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E51D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910 ml</w:t>
            </w:r>
          </w:p>
        </w:tc>
      </w:tr>
      <w:tr w:rsidR="00E250F0" w:rsidRPr="00DB6821" w14:paraId="06975AA7" w14:textId="77777777" w:rsidTr="00FA165E">
        <w:trPr>
          <w:trHeight w:val="299"/>
        </w:trPr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4CB7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Retea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distributie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apa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BA3C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996 ml </w:t>
            </w:r>
          </w:p>
        </w:tc>
      </w:tr>
      <w:tr w:rsidR="00E250F0" w:rsidRPr="00DB6821" w14:paraId="6363FB4E" w14:textId="77777777" w:rsidTr="00FA165E">
        <w:trPr>
          <w:trHeight w:val="359"/>
        </w:trPr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7DC0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Guri de scurgere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1AB9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98 buc</w:t>
            </w:r>
          </w:p>
        </w:tc>
      </w:tr>
      <w:tr w:rsidR="00E250F0" w:rsidRPr="00DB6821" w14:paraId="7735FA79" w14:textId="77777777" w:rsidTr="00FA165E">
        <w:trPr>
          <w:trHeight w:val="277"/>
        </w:trPr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BFD9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Rigola stradala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9983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858 ml </w:t>
            </w:r>
          </w:p>
        </w:tc>
      </w:tr>
    </w:tbl>
    <w:p w14:paraId="03469CDB" w14:textId="455CB1DE" w:rsidR="00E250F0" w:rsidRPr="00E250F0" w:rsidRDefault="00E250F0" w:rsidP="00E250F0">
      <w:pPr>
        <w:pStyle w:val="PMUDSubcapitol"/>
        <w:rPr>
          <w:rFonts w:cs="Calibri"/>
        </w:rPr>
      </w:pPr>
      <w:r w:rsidRPr="00E250F0">
        <w:rPr>
          <w:rFonts w:cs="Calibri"/>
          <w:color w:val="000000"/>
          <w:sz w:val="18"/>
          <w:szCs w:val="26"/>
        </w:rPr>
        <w:t> </w:t>
      </w:r>
      <w:r w:rsidRPr="00E250F0">
        <w:rPr>
          <w:rFonts w:cs="Calibri"/>
        </w:rPr>
        <w:t> </w:t>
      </w:r>
      <w:r w:rsidRPr="00E250F0">
        <w:rPr>
          <w:rFonts w:cs="Calibri"/>
          <w:color w:val="000000"/>
          <w:sz w:val="18"/>
          <w:szCs w:val="26"/>
        </w:rPr>
        <w:t> </w:t>
      </w:r>
    </w:p>
    <w:tbl>
      <w:tblPr>
        <w:tblW w:w="108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5"/>
        <w:gridCol w:w="1134"/>
        <w:gridCol w:w="992"/>
        <w:gridCol w:w="2127"/>
        <w:gridCol w:w="1134"/>
        <w:gridCol w:w="708"/>
        <w:gridCol w:w="993"/>
        <w:gridCol w:w="1134"/>
        <w:gridCol w:w="1003"/>
        <w:gridCol w:w="236"/>
      </w:tblGrid>
      <w:tr w:rsidR="00E250F0" w:rsidRPr="00DB6821" w14:paraId="34751498" w14:textId="77777777" w:rsidTr="00DB6821">
        <w:trPr>
          <w:gridAfter w:val="1"/>
          <w:wAfter w:w="236" w:type="dxa"/>
          <w:trHeight w:val="1910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5E857D56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835" w:type="dxa"/>
            <w:shd w:val="clear" w:color="000000" w:fill="D9D9D9"/>
            <w:vAlign w:val="center"/>
            <w:hideMark/>
          </w:tcPr>
          <w:p w14:paraId="4226454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NC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13B8F80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Localizare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4FD06E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Suprafaţă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CF (mp) teren si /sau clădire </w:t>
            </w:r>
          </w:p>
        </w:tc>
        <w:tc>
          <w:tcPr>
            <w:tcW w:w="2127" w:type="dxa"/>
            <w:shd w:val="clear" w:color="000000" w:fill="D9D9D9"/>
            <w:vAlign w:val="center"/>
            <w:hideMark/>
          </w:tcPr>
          <w:p w14:paraId="29FDB65D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Obiectiv de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investiţie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aferent proiectului (suprafețele afectate de lucrările de intervenții propuse pentru fiecare obiectiv de investiție propus)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549D259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TOTAL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construita prin proiect: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7C175B86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Înscris în RSV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271F108D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S. spațiu verde - existentă înscrisă în Registrul spațiilor verzi (mp)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6DCAC836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S. verde - existentă înscrisă în RSV (mp) - în interiorul limitei de intervenție</w:t>
            </w:r>
          </w:p>
        </w:tc>
        <w:tc>
          <w:tcPr>
            <w:tcW w:w="1003" w:type="dxa"/>
            <w:shd w:val="clear" w:color="000000" w:fill="D9D9D9"/>
            <w:vAlign w:val="center"/>
            <w:hideMark/>
          </w:tcPr>
          <w:p w14:paraId="176FBB67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Suprafață construită/ amenajări existente</w:t>
            </w:r>
          </w:p>
        </w:tc>
      </w:tr>
      <w:tr w:rsidR="00E250F0" w:rsidRPr="00DB6821" w14:paraId="76A0A4EB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 w:val="restart"/>
            <w:vAlign w:val="center"/>
            <w:hideMark/>
          </w:tcPr>
          <w:p w14:paraId="0AA3CB36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1.        </w:t>
            </w:r>
          </w:p>
        </w:tc>
        <w:tc>
          <w:tcPr>
            <w:tcW w:w="835" w:type="dxa"/>
            <w:vMerge w:val="restart"/>
            <w:shd w:val="clear" w:color="000000" w:fill="FFFFFF"/>
            <w:vAlign w:val="center"/>
            <w:hideMark/>
          </w:tcPr>
          <w:p w14:paraId="48B78EB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143358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44EBC45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Victoriei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23D956F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15420 mp</w:t>
            </w:r>
          </w:p>
        </w:tc>
        <w:tc>
          <w:tcPr>
            <w:tcW w:w="2127" w:type="dxa"/>
            <w:noWrap/>
            <w:vAlign w:val="center"/>
            <w:hideMark/>
          </w:tcPr>
          <w:p w14:paraId="63E91AA3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5373,61mp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Zone pietonale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00AFDD2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14431.54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75C4A16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13718E2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667D63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1003" w:type="dxa"/>
            <w:vMerge w:val="restart"/>
            <w:shd w:val="clear" w:color="000000" w:fill="FFFFFF"/>
            <w:vAlign w:val="center"/>
            <w:hideMark/>
          </w:tcPr>
          <w:p w14:paraId="589210F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14406.54</w:t>
            </w:r>
          </w:p>
        </w:tc>
      </w:tr>
      <w:tr w:rsidR="00E250F0" w:rsidRPr="00DB6821" w14:paraId="6C2C4BCF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/>
            <w:vAlign w:val="center"/>
            <w:hideMark/>
          </w:tcPr>
          <w:p w14:paraId="0BE3D47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3E5BA8D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68E30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DA296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B726407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1.949,78mp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Alei pietonale</w:t>
            </w:r>
          </w:p>
        </w:tc>
        <w:tc>
          <w:tcPr>
            <w:tcW w:w="1134" w:type="dxa"/>
            <w:vMerge/>
            <w:vAlign w:val="center"/>
            <w:hideMark/>
          </w:tcPr>
          <w:p w14:paraId="0E7428B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94A31C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E651F9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7AFFA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41AEDB9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0594514B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7A65375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1809CBA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D733B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E7D01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426EFAE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955,9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Piste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04C59A3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BB9E5B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AE0D4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40ED7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42E27AF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0771DA3A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25FF4B8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E00D34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B734B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6D76F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0578D312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1255,73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Spatiu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verde</w:t>
            </w:r>
          </w:p>
        </w:tc>
        <w:tc>
          <w:tcPr>
            <w:tcW w:w="1134" w:type="dxa"/>
            <w:vMerge/>
            <w:vAlign w:val="center"/>
            <w:hideMark/>
          </w:tcPr>
          <w:p w14:paraId="0746130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65419C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36DD04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DBACE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484D87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1636EC8B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/>
            <w:vAlign w:val="center"/>
            <w:hideMark/>
          </w:tcPr>
          <w:p w14:paraId="35CD99F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2B99849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8023C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E8F5A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D253DF8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3.278,70mp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Parte carosabilă </w:t>
            </w:r>
          </w:p>
        </w:tc>
        <w:tc>
          <w:tcPr>
            <w:tcW w:w="1134" w:type="dxa"/>
            <w:vMerge/>
            <w:vAlign w:val="center"/>
            <w:hideMark/>
          </w:tcPr>
          <w:p w14:paraId="08C72A5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BAF030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13CD5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B9DD2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0366B4E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34BF0389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541D562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047FF9B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9B43C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8538B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30DE6AA6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1.617,82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Banda BUS</w:t>
            </w:r>
          </w:p>
        </w:tc>
        <w:tc>
          <w:tcPr>
            <w:tcW w:w="1134" w:type="dxa"/>
            <w:vMerge/>
            <w:vAlign w:val="center"/>
            <w:hideMark/>
          </w:tcPr>
          <w:p w14:paraId="5FAE40C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AF8611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5B1BC2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8BBCE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01DA74C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7977CBCE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 w:val="restart"/>
            <w:vAlign w:val="center"/>
            <w:hideMark/>
          </w:tcPr>
          <w:p w14:paraId="1EF7614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2.        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135CE992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135433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E793FA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Trandafirilor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C8C040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10.255 mp</w:t>
            </w:r>
          </w:p>
        </w:tc>
        <w:tc>
          <w:tcPr>
            <w:tcW w:w="2127" w:type="dxa"/>
            <w:noWrap/>
            <w:vAlign w:val="center"/>
            <w:hideMark/>
          </w:tcPr>
          <w:p w14:paraId="6283148C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4.770,47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Zone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9B82BC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10,199.02     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09755BB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DA 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64C928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4544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29E72C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4544</w:t>
            </w:r>
          </w:p>
        </w:tc>
        <w:tc>
          <w:tcPr>
            <w:tcW w:w="1003" w:type="dxa"/>
            <w:vMerge w:val="restart"/>
            <w:shd w:val="clear" w:color="000000" w:fill="FFFFFF"/>
            <w:vAlign w:val="center"/>
            <w:hideMark/>
          </w:tcPr>
          <w:p w14:paraId="43A7050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30,864.48 </w:t>
            </w:r>
          </w:p>
        </w:tc>
      </w:tr>
      <w:tr w:rsidR="00E250F0" w:rsidRPr="00DB6821" w14:paraId="53670661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/>
            <w:vAlign w:val="center"/>
            <w:hideMark/>
          </w:tcPr>
          <w:p w14:paraId="03D292E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0596AB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6022C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22475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5E18A149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1.152,65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Alei pietonale</w:t>
            </w:r>
          </w:p>
        </w:tc>
        <w:tc>
          <w:tcPr>
            <w:tcW w:w="1134" w:type="dxa"/>
            <w:vMerge/>
            <w:vAlign w:val="center"/>
            <w:hideMark/>
          </w:tcPr>
          <w:p w14:paraId="71F059F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CB7460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E06152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65F26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4120C1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93DEF20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326C954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0AA776B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81637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D13C5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904E8B0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531,47 mp 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4C5F974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A3B7C0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10D37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8DFA7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20CE667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34F4CB5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480B56D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760E98F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0F446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BFE2E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16FCC2B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1419,59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Spatiu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verde</w:t>
            </w:r>
          </w:p>
        </w:tc>
        <w:tc>
          <w:tcPr>
            <w:tcW w:w="1134" w:type="dxa"/>
            <w:vMerge/>
            <w:vAlign w:val="center"/>
            <w:hideMark/>
          </w:tcPr>
          <w:p w14:paraId="18F8862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140768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10F7DB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55E40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4C1A2D7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1854EA50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/>
            <w:vAlign w:val="center"/>
            <w:hideMark/>
          </w:tcPr>
          <w:p w14:paraId="343E75C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5B3810D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EB6DB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DBC16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33970BF8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1.221,63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Parte carosabilă </w:t>
            </w:r>
          </w:p>
        </w:tc>
        <w:tc>
          <w:tcPr>
            <w:tcW w:w="1134" w:type="dxa"/>
            <w:vMerge/>
            <w:vAlign w:val="center"/>
            <w:hideMark/>
          </w:tcPr>
          <w:p w14:paraId="44B2FF7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200227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A36468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3D98F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492129F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61046E7F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0CADCE4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02CEB9F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C0A8C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D17735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7AFF4E4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1.103,21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Banda BUS</w:t>
            </w:r>
          </w:p>
        </w:tc>
        <w:tc>
          <w:tcPr>
            <w:tcW w:w="1134" w:type="dxa"/>
            <w:vMerge/>
            <w:vAlign w:val="center"/>
            <w:hideMark/>
          </w:tcPr>
          <w:p w14:paraId="3452C27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5FA4D6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E77646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534E9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77FA867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FE958FC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 w:val="restart"/>
            <w:vAlign w:val="center"/>
            <w:hideMark/>
          </w:tcPr>
          <w:p w14:paraId="020FE91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3.        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376CC602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135432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2F5013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Trandafirilor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C3D48B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25.903 mp</w:t>
            </w:r>
          </w:p>
        </w:tc>
        <w:tc>
          <w:tcPr>
            <w:tcW w:w="2127" w:type="dxa"/>
            <w:noWrap/>
            <w:vAlign w:val="center"/>
            <w:hideMark/>
          </w:tcPr>
          <w:p w14:paraId="061B803B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10411.61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Zone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81312B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25,209.46     </w:t>
            </w:r>
          </w:p>
        </w:tc>
        <w:tc>
          <w:tcPr>
            <w:tcW w:w="708" w:type="dxa"/>
            <w:vMerge/>
            <w:vAlign w:val="center"/>
            <w:hideMark/>
          </w:tcPr>
          <w:p w14:paraId="3EC150D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948277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1E0F3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C3B744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505DE4D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/>
            <w:vAlign w:val="center"/>
            <w:hideMark/>
          </w:tcPr>
          <w:p w14:paraId="2607877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09E420B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C6FEF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2F38D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0EA39EE4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5.436,53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Alei pietonale</w:t>
            </w:r>
          </w:p>
        </w:tc>
        <w:tc>
          <w:tcPr>
            <w:tcW w:w="1134" w:type="dxa"/>
            <w:vMerge/>
            <w:vAlign w:val="center"/>
            <w:hideMark/>
          </w:tcPr>
          <w:p w14:paraId="3613590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F4C723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2C557D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C7494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33537D9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0C9E5B8E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6D2DFEA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188EF58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6D2F8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C61E5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D86116B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1.132,33 mp 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1B5729B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9E7FE0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0A889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26447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E1CA97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5EC378A0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322B0CD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389834B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2A916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618856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5C3166A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2.830,33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Spatiu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verde</w:t>
            </w:r>
          </w:p>
        </w:tc>
        <w:tc>
          <w:tcPr>
            <w:tcW w:w="1134" w:type="dxa"/>
            <w:vMerge/>
            <w:vAlign w:val="center"/>
            <w:hideMark/>
          </w:tcPr>
          <w:p w14:paraId="483FB15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E83C98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D6EEE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96CF0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74904C1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1338FFCA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/>
            <w:vAlign w:val="center"/>
            <w:hideMark/>
          </w:tcPr>
          <w:p w14:paraId="0BF7788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2FD89EA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4C2A7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04F17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DB12A57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3.203,54mp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Parte carosabilă</w:t>
            </w:r>
          </w:p>
        </w:tc>
        <w:tc>
          <w:tcPr>
            <w:tcW w:w="1134" w:type="dxa"/>
            <w:vMerge/>
            <w:vAlign w:val="center"/>
            <w:hideMark/>
          </w:tcPr>
          <w:p w14:paraId="40B234F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A65D7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C5C7C7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20B49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8BC84A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825414D" w14:textId="77777777" w:rsidTr="00DB6821">
        <w:trPr>
          <w:gridAfter w:val="1"/>
          <w:wAfter w:w="236" w:type="dxa"/>
          <w:trHeight w:val="360"/>
        </w:trPr>
        <w:tc>
          <w:tcPr>
            <w:tcW w:w="567" w:type="dxa"/>
            <w:vMerge/>
            <w:vAlign w:val="center"/>
            <w:hideMark/>
          </w:tcPr>
          <w:p w14:paraId="0CB9B71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BB089A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9D7EE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1AE08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1237441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2.195,12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Banda BUS</w:t>
            </w:r>
          </w:p>
        </w:tc>
        <w:tc>
          <w:tcPr>
            <w:tcW w:w="1134" w:type="dxa"/>
            <w:vMerge/>
            <w:vAlign w:val="center"/>
            <w:hideMark/>
          </w:tcPr>
          <w:p w14:paraId="682FAEB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84E78C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7D0D8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7D426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0568FFA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7237BD92" w14:textId="77777777" w:rsidTr="00DB6821">
        <w:trPr>
          <w:gridAfter w:val="1"/>
          <w:wAfter w:w="236" w:type="dxa"/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3846FC5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4.        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164A84F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136912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3DCEEB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Tusnad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- </w:t>
            </w: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Langa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Catedrala Mica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DBFF38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1.370 mp</w:t>
            </w:r>
          </w:p>
        </w:tc>
        <w:tc>
          <w:tcPr>
            <w:tcW w:w="2127" w:type="dxa"/>
            <w:noWrap/>
            <w:vAlign w:val="center"/>
            <w:hideMark/>
          </w:tcPr>
          <w:p w14:paraId="17ED2E60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873.63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Zone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118C72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913.4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2E9E134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156E716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DEBF6D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120</w:t>
            </w:r>
          </w:p>
        </w:tc>
        <w:tc>
          <w:tcPr>
            <w:tcW w:w="1003" w:type="dxa"/>
            <w:vMerge w:val="restart"/>
            <w:shd w:val="clear" w:color="000000" w:fill="FFFFFF"/>
            <w:vAlign w:val="center"/>
            <w:hideMark/>
          </w:tcPr>
          <w:p w14:paraId="606A89D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793.4</w:t>
            </w:r>
          </w:p>
        </w:tc>
      </w:tr>
      <w:tr w:rsidR="00E250F0" w:rsidRPr="00DB6821" w14:paraId="2C514ABA" w14:textId="77777777" w:rsidTr="00DB6821">
        <w:trPr>
          <w:gridAfter w:val="1"/>
          <w:wAfter w:w="236" w:type="dxa"/>
          <w:trHeight w:val="525"/>
        </w:trPr>
        <w:tc>
          <w:tcPr>
            <w:tcW w:w="567" w:type="dxa"/>
            <w:vMerge/>
            <w:vAlign w:val="center"/>
            <w:hideMark/>
          </w:tcPr>
          <w:p w14:paraId="5F70858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7ABF265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2ECE7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B2A23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804DCCF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39,77 mp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Spatiu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verde</w:t>
            </w:r>
          </w:p>
        </w:tc>
        <w:tc>
          <w:tcPr>
            <w:tcW w:w="1134" w:type="dxa"/>
            <w:vMerge/>
            <w:vAlign w:val="center"/>
            <w:hideMark/>
          </w:tcPr>
          <w:p w14:paraId="1D97D51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4D63EF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3AC71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F3FDF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2A62D34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D37070B" w14:textId="77777777" w:rsidTr="00DB6821">
        <w:trPr>
          <w:gridAfter w:val="1"/>
          <w:wAfter w:w="236" w:type="dxa"/>
          <w:trHeight w:val="509"/>
        </w:trPr>
        <w:tc>
          <w:tcPr>
            <w:tcW w:w="567" w:type="dxa"/>
            <w:vMerge w:val="restart"/>
            <w:noWrap/>
            <w:vAlign w:val="center"/>
            <w:hideMark/>
          </w:tcPr>
          <w:p w14:paraId="45AC90E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5.        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08406EE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135378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AEC2EA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Victoriei nr.1-Prefectura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C5704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2.647 mp</w:t>
            </w:r>
          </w:p>
        </w:tc>
        <w:tc>
          <w:tcPr>
            <w:tcW w:w="2127" w:type="dxa"/>
            <w:vMerge w:val="restart"/>
            <w:noWrap/>
            <w:vAlign w:val="center"/>
            <w:hideMark/>
          </w:tcPr>
          <w:p w14:paraId="4E70A6C3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9,10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Zone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2BA5A4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52276FE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DFBC2C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291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E6C6DC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30BBBC6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</w:t>
            </w:r>
          </w:p>
        </w:tc>
      </w:tr>
      <w:tr w:rsidR="00E250F0" w:rsidRPr="00DB6821" w14:paraId="14735AEC" w14:textId="77777777" w:rsidTr="00DB6821">
        <w:trPr>
          <w:trHeight w:val="615"/>
        </w:trPr>
        <w:tc>
          <w:tcPr>
            <w:tcW w:w="567" w:type="dxa"/>
            <w:vMerge/>
            <w:vAlign w:val="center"/>
            <w:hideMark/>
          </w:tcPr>
          <w:p w14:paraId="33160C1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6FDB633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7A150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85F56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7A234E6B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846A5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DEF5A3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266254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B0574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4F1113C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D2FF91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E250F0" w:rsidRPr="00DB6821" w14:paraId="360FCB84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2873BD5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6.        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7B348A6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136618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9AD6CC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Primariei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7D33CBE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2.242 mp</w:t>
            </w:r>
          </w:p>
        </w:tc>
        <w:tc>
          <w:tcPr>
            <w:tcW w:w="2127" w:type="dxa"/>
            <w:vMerge w:val="restart"/>
            <w:noWrap/>
            <w:vAlign w:val="center"/>
            <w:hideMark/>
          </w:tcPr>
          <w:p w14:paraId="4722A8DF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449,34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Zone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7B55D56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449.34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23CA7C6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A13D5F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604F87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17BCD7D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411.34</w:t>
            </w:r>
          </w:p>
        </w:tc>
        <w:tc>
          <w:tcPr>
            <w:tcW w:w="236" w:type="dxa"/>
            <w:vAlign w:val="center"/>
            <w:hideMark/>
          </w:tcPr>
          <w:p w14:paraId="42B1B23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189E93D8" w14:textId="77777777" w:rsidTr="00DB6821">
        <w:trPr>
          <w:trHeight w:val="405"/>
        </w:trPr>
        <w:tc>
          <w:tcPr>
            <w:tcW w:w="567" w:type="dxa"/>
            <w:vMerge/>
            <w:vAlign w:val="center"/>
            <w:hideMark/>
          </w:tcPr>
          <w:p w14:paraId="16FF5C6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5D87850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0803B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833B9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26925EA9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46397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91722F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A4E89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7BF60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3A99FFC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0F52BD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E250F0" w:rsidRPr="00DB6821" w14:paraId="4D1A771A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169A91A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7.1       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42D342E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146258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DBAACC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P-ta Victoriei </w:t>
            </w: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Scuar Prefectura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840B3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1.103 mp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0DB00A0A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1.088mp </w:t>
            </w:r>
            <w:r w:rsidRPr="00DB68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Zone pietonale</w:t>
            </w: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15mp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Spatiu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verde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57DE42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1103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39A72AD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D23AFE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910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D1F3DE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910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7296A7B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743.42</w:t>
            </w:r>
          </w:p>
        </w:tc>
        <w:tc>
          <w:tcPr>
            <w:tcW w:w="236" w:type="dxa"/>
            <w:vAlign w:val="center"/>
            <w:hideMark/>
          </w:tcPr>
          <w:p w14:paraId="18AD582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3D8BFB52" w14:textId="77777777" w:rsidTr="00DB6821">
        <w:trPr>
          <w:trHeight w:val="705"/>
        </w:trPr>
        <w:tc>
          <w:tcPr>
            <w:tcW w:w="567" w:type="dxa"/>
            <w:vMerge/>
            <w:vAlign w:val="center"/>
            <w:hideMark/>
          </w:tcPr>
          <w:p w14:paraId="0B57F21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7F0424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2BDF1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1B00E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3BFF5013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AFC9C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EDCF88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E379BC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5FEC5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68FBD28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FC7581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E250F0" w:rsidRPr="00DB6821" w14:paraId="13C6B8CD" w14:textId="77777777" w:rsidTr="00DB6821">
        <w:trPr>
          <w:trHeight w:val="705"/>
        </w:trPr>
        <w:tc>
          <w:tcPr>
            <w:tcW w:w="567" w:type="dxa"/>
            <w:noWrap/>
            <w:vAlign w:val="center"/>
            <w:hideMark/>
          </w:tcPr>
          <w:p w14:paraId="3E3547C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</w:t>
            </w:r>
          </w:p>
        </w:tc>
        <w:tc>
          <w:tcPr>
            <w:tcW w:w="835" w:type="dxa"/>
            <w:vAlign w:val="center"/>
            <w:hideMark/>
          </w:tcPr>
          <w:p w14:paraId="1D0EEEE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topo/ </w:t>
            </w: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neinta-bulat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0F0502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din fața Prefecturii</w:t>
            </w:r>
          </w:p>
        </w:tc>
        <w:tc>
          <w:tcPr>
            <w:tcW w:w="992" w:type="dxa"/>
            <w:vAlign w:val="center"/>
            <w:hideMark/>
          </w:tcPr>
          <w:p w14:paraId="7E3F335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586.35</w:t>
            </w:r>
          </w:p>
        </w:tc>
        <w:tc>
          <w:tcPr>
            <w:tcW w:w="2127" w:type="dxa"/>
            <w:noWrap/>
            <w:vAlign w:val="center"/>
            <w:hideMark/>
          </w:tcPr>
          <w:p w14:paraId="59A18EA2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586.35 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Zone pietonale </w:t>
            </w:r>
          </w:p>
        </w:tc>
        <w:tc>
          <w:tcPr>
            <w:tcW w:w="1134" w:type="dxa"/>
            <w:vAlign w:val="center"/>
            <w:hideMark/>
          </w:tcPr>
          <w:p w14:paraId="25E9CAC6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586.35</w:t>
            </w:r>
          </w:p>
        </w:tc>
        <w:tc>
          <w:tcPr>
            <w:tcW w:w="708" w:type="dxa"/>
            <w:noWrap/>
            <w:vAlign w:val="center"/>
            <w:hideMark/>
          </w:tcPr>
          <w:p w14:paraId="1514D35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/>
            <w:vAlign w:val="center"/>
            <w:hideMark/>
          </w:tcPr>
          <w:p w14:paraId="5AFB858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3F0B6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3A5231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01401DE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3B1AB9EF" w14:textId="77777777" w:rsidTr="00DB6821">
        <w:trPr>
          <w:trHeight w:val="345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14:paraId="49AC3A3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8.        </w:t>
            </w:r>
          </w:p>
        </w:tc>
        <w:tc>
          <w:tcPr>
            <w:tcW w:w="835" w:type="dxa"/>
            <w:vMerge w:val="restart"/>
            <w:shd w:val="clear" w:color="000000" w:fill="FFFFFF"/>
            <w:noWrap/>
            <w:vAlign w:val="center"/>
            <w:hideMark/>
          </w:tcPr>
          <w:p w14:paraId="6F41EF4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136581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4F84C3F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Enescu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335FBB6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2.980 mp</w:t>
            </w:r>
          </w:p>
        </w:tc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14:paraId="7AA5D108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459.95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Zone pietonale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465125F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459.95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14:paraId="3229D9D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0A96923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4D7395D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3" w:type="dxa"/>
            <w:vMerge w:val="restart"/>
            <w:noWrap/>
            <w:vAlign w:val="bottom"/>
            <w:hideMark/>
          </w:tcPr>
          <w:p w14:paraId="6648B88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459.95</w:t>
            </w:r>
          </w:p>
        </w:tc>
        <w:tc>
          <w:tcPr>
            <w:tcW w:w="236" w:type="dxa"/>
            <w:vAlign w:val="center"/>
            <w:hideMark/>
          </w:tcPr>
          <w:p w14:paraId="0EDC790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480CEEB0" w14:textId="77777777" w:rsidTr="00DB6821">
        <w:trPr>
          <w:trHeight w:val="405"/>
        </w:trPr>
        <w:tc>
          <w:tcPr>
            <w:tcW w:w="567" w:type="dxa"/>
            <w:vMerge/>
            <w:vAlign w:val="center"/>
            <w:hideMark/>
          </w:tcPr>
          <w:p w14:paraId="0B5BE3D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5F41473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54D53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84F54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0AC26B27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95802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562088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CECD00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F6230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4AA354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0CBDDE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E250F0" w:rsidRPr="00DB6821" w14:paraId="40FBBE39" w14:textId="77777777" w:rsidTr="00DB6821">
        <w:trPr>
          <w:trHeight w:val="480"/>
        </w:trPr>
        <w:tc>
          <w:tcPr>
            <w:tcW w:w="567" w:type="dxa"/>
            <w:vMerge w:val="restart"/>
            <w:noWrap/>
            <w:vAlign w:val="center"/>
            <w:hideMark/>
          </w:tcPr>
          <w:p w14:paraId="332DB4D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9.        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7B80AE2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136090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2A69BB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Horea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CAF705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4.280 mp</w:t>
            </w:r>
          </w:p>
        </w:tc>
        <w:tc>
          <w:tcPr>
            <w:tcW w:w="2127" w:type="dxa"/>
            <w:vMerge w:val="restart"/>
            <w:noWrap/>
            <w:vAlign w:val="center"/>
            <w:hideMark/>
          </w:tcPr>
          <w:p w14:paraId="1175F621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15,32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Zone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57003C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15.32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654D3D62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F38C80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05E457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3" w:type="dxa"/>
            <w:vMerge w:val="restart"/>
            <w:noWrap/>
            <w:vAlign w:val="bottom"/>
            <w:hideMark/>
          </w:tcPr>
          <w:p w14:paraId="5B9C351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15.32</w:t>
            </w:r>
          </w:p>
        </w:tc>
        <w:tc>
          <w:tcPr>
            <w:tcW w:w="236" w:type="dxa"/>
            <w:vAlign w:val="center"/>
            <w:hideMark/>
          </w:tcPr>
          <w:p w14:paraId="12AE3A3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4DE51951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14BD68A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16571C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CA398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0DDB4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56A196D8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24BFD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CDFD5F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1F8C0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4B4CE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36D1C60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8A7F16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E250F0" w:rsidRPr="00DB6821" w14:paraId="23BBBA7F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69091FE6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1E19B4D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133386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B3B605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Petofi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Sandor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FECBBD6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855 mp</w:t>
            </w:r>
          </w:p>
        </w:tc>
        <w:tc>
          <w:tcPr>
            <w:tcW w:w="2127" w:type="dxa"/>
            <w:noWrap/>
            <w:vAlign w:val="center"/>
            <w:hideMark/>
          </w:tcPr>
          <w:p w14:paraId="07EEB160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89,43 mp 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Alei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B175EE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645.43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7AA1ACF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2776991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BDAE05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3" w:type="dxa"/>
            <w:vMerge w:val="restart"/>
            <w:noWrap/>
            <w:vAlign w:val="bottom"/>
            <w:hideMark/>
          </w:tcPr>
          <w:p w14:paraId="66DD482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645.43</w:t>
            </w:r>
          </w:p>
        </w:tc>
        <w:tc>
          <w:tcPr>
            <w:tcW w:w="236" w:type="dxa"/>
            <w:vAlign w:val="center"/>
            <w:hideMark/>
          </w:tcPr>
          <w:p w14:paraId="522655F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63314DC1" w14:textId="77777777" w:rsidTr="00DB6821">
        <w:trPr>
          <w:trHeight w:val="345"/>
        </w:trPr>
        <w:tc>
          <w:tcPr>
            <w:tcW w:w="567" w:type="dxa"/>
            <w:vMerge/>
            <w:vAlign w:val="center"/>
            <w:hideMark/>
          </w:tcPr>
          <w:p w14:paraId="73EE599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19F03D0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6194C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9647D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24F45B1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76,25 mp 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16318CC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5F2F40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8897C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342C2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478D983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1E1693D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1ED17734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7580D1F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6A04877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CDAEA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B329D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75A0FA1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479,75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Parte carosabilă </w:t>
            </w:r>
          </w:p>
        </w:tc>
        <w:tc>
          <w:tcPr>
            <w:tcW w:w="1134" w:type="dxa"/>
            <w:vMerge/>
            <w:vAlign w:val="center"/>
            <w:hideMark/>
          </w:tcPr>
          <w:p w14:paraId="45164F2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3E6954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FFAB5E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20BC8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2ED529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7585887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307AABBB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64D6D96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2160657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135566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A2186E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Calarasilor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4340613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18.733 mp</w:t>
            </w:r>
          </w:p>
        </w:tc>
        <w:tc>
          <w:tcPr>
            <w:tcW w:w="2127" w:type="dxa"/>
            <w:noWrap/>
            <w:vAlign w:val="center"/>
            <w:hideMark/>
          </w:tcPr>
          <w:p w14:paraId="17DE885F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57,15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Alei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F2274F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209.81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77EEC48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1DF67F3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7ADA0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3" w:type="dxa"/>
            <w:vMerge w:val="restart"/>
            <w:noWrap/>
            <w:vAlign w:val="center"/>
            <w:hideMark/>
          </w:tcPr>
          <w:p w14:paraId="480A830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209.81</w:t>
            </w:r>
          </w:p>
        </w:tc>
        <w:tc>
          <w:tcPr>
            <w:tcW w:w="236" w:type="dxa"/>
            <w:vAlign w:val="center"/>
            <w:hideMark/>
          </w:tcPr>
          <w:p w14:paraId="56525B0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3A13ACF5" w14:textId="77777777" w:rsidTr="00DB6821">
        <w:trPr>
          <w:trHeight w:val="345"/>
        </w:trPr>
        <w:tc>
          <w:tcPr>
            <w:tcW w:w="567" w:type="dxa"/>
            <w:vMerge/>
            <w:vAlign w:val="center"/>
            <w:hideMark/>
          </w:tcPr>
          <w:p w14:paraId="6D1AE16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3B45F64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069F5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1BD5B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1E3037C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16,19 mp 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4D09676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CD03BC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91E99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BBAEA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46284A9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12C2110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71905AE2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1FDEF91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805AE4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FBE75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E6864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54BA99A0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136,47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Parte carosabilă </w:t>
            </w:r>
          </w:p>
        </w:tc>
        <w:tc>
          <w:tcPr>
            <w:tcW w:w="1134" w:type="dxa"/>
            <w:vMerge/>
            <w:vAlign w:val="center"/>
            <w:hideMark/>
          </w:tcPr>
          <w:p w14:paraId="15A479A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1DCA09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8088F6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731DA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7A44FCA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439CCDC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6372A761" w14:textId="77777777" w:rsidTr="00DB6821">
        <w:trPr>
          <w:trHeight w:val="345"/>
        </w:trPr>
        <w:tc>
          <w:tcPr>
            <w:tcW w:w="567" w:type="dxa"/>
            <w:vMerge w:val="restart"/>
            <w:shd w:val="clear" w:color="auto" w:fill="F2F2F2"/>
            <w:noWrap/>
            <w:vAlign w:val="center"/>
            <w:hideMark/>
          </w:tcPr>
          <w:p w14:paraId="49FB846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12.    </w:t>
            </w:r>
          </w:p>
        </w:tc>
        <w:tc>
          <w:tcPr>
            <w:tcW w:w="835" w:type="dxa"/>
            <w:vMerge w:val="restart"/>
            <w:shd w:val="clear" w:color="auto" w:fill="F2F2F2"/>
            <w:noWrap/>
            <w:vAlign w:val="center"/>
            <w:hideMark/>
          </w:tcPr>
          <w:p w14:paraId="5112C692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132582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  <w:hideMark/>
          </w:tcPr>
          <w:p w14:paraId="5858AB8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  <w:hideMark/>
          </w:tcPr>
          <w:p w14:paraId="5CB82CE2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6.875 mp</w:t>
            </w:r>
          </w:p>
        </w:tc>
        <w:tc>
          <w:tcPr>
            <w:tcW w:w="2127" w:type="dxa"/>
            <w:vMerge w:val="restart"/>
            <w:shd w:val="clear" w:color="auto" w:fill="F2F2F2"/>
            <w:noWrap/>
            <w:vAlign w:val="center"/>
            <w:hideMark/>
          </w:tcPr>
          <w:p w14:paraId="209EBCB6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216,46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Alei pietonale</w:t>
            </w:r>
          </w:p>
        </w:tc>
        <w:tc>
          <w:tcPr>
            <w:tcW w:w="1134" w:type="dxa"/>
            <w:vMerge w:val="restart"/>
            <w:shd w:val="clear" w:color="auto" w:fill="F2F2F2"/>
            <w:noWrap/>
            <w:vAlign w:val="center"/>
            <w:hideMark/>
          </w:tcPr>
          <w:p w14:paraId="04BA471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216.46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  <w:hideMark/>
          </w:tcPr>
          <w:p w14:paraId="7946274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  <w:hideMark/>
          </w:tcPr>
          <w:p w14:paraId="135EAF0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lipsă registru spații verzi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  <w:hideMark/>
          </w:tcPr>
          <w:p w14:paraId="326D9BB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lipsă registru spații verzi</w:t>
            </w:r>
          </w:p>
        </w:tc>
        <w:tc>
          <w:tcPr>
            <w:tcW w:w="1003" w:type="dxa"/>
            <w:vMerge w:val="restart"/>
            <w:shd w:val="clear" w:color="auto" w:fill="F2F2F2"/>
            <w:noWrap/>
            <w:vAlign w:val="center"/>
            <w:hideMark/>
          </w:tcPr>
          <w:p w14:paraId="31FAFB0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216.46</w:t>
            </w:r>
          </w:p>
        </w:tc>
        <w:tc>
          <w:tcPr>
            <w:tcW w:w="236" w:type="dxa"/>
            <w:vAlign w:val="center"/>
            <w:hideMark/>
          </w:tcPr>
          <w:p w14:paraId="047DA6B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42414636" w14:textId="77777777" w:rsidTr="00DB6821">
        <w:trPr>
          <w:trHeight w:val="405"/>
        </w:trPr>
        <w:tc>
          <w:tcPr>
            <w:tcW w:w="567" w:type="dxa"/>
            <w:vMerge/>
            <w:shd w:val="clear" w:color="auto" w:fill="F2F2F2"/>
            <w:vAlign w:val="center"/>
            <w:hideMark/>
          </w:tcPr>
          <w:p w14:paraId="408C24B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shd w:val="clear" w:color="auto" w:fill="F2F2F2"/>
            <w:vAlign w:val="center"/>
            <w:hideMark/>
          </w:tcPr>
          <w:p w14:paraId="5B68FFE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  <w:hideMark/>
          </w:tcPr>
          <w:p w14:paraId="662D498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  <w:hideMark/>
          </w:tcPr>
          <w:p w14:paraId="726BBF3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  <w:hideMark/>
          </w:tcPr>
          <w:p w14:paraId="2A93EA77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  <w:hideMark/>
          </w:tcPr>
          <w:p w14:paraId="07969B5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  <w:hideMark/>
          </w:tcPr>
          <w:p w14:paraId="37D236B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shd w:val="clear" w:color="auto" w:fill="F2F2F2"/>
            <w:vAlign w:val="center"/>
            <w:hideMark/>
          </w:tcPr>
          <w:p w14:paraId="1689E9B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  <w:hideMark/>
          </w:tcPr>
          <w:p w14:paraId="43D7E62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shd w:val="clear" w:color="auto" w:fill="F2F2F2"/>
            <w:vAlign w:val="center"/>
            <w:hideMark/>
          </w:tcPr>
          <w:p w14:paraId="4CA5236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64B4FC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E250F0" w:rsidRPr="00DB6821" w14:paraId="15B611E4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5D2F5E42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7D3FDF3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135727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64427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Revolutiei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1F577DB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3.168 mp</w:t>
            </w:r>
          </w:p>
        </w:tc>
        <w:tc>
          <w:tcPr>
            <w:tcW w:w="2127" w:type="dxa"/>
            <w:noWrap/>
            <w:vAlign w:val="center"/>
            <w:hideMark/>
          </w:tcPr>
          <w:p w14:paraId="7A7EBA2E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758,72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Alei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AB97BB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3,006.07     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68CBB87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DA 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A71057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CEBD50B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215</w:t>
            </w:r>
          </w:p>
        </w:tc>
        <w:tc>
          <w:tcPr>
            <w:tcW w:w="1003" w:type="dxa"/>
            <w:vMerge w:val="restart"/>
            <w:noWrap/>
            <w:vAlign w:val="center"/>
            <w:hideMark/>
          </w:tcPr>
          <w:p w14:paraId="4E58B18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           9,898.65 </w:t>
            </w:r>
          </w:p>
        </w:tc>
        <w:tc>
          <w:tcPr>
            <w:tcW w:w="236" w:type="dxa"/>
            <w:vAlign w:val="center"/>
            <w:hideMark/>
          </w:tcPr>
          <w:p w14:paraId="3BA0750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600F1697" w14:textId="77777777" w:rsidTr="00DB6821">
        <w:trPr>
          <w:trHeight w:val="345"/>
        </w:trPr>
        <w:tc>
          <w:tcPr>
            <w:tcW w:w="567" w:type="dxa"/>
            <w:vMerge/>
            <w:vAlign w:val="center"/>
            <w:hideMark/>
          </w:tcPr>
          <w:p w14:paraId="04D91FD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18A71D9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26592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0373BB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1F96E7B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351,81 mp 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3910509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1F03B9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82A28E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70101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A262AF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454AC25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4B9EDDF8" w14:textId="77777777" w:rsidTr="00DB6821">
        <w:trPr>
          <w:trHeight w:val="345"/>
        </w:trPr>
        <w:tc>
          <w:tcPr>
            <w:tcW w:w="567" w:type="dxa"/>
            <w:vMerge/>
            <w:vAlign w:val="center"/>
            <w:hideMark/>
          </w:tcPr>
          <w:p w14:paraId="3DE2908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37CF2D3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0643D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566478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FD3FD5C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297 mp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Spatiu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verde</w:t>
            </w:r>
          </w:p>
        </w:tc>
        <w:tc>
          <w:tcPr>
            <w:tcW w:w="1134" w:type="dxa"/>
            <w:vMerge/>
            <w:vAlign w:val="center"/>
            <w:hideMark/>
          </w:tcPr>
          <w:p w14:paraId="22AB860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94222B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93BCF8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96501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3F8AF2C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509051C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54AD4A3" w14:textId="77777777" w:rsidTr="00DB6821">
        <w:trPr>
          <w:trHeight w:val="345"/>
        </w:trPr>
        <w:tc>
          <w:tcPr>
            <w:tcW w:w="567" w:type="dxa"/>
            <w:vMerge/>
            <w:vAlign w:val="center"/>
            <w:hideMark/>
          </w:tcPr>
          <w:p w14:paraId="28B64B4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7473015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074DE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458FE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1ADA4A6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985,27mp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Parte carosabilă </w:t>
            </w:r>
          </w:p>
        </w:tc>
        <w:tc>
          <w:tcPr>
            <w:tcW w:w="1134" w:type="dxa"/>
            <w:vMerge/>
            <w:vAlign w:val="center"/>
            <w:hideMark/>
          </w:tcPr>
          <w:p w14:paraId="1D923C1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E17F24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7B6894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BD297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33EC3DF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09127CC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0F7B33CD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42CC36F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2F65CC6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5FF62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73AC8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3AEC03D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613,27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Banda BUS</w:t>
            </w:r>
          </w:p>
        </w:tc>
        <w:tc>
          <w:tcPr>
            <w:tcW w:w="1134" w:type="dxa"/>
            <w:vMerge/>
            <w:vAlign w:val="center"/>
            <w:hideMark/>
          </w:tcPr>
          <w:p w14:paraId="0211AE0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B4E933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072A02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774D7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33E4934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62F2964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340DCDF3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047F007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17408EA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135726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2AE28F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Revolutiei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0E6736D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7.934 mp</w:t>
            </w:r>
          </w:p>
        </w:tc>
        <w:tc>
          <w:tcPr>
            <w:tcW w:w="2127" w:type="dxa"/>
            <w:noWrap/>
            <w:vAlign w:val="center"/>
            <w:hideMark/>
          </w:tcPr>
          <w:p w14:paraId="28AFDA81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1.982,12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Alei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D5E5F2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7,504.58     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28744DC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DA </w:t>
            </w:r>
          </w:p>
        </w:tc>
        <w:tc>
          <w:tcPr>
            <w:tcW w:w="993" w:type="dxa"/>
            <w:vMerge/>
            <w:vAlign w:val="center"/>
            <w:hideMark/>
          </w:tcPr>
          <w:p w14:paraId="10D8AE9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AE0AB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26DE6CC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3E007ED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5DA1B9A8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10A2BBB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E075C0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62538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2A695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3417CA2E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979,19 mp 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0FB41A8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B6B9D3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7C1D5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7DF62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69584F4A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7BE6BB0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44C2AA05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205C523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10CA452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CB756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62FB6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32529CB8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389.81 mp </w:t>
            </w:r>
            <w:proofErr w:type="spellStart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Spatiu</w:t>
            </w:r>
            <w:proofErr w:type="spellEnd"/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verde</w:t>
            </w:r>
          </w:p>
        </w:tc>
        <w:tc>
          <w:tcPr>
            <w:tcW w:w="1134" w:type="dxa"/>
            <w:vMerge/>
            <w:vAlign w:val="center"/>
            <w:hideMark/>
          </w:tcPr>
          <w:p w14:paraId="2653089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A7CBF0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EBA32C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3B136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D64FE5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467D020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6AA56C2C" w14:textId="77777777" w:rsidTr="00DB6821">
        <w:trPr>
          <w:trHeight w:val="345"/>
        </w:trPr>
        <w:tc>
          <w:tcPr>
            <w:tcW w:w="567" w:type="dxa"/>
            <w:vMerge/>
            <w:vAlign w:val="center"/>
            <w:hideMark/>
          </w:tcPr>
          <w:p w14:paraId="7B014A7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7B93CB5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EBD2E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06676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1B95D31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3.017,73mp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Parte carosabilă </w:t>
            </w:r>
          </w:p>
        </w:tc>
        <w:tc>
          <w:tcPr>
            <w:tcW w:w="1134" w:type="dxa"/>
            <w:vMerge/>
            <w:vAlign w:val="center"/>
            <w:hideMark/>
          </w:tcPr>
          <w:p w14:paraId="5F38EFE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65929B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A3454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A573C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D589CD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6B850F36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57E4946F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6733C10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4780283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93B28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F35ACA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392C7B6C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1.135,73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Banda BUS</w:t>
            </w:r>
          </w:p>
        </w:tc>
        <w:tc>
          <w:tcPr>
            <w:tcW w:w="1134" w:type="dxa"/>
            <w:vMerge/>
            <w:vAlign w:val="center"/>
            <w:hideMark/>
          </w:tcPr>
          <w:p w14:paraId="7A87BD6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479996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7FE791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78CA3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CF3604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7FC2312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1181ED17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771F5C7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092BEC0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136025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50B4A8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Mihai Eminescu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D36B91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7.307 mp</w:t>
            </w:r>
          </w:p>
        </w:tc>
        <w:tc>
          <w:tcPr>
            <w:tcW w:w="2127" w:type="dxa"/>
            <w:noWrap/>
            <w:vAlign w:val="center"/>
            <w:hideMark/>
          </w:tcPr>
          <w:p w14:paraId="4766989E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55,15 mp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Alei pietonale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5F9BE4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133.15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1904FA8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F0B5C3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1DC8D2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3" w:type="dxa"/>
            <w:vMerge w:val="restart"/>
            <w:noWrap/>
            <w:vAlign w:val="bottom"/>
            <w:hideMark/>
          </w:tcPr>
          <w:p w14:paraId="25200AC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133.15</w:t>
            </w:r>
          </w:p>
        </w:tc>
        <w:tc>
          <w:tcPr>
            <w:tcW w:w="236" w:type="dxa"/>
            <w:vAlign w:val="center"/>
            <w:hideMark/>
          </w:tcPr>
          <w:p w14:paraId="594A469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150DD93C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4071389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5295ADC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38CE3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4ADCE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40A79F7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78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Drumuri laterale</w:t>
            </w:r>
          </w:p>
        </w:tc>
        <w:tc>
          <w:tcPr>
            <w:tcW w:w="1134" w:type="dxa"/>
            <w:vMerge/>
            <w:vAlign w:val="center"/>
            <w:hideMark/>
          </w:tcPr>
          <w:p w14:paraId="00F5DAF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2DDEE39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708FF43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358AC7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0419BB2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6A2E80BE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3A2C173C" w14:textId="77777777" w:rsidTr="00DB6821">
        <w:trPr>
          <w:trHeight w:val="675"/>
        </w:trPr>
        <w:tc>
          <w:tcPr>
            <w:tcW w:w="567" w:type="dxa"/>
            <w:noWrap/>
            <w:vAlign w:val="center"/>
            <w:hideMark/>
          </w:tcPr>
          <w:p w14:paraId="4F538EF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16.     </w:t>
            </w:r>
          </w:p>
        </w:tc>
        <w:tc>
          <w:tcPr>
            <w:tcW w:w="835" w:type="dxa"/>
            <w:noWrap/>
            <w:vAlign w:val="center"/>
            <w:hideMark/>
          </w:tcPr>
          <w:p w14:paraId="53A06E19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134419</w:t>
            </w:r>
          </w:p>
        </w:tc>
        <w:tc>
          <w:tcPr>
            <w:tcW w:w="1134" w:type="dxa"/>
            <w:vAlign w:val="center"/>
            <w:hideMark/>
          </w:tcPr>
          <w:p w14:paraId="4CACA32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Pasaj </w:t>
            </w: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Scaricica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15FBE27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183 mp</w:t>
            </w:r>
          </w:p>
        </w:tc>
        <w:tc>
          <w:tcPr>
            <w:tcW w:w="2127" w:type="dxa"/>
            <w:noWrap/>
            <w:vAlign w:val="center"/>
            <w:hideMark/>
          </w:tcPr>
          <w:p w14:paraId="7B2CAEA5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17,20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Alei pietonale</w:t>
            </w:r>
          </w:p>
        </w:tc>
        <w:tc>
          <w:tcPr>
            <w:tcW w:w="1134" w:type="dxa"/>
            <w:noWrap/>
            <w:vAlign w:val="center"/>
            <w:hideMark/>
          </w:tcPr>
          <w:p w14:paraId="7C34FCF4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17.2</w:t>
            </w:r>
          </w:p>
        </w:tc>
        <w:tc>
          <w:tcPr>
            <w:tcW w:w="708" w:type="dxa"/>
            <w:noWrap/>
            <w:vAlign w:val="center"/>
            <w:hideMark/>
          </w:tcPr>
          <w:p w14:paraId="17D91727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</w:t>
            </w:r>
          </w:p>
        </w:tc>
        <w:tc>
          <w:tcPr>
            <w:tcW w:w="993" w:type="dxa"/>
            <w:noWrap/>
            <w:vAlign w:val="center"/>
            <w:hideMark/>
          </w:tcPr>
          <w:p w14:paraId="7E59E60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</w:t>
            </w:r>
          </w:p>
        </w:tc>
        <w:tc>
          <w:tcPr>
            <w:tcW w:w="1134" w:type="dxa"/>
            <w:noWrap/>
            <w:vAlign w:val="center"/>
            <w:hideMark/>
          </w:tcPr>
          <w:p w14:paraId="59DB1AA6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3" w:type="dxa"/>
            <w:noWrap/>
            <w:vAlign w:val="bottom"/>
            <w:hideMark/>
          </w:tcPr>
          <w:p w14:paraId="459A2673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17.2</w:t>
            </w:r>
          </w:p>
        </w:tc>
        <w:tc>
          <w:tcPr>
            <w:tcW w:w="236" w:type="dxa"/>
            <w:vAlign w:val="center"/>
            <w:hideMark/>
          </w:tcPr>
          <w:p w14:paraId="45C1E2F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21ABAC8A" w14:textId="77777777" w:rsidTr="00DB6821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14:paraId="488430E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17.     </w:t>
            </w: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12554BD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128672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D4C225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racord drum - G. Doja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CCF5C1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Suprafata</w:t>
            </w:r>
            <w:proofErr w:type="spellEnd"/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CF 138.808mp</w:t>
            </w:r>
          </w:p>
        </w:tc>
        <w:tc>
          <w:tcPr>
            <w:tcW w:w="2127" w:type="dxa"/>
            <w:noWrap/>
            <w:vAlign w:val="center"/>
            <w:hideMark/>
          </w:tcPr>
          <w:p w14:paraId="5A0DE15C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92,47 mp 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Parte carosabilă 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18B66E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103.27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3BF8908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9CC68BF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lipsă registru spații verzi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1DB56F5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lipsă registru spații verzi</w:t>
            </w:r>
          </w:p>
        </w:tc>
        <w:tc>
          <w:tcPr>
            <w:tcW w:w="1003" w:type="dxa"/>
            <w:vMerge w:val="restart"/>
            <w:noWrap/>
            <w:vAlign w:val="bottom"/>
            <w:hideMark/>
          </w:tcPr>
          <w:p w14:paraId="16A3BA3E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103.27</w:t>
            </w:r>
          </w:p>
        </w:tc>
        <w:tc>
          <w:tcPr>
            <w:tcW w:w="236" w:type="dxa"/>
            <w:vAlign w:val="center"/>
            <w:hideMark/>
          </w:tcPr>
          <w:p w14:paraId="222C89B5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7317FC99" w14:textId="77777777" w:rsidTr="00DB6821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5206DE0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6C81BA91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DF33B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CF50F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460EB25" w14:textId="77777777" w:rsidR="00E250F0" w:rsidRPr="00DB6821" w:rsidRDefault="00E250F0" w:rsidP="00E250F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10,80 mp P</w:t>
            </w: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iste biciclete</w:t>
            </w:r>
          </w:p>
        </w:tc>
        <w:tc>
          <w:tcPr>
            <w:tcW w:w="1134" w:type="dxa"/>
            <w:vMerge/>
            <w:vAlign w:val="center"/>
            <w:hideMark/>
          </w:tcPr>
          <w:p w14:paraId="3529A9C2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A623D9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E2641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27693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7FCB4D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54B306C8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63F0BB1F" w14:textId="77777777" w:rsidTr="00DB6821">
        <w:trPr>
          <w:trHeight w:val="1665"/>
        </w:trPr>
        <w:tc>
          <w:tcPr>
            <w:tcW w:w="2536" w:type="dxa"/>
            <w:gridSpan w:val="3"/>
            <w:shd w:val="clear" w:color="000000" w:fill="F2F2F2"/>
            <w:noWrap/>
            <w:vAlign w:val="center"/>
            <w:hideMark/>
          </w:tcPr>
          <w:p w14:paraId="7A42608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TOTAL SUPRAFAȚĂ DIN CF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14:paraId="5F7E316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250.063 mp</w:t>
            </w:r>
          </w:p>
        </w:tc>
        <w:tc>
          <w:tcPr>
            <w:tcW w:w="2127" w:type="dxa"/>
            <w:vMerge w:val="restart"/>
            <w:shd w:val="clear" w:color="000000" w:fill="E3DEF8"/>
            <w:vAlign w:val="center"/>
            <w:hideMark/>
          </w:tcPr>
          <w:p w14:paraId="073AEB5B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TOTAL SUPRAFAȚĂ VIZATĂ/ AFECTATĂ DE PROIECT</w:t>
            </w:r>
          </w:p>
        </w:tc>
        <w:tc>
          <w:tcPr>
            <w:tcW w:w="1134" w:type="dxa"/>
            <w:vMerge w:val="restart"/>
            <w:shd w:val="clear" w:color="000000" w:fill="E3DEF8"/>
            <w:vAlign w:val="center"/>
            <w:hideMark/>
          </w:tcPr>
          <w:p w14:paraId="7A63C3D8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6.5212.45</w:t>
            </w:r>
          </w:p>
        </w:tc>
        <w:tc>
          <w:tcPr>
            <w:tcW w:w="1701" w:type="dxa"/>
            <w:gridSpan w:val="2"/>
            <w:vMerge w:val="restart"/>
            <w:shd w:val="clear" w:color="000000" w:fill="DEF0C2"/>
            <w:vAlign w:val="center"/>
            <w:hideMark/>
          </w:tcPr>
          <w:p w14:paraId="605D21BD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SUPRAFAȚĂ INCLUSĂ ÎN RSV ÎN CADRUL CF</w:t>
            </w:r>
          </w:p>
          <w:p w14:paraId="6FE43BA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7.614 mp</w:t>
            </w:r>
          </w:p>
        </w:tc>
        <w:tc>
          <w:tcPr>
            <w:tcW w:w="1134" w:type="dxa"/>
            <w:vMerge w:val="restart"/>
            <w:shd w:val="clear" w:color="000000" w:fill="DEF0C2"/>
            <w:noWrap/>
            <w:vAlign w:val="center"/>
            <w:hideMark/>
          </w:tcPr>
          <w:p w14:paraId="21D085E1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SUPRAFAȚĂ INCLUSĂ ÎN RSV ÎN INTERIORUL LIMITEI DE PROIECT</w:t>
            </w:r>
          </w:p>
          <w:p w14:paraId="57ACBBEA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18B1DC2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5.819</w:t>
            </w:r>
          </w:p>
        </w:tc>
        <w:tc>
          <w:tcPr>
            <w:tcW w:w="1003" w:type="dxa"/>
            <w:vMerge w:val="restart"/>
            <w:shd w:val="clear" w:color="000000" w:fill="E0DEF1"/>
            <w:noWrap/>
            <w:vAlign w:val="center"/>
            <w:hideMark/>
          </w:tcPr>
          <w:p w14:paraId="7A58477E" w14:textId="77777777" w:rsidR="00E250F0" w:rsidRPr="00DB6821" w:rsidRDefault="00E250F0" w:rsidP="00E250F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84136.98</w:t>
            </w:r>
          </w:p>
        </w:tc>
        <w:tc>
          <w:tcPr>
            <w:tcW w:w="236" w:type="dxa"/>
            <w:vAlign w:val="center"/>
            <w:hideMark/>
          </w:tcPr>
          <w:p w14:paraId="27BB9FDD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E250F0" w:rsidRPr="00DB6821" w14:paraId="5A6B1D31" w14:textId="77777777" w:rsidTr="00DB6821">
        <w:trPr>
          <w:trHeight w:val="360"/>
        </w:trPr>
        <w:tc>
          <w:tcPr>
            <w:tcW w:w="2536" w:type="dxa"/>
            <w:gridSpan w:val="3"/>
            <w:noWrap/>
            <w:vAlign w:val="bottom"/>
            <w:hideMark/>
          </w:tcPr>
          <w:p w14:paraId="25478C4C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NEINTABULAT</w:t>
            </w:r>
          </w:p>
        </w:tc>
        <w:tc>
          <w:tcPr>
            <w:tcW w:w="992" w:type="dxa"/>
            <w:vAlign w:val="center"/>
            <w:hideMark/>
          </w:tcPr>
          <w:p w14:paraId="44DE1900" w14:textId="77777777" w:rsidR="00E250F0" w:rsidRPr="00DB6821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DB68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586.35 mp</w:t>
            </w:r>
          </w:p>
        </w:tc>
        <w:tc>
          <w:tcPr>
            <w:tcW w:w="2127" w:type="dxa"/>
            <w:vMerge/>
            <w:vAlign w:val="center"/>
            <w:hideMark/>
          </w:tcPr>
          <w:p w14:paraId="1771E33A" w14:textId="77777777" w:rsidR="00E250F0" w:rsidRPr="00DB6821" w:rsidRDefault="00E250F0" w:rsidP="00E2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26F3D4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7C64B1A0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FF4E5F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066E671C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36" w:type="dxa"/>
            <w:vAlign w:val="center"/>
            <w:hideMark/>
          </w:tcPr>
          <w:p w14:paraId="5476536B" w14:textId="77777777" w:rsidR="00E250F0" w:rsidRPr="00DB6821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5A4BBB2A" w14:textId="77777777" w:rsidR="00E250F0" w:rsidRPr="00E250F0" w:rsidRDefault="00E250F0" w:rsidP="00E250F0">
      <w:pPr>
        <w:spacing w:before="120" w:after="120"/>
        <w:jc w:val="both"/>
        <w:rPr>
          <w:rFonts w:eastAsia="Times New Roman" w:cs="Calibri"/>
          <w:snapToGrid w:val="0"/>
          <w:color w:val="000000"/>
          <w:sz w:val="20"/>
          <w:szCs w:val="28"/>
          <w:shd w:val="clear" w:color="auto" w:fill="FFFFFF"/>
          <w:lang w:val="ro-RO" w:eastAsia="ro-RO"/>
        </w:rPr>
      </w:pPr>
    </w:p>
    <w:p w14:paraId="26581659" w14:textId="77777777" w:rsidR="00E250F0" w:rsidRPr="00E250F0" w:rsidRDefault="00E250F0" w:rsidP="00E250F0">
      <w:pPr>
        <w:pBdr>
          <w:bottom w:val="single" w:sz="4" w:space="1" w:color="auto"/>
        </w:pBd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</w:pPr>
      <w:proofErr w:type="spellStart"/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>Bilant</w:t>
      </w:r>
      <w:proofErr w:type="spellEnd"/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 xml:space="preserve"> spații verzi</w:t>
      </w:r>
    </w:p>
    <w:p w14:paraId="1C5E10E0" w14:textId="77777777" w:rsidR="00E250F0" w:rsidRPr="00E250F0" w:rsidRDefault="00E250F0" w:rsidP="00E250F0">
      <w:pPr>
        <w:spacing w:before="120" w:after="120"/>
        <w:jc w:val="both"/>
        <w:rPr>
          <w:rFonts w:ascii="Times New Roman" w:eastAsia="Times New Roman" w:hAnsi="Times New Roman"/>
          <w:bCs/>
          <w:noProof/>
          <w:snapToGrid w:val="0"/>
          <w:color w:val="000000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 xml:space="preserve">Total spațiu verde conform Registrului spațiilor verzi din cadrul numerelor cadastrale incluse în proiect: </w:t>
      </w:r>
      <w:r w:rsidRPr="00E250F0">
        <w:rPr>
          <w:rFonts w:ascii="Times New Roman" w:eastAsia="Times New Roman" w:hAnsi="Times New Roman"/>
          <w:bCs/>
          <w:noProof/>
          <w:snapToGrid w:val="0"/>
          <w:color w:val="000000"/>
          <w:shd w:val="clear" w:color="auto" w:fill="FFFFFF"/>
          <w:lang w:val="ro-RO" w:eastAsia="ro-RO"/>
        </w:rPr>
        <w:t>7.614 mp</w:t>
      </w:r>
    </w:p>
    <w:p w14:paraId="5FBA3239" w14:textId="77777777" w:rsidR="00E250F0" w:rsidRPr="00E250F0" w:rsidRDefault="00E250F0" w:rsidP="00E250F0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>Total spațiu verde conform Registrului spațiilor verzi din interiorul limitei de intervenție: 5.819 mp</w:t>
      </w:r>
    </w:p>
    <w:p w14:paraId="05258E2D" w14:textId="77777777" w:rsidR="00E250F0" w:rsidRPr="00E250F0" w:rsidRDefault="00E250F0" w:rsidP="00E250F0">
      <w:pPr>
        <w:spacing w:before="120" w:after="120"/>
        <w:jc w:val="both"/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 xml:space="preserve">Total suprafața </w:t>
      </w:r>
      <w:proofErr w:type="spellStart"/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>spatiu</w:t>
      </w:r>
      <w:proofErr w:type="spellEnd"/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 xml:space="preserve"> verde amenajat =  6.247,23 mp.  </w:t>
      </w:r>
    </w:p>
    <w:p w14:paraId="0CCC032E" w14:textId="77777777" w:rsidR="00E250F0" w:rsidRPr="00E250F0" w:rsidRDefault="00E250F0" w:rsidP="00E250F0">
      <w:pPr>
        <w:spacing w:before="120" w:after="120"/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</w:pPr>
      <w:r w:rsidRPr="00E250F0">
        <w:rPr>
          <w:rFonts w:ascii="Times New Roman" w:eastAsia="Times New Roman" w:hAnsi="Times New Roman"/>
          <w:snapToGrid w:val="0"/>
          <w:color w:val="000000"/>
          <w:szCs w:val="32"/>
          <w:shd w:val="clear" w:color="auto" w:fill="FFFFFF"/>
          <w:lang w:val="ro-RO" w:eastAsia="ro-RO"/>
        </w:rPr>
        <w:t xml:space="preserve">Suprafața de spațiu verde crește cu 428,23mp, reprezentând un procent de 7.36%. </w:t>
      </w:r>
    </w:p>
    <w:p w14:paraId="1A524D05" w14:textId="77777777" w:rsidR="00E250F0" w:rsidRDefault="00E250F0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306B88" w14:textId="52FDA2F0" w:rsidR="00E71537" w:rsidRDefault="000D24B3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se află în etapa de contractare, etapă finală în procesul de evaluare. </w:t>
      </w:r>
      <w:r w:rsidR="008C225F"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>rin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clarificările transmise de către experții evaluatori din partea ADR PR Centru, se solicită conform prevederilor 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51598" w:rsidRPr="000D24B3">
        <w:rPr>
          <w:rFonts w:ascii="Times New Roman" w:eastAsia="Times New Roman" w:hAnsi="Times New Roman"/>
          <w:sz w:val="24"/>
          <w:szCs w:val="24"/>
          <w:lang w:val="ro-RO"/>
        </w:rPr>
        <w:t>Ghidul Solicitantului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, inclusiv </w:t>
      </w:r>
      <w:r w:rsidR="00451598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8C225F">
        <w:rPr>
          <w:rFonts w:ascii="Times New Roman" w:eastAsia="Times New Roman" w:hAnsi="Times New Roman"/>
          <w:sz w:val="24"/>
          <w:szCs w:val="24"/>
          <w:lang w:val="ro-RO"/>
        </w:rPr>
        <w:t xml:space="preserve">transmiterea unei </w:t>
      </w:r>
      <w:proofErr w:type="spellStart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Hotarari</w:t>
      </w:r>
      <w:proofErr w:type="spellEnd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 xml:space="preserve"> de aprobare a indicatorilor tehnico</w:t>
      </w:r>
      <w:r w:rsidR="00120811" w:rsidRPr="00120811">
        <w:rPr>
          <w:rFonts w:ascii="Times New Roman" w:eastAsia="Times New Roman" w:hAnsi="Times New Roman"/>
          <w:sz w:val="24"/>
          <w:szCs w:val="24"/>
          <w:lang w:val="ro-RO"/>
        </w:rPr>
        <w:t>-</w:t>
      </w:r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economici la faza PT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individual </w:t>
      </w:r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pentru tronsonul care face obiectul Cererii de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finanșare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, în 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acest </w:t>
      </w:r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caz tronsonul </w:t>
      </w:r>
      <w:r w:rsidR="00E250F0">
        <w:rPr>
          <w:rFonts w:ascii="Times New Roman" w:eastAsia="Times New Roman" w:hAnsi="Times New Roman"/>
          <w:sz w:val="24"/>
          <w:szCs w:val="24"/>
          <w:lang w:val="ro-RO"/>
        </w:rPr>
        <w:t>2</w:t>
      </w:r>
      <w:r w:rsidR="000E2DF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0E39BC6C" w14:textId="77777777" w:rsidR="000830D0" w:rsidRDefault="000830D0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DF215B4" w14:textId="4D9CAA2F" w:rsidR="00120811" w:rsidRPr="00120811" w:rsidRDefault="00E71537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Mentionam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faptul ca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8C225F" w:rsidRPr="008C225F">
        <w:rPr>
          <w:rFonts w:ascii="Times New Roman" w:eastAsia="Times New Roman" w:hAnsi="Times New Roman"/>
          <w:sz w:val="24"/>
          <w:szCs w:val="24"/>
          <w:lang w:val="ro-RO"/>
        </w:rPr>
        <w:t>Studiul de fezabilitate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aferent 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acestei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investiti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i</w:t>
      </w:r>
      <w:proofErr w:type="spellEnd"/>
      <w:r w:rsidR="006F5BD6">
        <w:rPr>
          <w:rFonts w:ascii="Times New Roman" w:eastAsia="Times New Roman" w:hAnsi="Times New Roman"/>
          <w:sz w:val="24"/>
          <w:szCs w:val="24"/>
          <w:lang w:val="ro-RO"/>
        </w:rPr>
        <w:t xml:space="preserve"> a fost </w:t>
      </w:r>
      <w:r>
        <w:rPr>
          <w:rFonts w:ascii="Times New Roman" w:eastAsia="Times New Roman" w:hAnsi="Times New Roman"/>
          <w:sz w:val="24"/>
          <w:szCs w:val="24"/>
          <w:lang w:val="ro-RO"/>
        </w:rPr>
        <w:t>aprobat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anterior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>î</w:t>
      </w:r>
      <w:r>
        <w:rPr>
          <w:rFonts w:ascii="Times New Roman" w:eastAsia="Times New Roman" w:hAnsi="Times New Roman"/>
          <w:sz w:val="24"/>
          <w:szCs w:val="24"/>
          <w:lang w:val="ro-RO"/>
        </w:rPr>
        <w:t>n Consiliul Local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prin HCL 345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sz w:val="24"/>
          <w:szCs w:val="24"/>
          <w:lang w:val="ro-RO"/>
        </w:rPr>
        <w:t>17 octombrie 2023</w:t>
      </w:r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iar prin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prin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HCL nr.260/19 noiembrie 2024 a fost aprobat Proiectul tehnic si indicatorii tehnico economici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aferenti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obiectivului de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investitii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pentru întregul proiect. </w:t>
      </w:r>
    </w:p>
    <w:p w14:paraId="72D06EC8" w14:textId="77777777" w:rsidR="00F41D24" w:rsidRDefault="00F41D24" w:rsidP="003523F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6A43D7" w14:textId="77777777" w:rsidR="00E250F0" w:rsidRDefault="00E250F0" w:rsidP="00E250F0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F408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Obiectivul general al proiectului:</w:t>
      </w:r>
      <w:r w:rsidRPr="004F408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04B96521" w14:textId="77777777" w:rsidR="00E250F0" w:rsidRPr="00DB4F98" w:rsidRDefault="00E250F0" w:rsidP="00E250F0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Cresterea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calității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vieții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mediului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urban din Municipiul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Târgu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Mureș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regenerarea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spațiilor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din zona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centrală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>.</w:t>
      </w:r>
    </w:p>
    <w:p w14:paraId="5769442E" w14:textId="77777777" w:rsidR="00E250F0" w:rsidRPr="004F4080" w:rsidRDefault="00E250F0" w:rsidP="00E250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F408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Obiectivele specifice ale proiectului</w:t>
      </w:r>
      <w:r w:rsidRPr="004F4080">
        <w:rPr>
          <w:rFonts w:ascii="Times New Roman" w:eastAsia="Times New Roman" w:hAnsi="Times New Roman"/>
          <w:sz w:val="24"/>
          <w:szCs w:val="24"/>
          <w:lang w:val="ro-RO"/>
        </w:rPr>
        <w:t xml:space="preserve"> sunt următoarele:</w:t>
      </w:r>
    </w:p>
    <w:p w14:paraId="7C698474" w14:textId="77777777" w:rsidR="00E250F0" w:rsidRPr="00F63628" w:rsidRDefault="00E250F0" w:rsidP="00E250F0">
      <w:pPr>
        <w:pStyle w:val="NoSpacing"/>
        <w:numPr>
          <w:ilvl w:val="0"/>
          <w:numId w:val="28"/>
        </w:numPr>
        <w:ind w:left="426"/>
        <w:rPr>
          <w:rFonts w:ascii="Times New Roman" w:hAnsi="Times New Roman"/>
          <w:lang w:val="en-US"/>
        </w:rPr>
      </w:pPr>
      <w:proofErr w:type="spellStart"/>
      <w:r w:rsidRPr="00F63628">
        <w:rPr>
          <w:rFonts w:ascii="Times New Roman" w:hAnsi="Times New Roman"/>
          <w:lang w:val="en-US"/>
        </w:rPr>
        <w:t>Regenerarea</w:t>
      </w:r>
      <w:proofErr w:type="spellEnd"/>
      <w:r w:rsidRPr="00F63628">
        <w:rPr>
          <w:rFonts w:ascii="Times New Roman" w:hAnsi="Times New Roman"/>
          <w:lang w:val="en-US"/>
        </w:rPr>
        <w:t xml:space="preserve"> </w:t>
      </w:r>
      <w:proofErr w:type="spellStart"/>
      <w:r w:rsidRPr="00F63628">
        <w:rPr>
          <w:rFonts w:ascii="Times New Roman" w:hAnsi="Times New Roman"/>
          <w:lang w:val="en-US"/>
        </w:rPr>
        <w:t>spațiilor</w:t>
      </w:r>
      <w:proofErr w:type="spellEnd"/>
      <w:r w:rsidRPr="00F63628">
        <w:rPr>
          <w:rFonts w:ascii="Times New Roman" w:hAnsi="Times New Roman"/>
          <w:lang w:val="en-US"/>
        </w:rPr>
        <w:t xml:space="preserve"> </w:t>
      </w:r>
      <w:proofErr w:type="spellStart"/>
      <w:r w:rsidRPr="00F63628">
        <w:rPr>
          <w:rFonts w:ascii="Times New Roman" w:hAnsi="Times New Roman"/>
          <w:lang w:val="en-US"/>
        </w:rPr>
        <w:t>publice</w:t>
      </w:r>
      <w:proofErr w:type="spellEnd"/>
      <w:r w:rsidRPr="00F63628">
        <w:rPr>
          <w:rFonts w:ascii="Times New Roman" w:hAnsi="Times New Roman"/>
          <w:lang w:val="en-US"/>
        </w:rPr>
        <w:t xml:space="preserve"> urbane din zona </w:t>
      </w:r>
      <w:proofErr w:type="spellStart"/>
      <w:r w:rsidRPr="00F63628">
        <w:rPr>
          <w:rFonts w:ascii="Times New Roman" w:hAnsi="Times New Roman"/>
          <w:lang w:val="en-US"/>
        </w:rPr>
        <w:t>centrală</w:t>
      </w:r>
      <w:proofErr w:type="spellEnd"/>
      <w:r w:rsidRPr="00F63628">
        <w:rPr>
          <w:rFonts w:ascii="Times New Roman" w:hAnsi="Times New Roman"/>
          <w:lang w:val="en-US"/>
        </w:rPr>
        <w:t xml:space="preserve"> a Municipiului </w:t>
      </w:r>
      <w:proofErr w:type="spellStart"/>
      <w:r w:rsidRPr="00F63628">
        <w:rPr>
          <w:rFonts w:ascii="Times New Roman" w:hAnsi="Times New Roman"/>
          <w:lang w:val="en-US"/>
        </w:rPr>
        <w:t>Târgu</w:t>
      </w:r>
      <w:proofErr w:type="spellEnd"/>
      <w:r w:rsidRPr="00F63628">
        <w:rPr>
          <w:rFonts w:ascii="Times New Roman" w:hAnsi="Times New Roman"/>
          <w:lang w:val="en-US"/>
        </w:rPr>
        <w:t xml:space="preserve"> Mureș;</w:t>
      </w:r>
    </w:p>
    <w:p w14:paraId="770B5DFC" w14:textId="77777777" w:rsidR="00E250F0" w:rsidRPr="00B9755E" w:rsidRDefault="00E250F0" w:rsidP="00E250F0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Reconfigurarea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zonei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centrale a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municipiului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Târgu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Mureș (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Piața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Victoriei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Piața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Trandafirilor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)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prin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separarea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spațiului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pietonal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circulația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carosabilă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0A217287" w14:textId="77777777" w:rsidR="00E250F0" w:rsidRPr="00B9755E" w:rsidRDefault="00E250F0" w:rsidP="00E250F0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9755E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lastRenderedPageBreak/>
        <w:t xml:space="preserve">Durata de implementare a proiectului: </w:t>
      </w:r>
      <w:r w:rsidRPr="00B9755E">
        <w:rPr>
          <w:rFonts w:ascii="Times New Roman" w:hAnsi="Times New Roman"/>
          <w:sz w:val="24"/>
          <w:szCs w:val="24"/>
          <w:lang w:val="ro-RO"/>
          <w14:ligatures w14:val="standardContextual"/>
        </w:rPr>
        <w:t>de la semnarea contractului de finanțare până cel târziu în luna decembrie 2029, data estimată pentru finalizarea investiției.</w:t>
      </w:r>
    </w:p>
    <w:p w14:paraId="388A9E14" w14:textId="77777777" w:rsidR="008734F7" w:rsidRPr="003523FF" w:rsidRDefault="008734F7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AD586FF" w14:textId="44A8EF53" w:rsidR="008734F7" w:rsidRDefault="00685539" w:rsidP="005D54D4">
      <w:pPr>
        <w:spacing w:before="240" w:after="0"/>
        <w:ind w:right="-22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bookmarkStart w:id="6" w:name="_Hlk200628086"/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Valoarea totală a </w:t>
      </w:r>
      <w:proofErr w:type="spellStart"/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investitiei</w:t>
      </w:r>
      <w:proofErr w:type="spellEnd"/>
      <w:r w:rsidR="005D54D4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aferentă proiectului este de 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470A5F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77.572.724,51</w:t>
      </w:r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(lei </w:t>
      </w:r>
      <w:proofErr w:type="spellStart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fara</w:t>
      </w:r>
      <w:proofErr w:type="spellEnd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TVA) respectiv </w:t>
      </w:r>
      <w:r w:rsidR="00470A5F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93.726.270,47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lei</w:t>
      </w:r>
      <w:r w:rsidR="00FC02A9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(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inclusiv TVA</w:t>
      </w:r>
      <w:r w:rsidR="00FC02A9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)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, </w:t>
      </w:r>
    </w:p>
    <w:p w14:paraId="1136A9D6" w14:textId="7F402288" w:rsidR="00685539" w:rsidRPr="008734F7" w:rsidRDefault="00FC02A9" w:rsidP="005D54D4">
      <w:pPr>
        <w:spacing w:before="240" w:after="0"/>
        <w:ind w:right="-22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din care C+M </w:t>
      </w:r>
      <w:r w:rsidR="00E87F30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-</w:t>
      </w:r>
      <w:r w:rsidR="00470A5F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59.188.831,90</w:t>
      </w:r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(lei </w:t>
      </w:r>
      <w:proofErr w:type="spellStart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fara</w:t>
      </w:r>
      <w:proofErr w:type="spellEnd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TVA) respectiv </w:t>
      </w:r>
      <w:r w:rsidR="00470A5F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71.618.486,61</w:t>
      </w:r>
      <w:r w:rsidR="00E87F30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lei</w:t>
      </w:r>
      <w:r w:rsidR="008734F7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(inclusiv TVA)</w:t>
      </w:r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.</w:t>
      </w:r>
    </w:p>
    <w:bookmarkEnd w:id="6"/>
    <w:p w14:paraId="5722FDC1" w14:textId="77777777" w:rsidR="00470A5F" w:rsidRDefault="00470A5F" w:rsidP="00470A5F">
      <w:pPr>
        <w:spacing w:before="240" w:after="0"/>
        <w:ind w:right="-22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Durata de realizare a </w:t>
      </w:r>
      <w:r w:rsidRPr="001D00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investiției este de </w:t>
      </w:r>
      <w:r w:rsidRPr="001D0085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30 luni.</w:t>
      </w:r>
    </w:p>
    <w:p w14:paraId="6AD4311F" w14:textId="77777777" w:rsidR="00072FA3" w:rsidRPr="00685539" w:rsidRDefault="00072FA3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000000" w:themeColor="text1"/>
          <w:lang w:val="ro-RO" w:eastAsia="ro-RO"/>
        </w:rPr>
      </w:pPr>
    </w:p>
    <w:p w14:paraId="2A98632D" w14:textId="5A585791" w:rsidR="00470A5F" w:rsidRPr="006E3AE3" w:rsidRDefault="005740C2" w:rsidP="00470A5F">
      <w:pPr>
        <w:pStyle w:val="FootnoteText"/>
        <w:ind w:firstLine="72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Având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vedere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cele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prezentate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propunem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spre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aprobarea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Consiliului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Local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al 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Municip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iului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Târgu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Mureş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r w:rsidR="00EB2922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470A5F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</w:t>
      </w:r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rivind</w:t>
      </w:r>
      <w:r w:rsidR="00470A5F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470A5F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470A5F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470A5F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r w:rsidR="00470A5F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</w:t>
      </w:r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tehnico-</w:t>
      </w:r>
      <w:proofErr w:type="spellStart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470A5F"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="00470A5F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470A5F"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  <w:r w:rsidR="00470A5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470A5F"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Decembrie 1989, deservit de transportul public”</w:t>
      </w:r>
      <w:r w:rsidR="00470A5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TRONSONUL 2 -</w:t>
      </w:r>
      <w:r w:rsidR="00470A5F"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470A5F"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  <w:r w:rsidR="00470A5F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,   finanțat în cadrul proiectului: </w:t>
      </w:r>
      <w:r w:rsidR="00470A5F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en-US"/>
        </w:rPr>
        <w:t>“</w:t>
      </w:r>
      <w:r w:rsidR="00470A5F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="00470A5F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circulatiei</w:t>
      </w:r>
      <w:proofErr w:type="spellEnd"/>
      <w:r w:rsidR="00470A5F"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 auto si pietonalizare”</w:t>
      </w:r>
    </w:p>
    <w:p w14:paraId="559A2F41" w14:textId="33218C31" w:rsidR="005740C2" w:rsidRPr="00685539" w:rsidRDefault="005740C2" w:rsidP="00470A5F">
      <w:pPr>
        <w:pStyle w:val="FootnoteText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9615A" w14:textId="221A2519" w:rsidR="00680CCD" w:rsidRPr="000B431D" w:rsidRDefault="005740C2" w:rsidP="007D461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0B431D"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0B431D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           </w:t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4AAABC9" w14:textId="66B40C7D" w:rsidR="00153E2C" w:rsidRPr="00B9755E" w:rsidRDefault="00967E50" w:rsidP="00153E2C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</w:t>
      </w:r>
      <w:r w:rsidR="00153E2C" w:rsidRPr="00B9755E">
        <w:rPr>
          <w:rFonts w:ascii="Times New Roman" w:eastAsia="Times New Roman" w:hAnsi="Times New Roman"/>
          <w:b/>
          <w:bCs/>
          <w:spacing w:val="-2"/>
          <w:lang w:val="es-ES"/>
        </w:rPr>
        <w:t xml:space="preserve">  </w:t>
      </w:r>
      <w:proofErr w:type="spellStart"/>
      <w:r w:rsidR="00153E2C" w:rsidRPr="00B9755E">
        <w:rPr>
          <w:rFonts w:ascii="Times New Roman" w:eastAsia="Times New Roman" w:hAnsi="Times New Roman"/>
          <w:spacing w:val="-2"/>
          <w:lang w:val="es-ES"/>
        </w:rPr>
        <w:t>Direcția</w:t>
      </w:r>
      <w:proofErr w:type="spellEnd"/>
      <w:r w:rsidR="00153E2C" w:rsidRPr="00B9755E"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proofErr w:type="gramStart"/>
      <w:r w:rsidR="00153E2C" w:rsidRPr="00B9755E">
        <w:rPr>
          <w:rFonts w:ascii="Times New Roman" w:eastAsia="Times New Roman" w:hAnsi="Times New Roman"/>
          <w:spacing w:val="-2"/>
          <w:lang w:val="es-ES"/>
        </w:rPr>
        <w:t>Tehnică</w:t>
      </w:r>
      <w:proofErr w:type="spellEnd"/>
      <w:r w:rsidR="00153E2C" w:rsidRPr="00B9755E">
        <w:rPr>
          <w:rFonts w:ascii="Times New Roman" w:eastAsia="Times New Roman" w:hAnsi="Times New Roman"/>
          <w:spacing w:val="-2"/>
          <w:lang w:val="es-ES"/>
        </w:rPr>
        <w:t xml:space="preserve">,   </w:t>
      </w:r>
      <w:proofErr w:type="gramEnd"/>
      <w:r w:rsidR="00153E2C" w:rsidRPr="00B9755E">
        <w:rPr>
          <w:rFonts w:ascii="Times New Roman" w:eastAsia="Times New Roman" w:hAnsi="Times New Roman"/>
          <w:spacing w:val="-2"/>
          <w:lang w:val="es-ES"/>
        </w:rPr>
        <w:t xml:space="preserve">                                                                                 D.P.F.I.R.U.R.P.L,</w:t>
      </w:r>
    </w:p>
    <w:p w14:paraId="228CE73B" w14:textId="27DE9082" w:rsidR="00153E2C" w:rsidRPr="00B9755E" w:rsidRDefault="00153E2C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lang w:val="en-US"/>
        </w:rPr>
      </w:pPr>
      <w:r w:rsidRPr="00B9755E">
        <w:rPr>
          <w:rFonts w:ascii="Times New Roman" w:eastAsia="Times New Roman" w:hAnsi="Times New Roman"/>
          <w:color w:val="000000" w:themeColor="text1"/>
          <w:lang w:val="ro-RO"/>
        </w:rPr>
        <w:t xml:space="preserve">    </w:t>
      </w:r>
      <w:r w:rsidRPr="00B9755E">
        <w:rPr>
          <w:rFonts w:ascii="Times New Roman" w:eastAsia="Times New Roman" w:hAnsi="Times New Roman"/>
          <w:color w:val="000000" w:themeColor="text1"/>
          <w:lang w:val="en-US"/>
        </w:rPr>
        <w:t xml:space="preserve">Director ex.                                                                                              Director ex.                              </w:t>
      </w:r>
    </w:p>
    <w:p w14:paraId="128F9888" w14:textId="0051C10D" w:rsidR="00153E2C" w:rsidRPr="00B9755E" w:rsidRDefault="00153E2C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  <w:r w:rsidRPr="00B9755E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ing. Racz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Lucian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                                                                                         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Costașuc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Irma</w:t>
      </w:r>
    </w:p>
    <w:p w14:paraId="29DB4192" w14:textId="77777777" w:rsidR="00153E2C" w:rsidRDefault="00153E2C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</w:p>
    <w:p w14:paraId="471EA834" w14:textId="77777777" w:rsidR="003D1F34" w:rsidRDefault="003D1F34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</w:p>
    <w:p w14:paraId="51C16320" w14:textId="77777777" w:rsidR="003D1F34" w:rsidRDefault="003D1F34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</w:p>
    <w:p w14:paraId="6246DAA9" w14:textId="77777777" w:rsidR="003D1F34" w:rsidRDefault="003D1F34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</w:p>
    <w:p w14:paraId="2BBE9C2E" w14:textId="77777777" w:rsidR="00153E2C" w:rsidRPr="00B9755E" w:rsidRDefault="00153E2C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</w:p>
    <w:p w14:paraId="5B6F3F4D" w14:textId="33BE5990" w:rsidR="00153E2C" w:rsidRPr="00B9755E" w:rsidRDefault="00153E2C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Sef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Serviciu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S.P.F.I,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   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Aviz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favorabil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ADP</w:t>
      </w:r>
    </w:p>
    <w:p w14:paraId="55DC4ED4" w14:textId="594338E0" w:rsidR="00153E2C" w:rsidRPr="00B9755E" w:rsidRDefault="00153E2C" w:rsidP="00153E2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n-US"/>
        </w:rPr>
      </w:pP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Dana Ijac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      </w:t>
      </w: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Moldovan Florian</w:t>
      </w:r>
    </w:p>
    <w:p w14:paraId="7FC8FD65" w14:textId="77777777" w:rsidR="00153E2C" w:rsidRDefault="00153E2C" w:rsidP="00153E2C">
      <w:pPr>
        <w:spacing w:line="240" w:lineRule="auto"/>
        <w:rPr>
          <w:rFonts w:ascii="Times New Roman" w:eastAsia="Times New Roman" w:hAnsi="Times New Roman"/>
          <w:lang w:val="es-ES"/>
        </w:rPr>
      </w:pPr>
      <w:r w:rsidRPr="00B9755E">
        <w:rPr>
          <w:rFonts w:ascii="Times New Roman" w:eastAsia="Times New Roman" w:hAnsi="Times New Roman"/>
          <w:lang w:val="es-ES"/>
        </w:rPr>
        <w:t xml:space="preserve">      </w:t>
      </w:r>
    </w:p>
    <w:p w14:paraId="54FD58E7" w14:textId="77777777" w:rsidR="00153E2C" w:rsidRPr="00B9755E" w:rsidRDefault="00153E2C" w:rsidP="00153E2C">
      <w:pPr>
        <w:spacing w:line="240" w:lineRule="auto"/>
        <w:rPr>
          <w:rFonts w:ascii="Times New Roman" w:eastAsia="Times New Roman" w:hAnsi="Times New Roman"/>
          <w:lang w:val="es-ES"/>
        </w:rPr>
      </w:pPr>
    </w:p>
    <w:p w14:paraId="5CADF87C" w14:textId="5A2BEB02" w:rsidR="00153E2C" w:rsidRPr="00332BD7" w:rsidRDefault="00153E2C" w:rsidP="00153E2C">
      <w:pPr>
        <w:pStyle w:val="NoSpacing"/>
        <w:rPr>
          <w:rFonts w:ascii="Times New Roman" w:hAnsi="Times New Roman"/>
          <w:lang w:val="es-ES"/>
        </w:rPr>
      </w:pPr>
      <w:proofErr w:type="spellStart"/>
      <w:r w:rsidRPr="00332BD7">
        <w:rPr>
          <w:rFonts w:ascii="Times New Roman" w:hAnsi="Times New Roman"/>
          <w:lang w:val="es-ES"/>
        </w:rPr>
        <w:t>Aviz</w:t>
      </w:r>
      <w:proofErr w:type="spellEnd"/>
      <w:r w:rsidRPr="00332BD7">
        <w:rPr>
          <w:rFonts w:ascii="Times New Roman" w:hAnsi="Times New Roman"/>
          <w:lang w:val="es-ES"/>
        </w:rPr>
        <w:t xml:space="preserve"> favorabil                                                                                   </w:t>
      </w:r>
      <w:r w:rsidR="003D1F34">
        <w:rPr>
          <w:rFonts w:ascii="Times New Roman" w:hAnsi="Times New Roman"/>
          <w:lang w:val="es-ES"/>
        </w:rPr>
        <w:t xml:space="preserve"> </w:t>
      </w:r>
      <w:proofErr w:type="spellStart"/>
      <w:r w:rsidRPr="00332BD7">
        <w:rPr>
          <w:rFonts w:ascii="Times New Roman" w:hAnsi="Times New Roman"/>
          <w:lang w:val="es-ES"/>
        </w:rPr>
        <w:t>Aviz</w:t>
      </w:r>
      <w:proofErr w:type="spellEnd"/>
      <w:r w:rsidRPr="00332BD7">
        <w:rPr>
          <w:rFonts w:ascii="Times New Roman" w:hAnsi="Times New Roman"/>
          <w:lang w:val="es-ES"/>
        </w:rPr>
        <w:t xml:space="preserve"> </w:t>
      </w:r>
      <w:proofErr w:type="spellStart"/>
      <w:r w:rsidRPr="00332BD7">
        <w:rPr>
          <w:rFonts w:ascii="Times New Roman" w:hAnsi="Times New Roman"/>
          <w:lang w:val="es-ES"/>
        </w:rPr>
        <w:t>favorabil</w:t>
      </w:r>
      <w:proofErr w:type="spellEnd"/>
      <w:r w:rsidRPr="00332BD7">
        <w:rPr>
          <w:rFonts w:ascii="Times New Roman" w:hAnsi="Times New Roman"/>
          <w:lang w:val="es-ES"/>
        </w:rPr>
        <w:t xml:space="preserve">                                                                                                                                                                        </w:t>
      </w:r>
    </w:p>
    <w:p w14:paraId="1922A35D" w14:textId="77777777" w:rsidR="00153E2C" w:rsidRPr="00332BD7" w:rsidRDefault="00153E2C" w:rsidP="00153E2C">
      <w:pPr>
        <w:pStyle w:val="NoSpacing"/>
        <w:rPr>
          <w:rFonts w:ascii="Times New Roman" w:hAnsi="Times New Roman"/>
          <w:lang w:val="es-ES"/>
        </w:rPr>
      </w:pPr>
      <w:proofErr w:type="spellStart"/>
      <w:r w:rsidRPr="00332BD7">
        <w:rPr>
          <w:rFonts w:ascii="Times New Roman" w:hAnsi="Times New Roman"/>
          <w:lang w:val="es-ES"/>
        </w:rPr>
        <w:t>Direcția</w:t>
      </w:r>
      <w:proofErr w:type="spellEnd"/>
      <w:r w:rsidRPr="00332BD7">
        <w:rPr>
          <w:rFonts w:ascii="Times New Roman" w:hAnsi="Times New Roman"/>
          <w:lang w:val="es-ES"/>
        </w:rPr>
        <w:t xml:space="preserve"> Arhitect Sef                                                                            Directia </w:t>
      </w:r>
      <w:proofErr w:type="spellStart"/>
      <w:r w:rsidRPr="00332BD7">
        <w:rPr>
          <w:rFonts w:ascii="Times New Roman" w:hAnsi="Times New Roman"/>
          <w:lang w:val="es-ES"/>
        </w:rPr>
        <w:t>Economică</w:t>
      </w:r>
      <w:proofErr w:type="spellEnd"/>
    </w:p>
    <w:p w14:paraId="60E1D2FE" w14:textId="77777777" w:rsidR="00153E2C" w:rsidRPr="00B9755E" w:rsidRDefault="00153E2C" w:rsidP="00153E2C">
      <w:pPr>
        <w:pStyle w:val="NoSpacing"/>
        <w:rPr>
          <w:rFonts w:ascii="Times New Roman" w:hAnsi="Times New Roman"/>
          <w:lang w:val="es-ES"/>
        </w:rPr>
      </w:pPr>
      <w:r w:rsidRPr="00B9755E">
        <w:rPr>
          <w:rFonts w:ascii="Times New Roman" w:hAnsi="Times New Roman"/>
          <w:lang w:val="es-ES"/>
        </w:rPr>
        <w:t xml:space="preserve">                                                                                                         Dir. </w:t>
      </w:r>
      <w:proofErr w:type="spellStart"/>
      <w:r w:rsidRPr="00B9755E">
        <w:rPr>
          <w:rFonts w:ascii="Times New Roman" w:hAnsi="Times New Roman"/>
          <w:lang w:val="es-ES"/>
        </w:rPr>
        <w:t>Economic</w:t>
      </w:r>
      <w:proofErr w:type="spellEnd"/>
      <w:r w:rsidRPr="00B9755E">
        <w:rPr>
          <w:rFonts w:ascii="Times New Roman" w:hAnsi="Times New Roman"/>
          <w:lang w:val="es-ES"/>
        </w:rPr>
        <w:t xml:space="preserve"> Fodor Anca                           </w:t>
      </w:r>
    </w:p>
    <w:p w14:paraId="52683A8E" w14:textId="77777777" w:rsidR="00153E2C" w:rsidRDefault="00153E2C" w:rsidP="00153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</w:p>
    <w:p w14:paraId="360B9252" w14:textId="039B4317" w:rsidR="001C5F05" w:rsidRDefault="001C5F05" w:rsidP="00153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2A0D5F8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EBB1480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0F3D39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15B3DDE" w14:textId="77777777" w:rsidR="000B431D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D56587" w14:textId="77777777" w:rsidR="000B431D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018C953E" w14:textId="77777777" w:rsidR="00095E69" w:rsidRDefault="00095E69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A685442" w14:textId="77777777" w:rsidR="009F2579" w:rsidRDefault="009F2579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65950C9" w14:textId="77777777" w:rsidR="00153E2C" w:rsidRDefault="00153E2C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3AAEA4B9" w14:textId="77777777" w:rsidR="00DD74B7" w:rsidRDefault="00DD74B7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433CFB3" w14:textId="16CCBAA8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lastRenderedPageBreak/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22B3C99D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664A5FB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2BDB75DF" w14:textId="77777777" w:rsidR="00153E2C" w:rsidRPr="00326A6B" w:rsidRDefault="001C5F05" w:rsidP="00153E2C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  <w:r w:rsidR="00153E2C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PRIMAR</w:t>
      </w:r>
    </w:p>
    <w:p w14:paraId="4403B3AF" w14:textId="4CD34D4B" w:rsidR="00EE1C8B" w:rsidRPr="009F2579" w:rsidRDefault="00153E2C" w:rsidP="009F2579">
      <w:pPr>
        <w:widowControl w:val="0"/>
        <w:tabs>
          <w:tab w:val="left" w:pos="-720"/>
        </w:tabs>
        <w:suppressAutoHyphens/>
        <w:ind w:firstLine="1080"/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6E3AE3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6E3AE3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Soós Zoltán</w:t>
      </w:r>
    </w:p>
    <w:p w14:paraId="208B570E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1C976E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78754515" w14:textId="3D845373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893F78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5</w:t>
      </w:r>
    </w:p>
    <w:p w14:paraId="45E83AE1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6FC3BE56" w14:textId="77777777" w:rsidR="00153E2C" w:rsidRDefault="00153E2C" w:rsidP="00153E2C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7" w:name="_Hlk206408106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rivind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proofErr w:type="gramEnd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tehnico-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4369D211" w14:textId="77777777" w:rsidR="00153E2C" w:rsidRPr="005E4ADF" w:rsidRDefault="00153E2C" w:rsidP="00153E2C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</w:p>
    <w:p w14:paraId="4DACB483" w14:textId="77777777" w:rsidR="00153E2C" w:rsidRPr="006E3AE3" w:rsidRDefault="00153E2C" w:rsidP="00153E2C">
      <w:pPr>
        <w:spacing w:after="0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Decembrie 1989, deservit de transportul public”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TRONSONUL 2 -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,   finanțat în cadrul proiectului: </w:t>
      </w:r>
      <w:r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en-US"/>
        </w:rPr>
        <w:t>“</w:t>
      </w:r>
      <w:r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circulatiei</w:t>
      </w:r>
      <w:proofErr w:type="spellEnd"/>
      <w:r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 auto si </w:t>
      </w:r>
      <w:proofErr w:type="spellStart"/>
      <w:r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pietonalizare</w:t>
      </w:r>
      <w:proofErr w:type="spellEnd"/>
      <w:r w:rsidRPr="006E3AE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”</w:t>
      </w:r>
    </w:p>
    <w:bookmarkEnd w:id="7"/>
    <w:p w14:paraId="4396F8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11C6880F" w14:textId="1A38EE9A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al  Municipiului</w:t>
      </w:r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bookmarkStart w:id="8" w:name="_Hlk134178988"/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</w:t>
      </w:r>
      <w:bookmarkStart w:id="9" w:name="_Hlk13400947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9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</w:t>
      </w:r>
      <w:bookmarkEnd w:id="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r w:rsidR="009F2579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F22DC4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>şedinţă</w:t>
      </w:r>
      <w:proofErr w:type="spellEnd"/>
      <w:proofErr w:type="gramEnd"/>
      <w:r w:rsidRPr="00F22DC4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 xml:space="preserve"> </w:t>
      </w:r>
      <w:proofErr w:type="spellStart"/>
      <w:r w:rsidRPr="00F22DC4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>ordinară</w:t>
      </w:r>
      <w:proofErr w:type="spellEnd"/>
      <w:r w:rsidRPr="00F22DC4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 xml:space="preserve"> de </w:t>
      </w:r>
      <w:proofErr w:type="spellStart"/>
      <w:r w:rsidRPr="00F22DC4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>lucru</w:t>
      </w:r>
      <w:proofErr w:type="spellEnd"/>
      <w:r w:rsidRPr="00F22DC4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>,</w:t>
      </w:r>
    </w:p>
    <w:p w14:paraId="085E5BF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26FB45F6" w14:textId="77777777" w:rsidR="001C5F05" w:rsidRPr="00326A6B" w:rsidRDefault="001C5F05" w:rsidP="001C5F05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755C02C5" w14:textId="78A477AB" w:rsidR="00153E2C" w:rsidRPr="009F2579" w:rsidRDefault="009F2579" w:rsidP="00DD74B7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</w:pP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="001C5F05" w:rsidRPr="00153E2C">
        <w:rPr>
          <w:rFonts w:ascii="Times New Roman" w:hAnsi="Times New Roman"/>
          <w:spacing w:val="-2"/>
          <w:sz w:val="24"/>
          <w:szCs w:val="24"/>
          <w:lang w:val="ro-RO"/>
        </w:rPr>
        <w:t>eferatul de aprobare nr.</w:t>
      </w:r>
      <w:r w:rsidR="00B62376" w:rsidRPr="00BD333A">
        <w:t xml:space="preserve"> </w:t>
      </w:r>
      <w:r w:rsidR="00F22DC4" w:rsidRPr="00F22DC4">
        <w:rPr>
          <w:rFonts w:ascii="Times New Roman" w:eastAsia="Times New Roman" w:hAnsi="Times New Roman"/>
          <w:bCs/>
          <w:color w:val="000000"/>
          <w:lang w:val="ro-RO"/>
        </w:rPr>
        <w:t>41.793/1963/DT/18.08.2025</w:t>
      </w:r>
      <w:r w:rsidR="001C5F05" w:rsidRPr="00F22DC4">
        <w:rPr>
          <w:rFonts w:ascii="Times New Roman" w:hAnsi="Times New Roman"/>
          <w:bCs/>
          <w:spacing w:val="-2"/>
          <w:sz w:val="24"/>
          <w:szCs w:val="24"/>
          <w:lang w:val="ro-RO"/>
        </w:rPr>
        <w:t>,</w:t>
      </w:r>
      <w:r w:rsidR="001C5F05" w:rsidRPr="00153E2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1C5F05" w:rsidRPr="00153E2C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="001C5F05" w:rsidRPr="00153E2C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="001C5F05" w:rsidRPr="00153E2C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10" w:name="_Hlk2852973"/>
      <w:r w:rsidR="00603E22" w:rsidRPr="00153E2C">
        <w:rPr>
          <w:rFonts w:ascii="Times New Roman" w:hAnsi="Times New Roman"/>
          <w:spacing w:val="-2"/>
          <w:sz w:val="24"/>
          <w:szCs w:val="24"/>
          <w:lang w:val="ro-RO"/>
        </w:rPr>
        <w:t xml:space="preserve"> si Serviciul proiecte cu Finanțare Internațională</w:t>
      </w:r>
      <w:r w:rsidR="001C5F05" w:rsidRPr="00153E2C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bookmarkEnd w:id="10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privind 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 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tehnico-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="00153E2C" w:rsidRPr="00153E2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153E2C" w:rsidRPr="00153E2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  <w:r w:rsidR="00153E2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153E2C" w:rsidRPr="00153E2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Decembrie 1989, deservit de transportul public” TRONSONUL 2 - </w:t>
      </w:r>
      <w:r w:rsidR="00153E2C" w:rsidRPr="00153E2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faza PT,   finanțat în cadrul proiectului: </w:t>
      </w:r>
      <w:r w:rsidR="00153E2C" w:rsidRPr="00153E2C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en-US"/>
        </w:rPr>
        <w:t>“</w:t>
      </w:r>
      <w:r w:rsidR="00153E2C" w:rsidRPr="00153E2C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="00153E2C" w:rsidRPr="00153E2C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circulatiei</w:t>
      </w:r>
      <w:proofErr w:type="spellEnd"/>
      <w:r w:rsidR="00153E2C" w:rsidRPr="00153E2C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auto si </w:t>
      </w:r>
      <w:proofErr w:type="spellStart"/>
      <w:r w:rsidR="00153E2C" w:rsidRPr="00153E2C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pietonalizare</w:t>
      </w:r>
      <w:proofErr w:type="spellEnd"/>
      <w:r w:rsidR="00153E2C" w:rsidRPr="00153E2C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”</w:t>
      </w:r>
    </w:p>
    <w:p w14:paraId="159AA689" w14:textId="2903EB85" w:rsidR="009F2579" w:rsidRPr="009F2579" w:rsidRDefault="009F2579" w:rsidP="00DD74B7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9F2579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Avizele favorabile ale compartimentelor de resort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,</w:t>
      </w:r>
    </w:p>
    <w:p w14:paraId="321C13EA" w14:textId="2751F70F" w:rsidR="009F2579" w:rsidRPr="009F2579" w:rsidRDefault="009F2579" w:rsidP="00DD74B7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de specialitate al Direcției juridice, contencios administrativ si administrație publică locală;</w:t>
      </w:r>
    </w:p>
    <w:p w14:paraId="564E0B98" w14:textId="79C746CB" w:rsidR="009F2579" w:rsidRPr="009F2579" w:rsidRDefault="009F2579" w:rsidP="00DD74B7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comisiilor de specialitate din cadrul Consiliului local al municipiului Târgu Mureș.</w:t>
      </w:r>
    </w:p>
    <w:p w14:paraId="7B30DB6B" w14:textId="65E324CB" w:rsidR="001C5F05" w:rsidRPr="00153E2C" w:rsidRDefault="001C5F05" w:rsidP="009F2579">
      <w:pPr>
        <w:widowControl w:val="0"/>
        <w:tabs>
          <w:tab w:val="left" w:pos="-720"/>
        </w:tabs>
        <w:suppressAutoHyphens/>
        <w:ind w:left="108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53E2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În conformitate cu prevederile:</w:t>
      </w:r>
      <w:bookmarkStart w:id="11" w:name="_Hlk80172456"/>
    </w:p>
    <w:p w14:paraId="1FE25DCF" w14:textId="60F365AD" w:rsidR="00603E22" w:rsidRDefault="00603E22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HCL 345 din 17 octombrie 2023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bookmarkStart w:id="12" w:name="_Hlk200627778"/>
      <w:r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privind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aprobarea Studiului  de fezabilitate și  indicatorii tehnico–economici pentru obiectivul </w:t>
      </w:r>
      <w:r w:rsidRPr="00603E22">
        <w:rPr>
          <w:rFonts w:ascii="Times New Roman" w:eastAsia="Times New Roman" w:hAnsi="Times New Roman"/>
          <w:sz w:val="24"/>
          <w:szCs w:val="24"/>
          <w:lang w:val="ro-RO"/>
        </w:rPr>
        <w:t>„Reabilitare infrastructură rutieră pe coridorul: cartier Tudor Vladimirescu – cartier 22 Decembrie 1989, deservit de transportul public”</w:t>
      </w:r>
      <w:bookmarkEnd w:id="12"/>
      <w:r w:rsidRPr="00603E22">
        <w:rPr>
          <w:rFonts w:ascii="Times New Roman" w:eastAsia="Times New Roman" w:hAnsi="Times New Roman"/>
          <w:sz w:val="24"/>
          <w:szCs w:val="24"/>
          <w:lang w:val="ro-RO"/>
        </w:rPr>
        <w:t>, cod SMIS 143410</w:t>
      </w:r>
      <w:r>
        <w:rPr>
          <w:rFonts w:ascii="Times New Roman" w:eastAsia="Times New Roman" w:hAnsi="Times New Roman"/>
          <w:sz w:val="24"/>
          <w:szCs w:val="24"/>
          <w:lang w:val="ro-RO"/>
        </w:rPr>
        <w:t>-scenariul 3</w:t>
      </w:r>
    </w:p>
    <w:p w14:paraId="28D6EEF3" w14:textId="77777777" w:rsidR="00153E2C" w:rsidRDefault="00893F78" w:rsidP="00153E2C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HCL 260 din 19 noiembrie 2024 </w:t>
      </w:r>
      <w:r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privind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aprobarea </w:t>
      </w:r>
      <w:r>
        <w:rPr>
          <w:rFonts w:ascii="Times New Roman" w:hAnsi="Times New Roman"/>
          <w:sz w:val="24"/>
          <w:szCs w:val="24"/>
          <w:lang w:val="ro-RO"/>
        </w:rPr>
        <w:t>Proiectului tehnic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și  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 w:rsidRPr="00603E22">
        <w:rPr>
          <w:rFonts w:ascii="Times New Roman" w:hAnsi="Times New Roman"/>
          <w:sz w:val="24"/>
          <w:szCs w:val="24"/>
          <w:lang w:val="ro-RO"/>
        </w:rPr>
        <w:t>indicatori</w:t>
      </w:r>
      <w:r>
        <w:rPr>
          <w:rFonts w:ascii="Times New Roman" w:hAnsi="Times New Roman"/>
          <w:sz w:val="24"/>
          <w:szCs w:val="24"/>
          <w:lang w:val="ro-RO"/>
        </w:rPr>
        <w:t>lor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tehnico–economici pentru obiectivul </w:t>
      </w:r>
      <w:r w:rsidRPr="00603E22">
        <w:rPr>
          <w:rFonts w:ascii="Times New Roman" w:eastAsia="Times New Roman" w:hAnsi="Times New Roman"/>
          <w:sz w:val="24"/>
          <w:szCs w:val="24"/>
          <w:lang w:val="ro-RO"/>
        </w:rPr>
        <w:t>„Reabilitare infrastructură rutieră pe coridorul: cartier Tudor Vladimirescu – cartier 22 Decembrie 1989, deservit de transportul public”</w:t>
      </w:r>
      <w:r>
        <w:rPr>
          <w:rFonts w:ascii="Times New Roman" w:eastAsia="Times New Roman" w:hAnsi="Times New Roman"/>
          <w:sz w:val="24"/>
          <w:szCs w:val="24"/>
          <w:lang w:val="ro-RO"/>
        </w:rPr>
        <w:t>, faza PT</w:t>
      </w:r>
    </w:p>
    <w:p w14:paraId="0FD26268" w14:textId="36104294" w:rsidR="00153E2C" w:rsidRPr="00153E2C" w:rsidRDefault="001C5F05" w:rsidP="00153E2C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53E2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Programul </w:t>
      </w:r>
      <w:r w:rsidR="00603E22" w:rsidRPr="00153E2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 Centru </w:t>
      </w:r>
      <w:r w:rsidRPr="00153E2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2021-2027</w:t>
      </w:r>
      <w:r w:rsidR="00603E22" w:rsidRPr="00153E2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, </w:t>
      </w:r>
      <w:r w:rsidR="00153E2C" w:rsidRPr="00153E2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Prioritatea: 8</w:t>
      </w:r>
      <w:r w:rsidR="00153E2C" w:rsidRPr="00153E2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-O regiune atractivă, </w:t>
      </w:r>
      <w:r w:rsidR="00153E2C" w:rsidRPr="00153E2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Acțiunea 8.1:</w:t>
      </w:r>
      <w:r w:rsidR="00153E2C" w:rsidRPr="00153E2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Dezvoltare urbană integrată prin regenerarea spațiilor publice, punerea în valoare a patrimoniului, infrastructurii culturale și a potențialului turistic din municipiile Regiunii Centru</w:t>
      </w:r>
    </w:p>
    <w:p w14:paraId="1A467126" w14:textId="77777777" w:rsidR="001C5F05" w:rsidRPr="00326A6B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A210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HG nr. 907/2016</w:t>
      </w:r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privind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etapele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elaborare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conţinutul-cadru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documentaţiilor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tehnico-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economice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obiectivelor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proiectelor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finanţate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bookmarkEnd w:id="11"/>
    <w:p w14:paraId="1B6F73EE" w14:textId="77777777" w:rsidR="001C5F05" w:rsidRPr="00BA7014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Legii nr. 24/2000 privind normele de tehnică legislativă pentru elaborarea actelor normative, republicată,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D798900" w14:textId="77777777" w:rsidR="001C5F05" w:rsidRPr="00326A6B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lastRenderedPageBreak/>
        <w:t>Art. 44, alin. (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A899B78" w14:textId="77777777" w:rsidR="001C5F05" w:rsidRPr="00326A6B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492F619A" w14:textId="77777777" w:rsidR="001C5F05" w:rsidRDefault="001C5F05" w:rsidP="009F257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14:paraId="39C034AD" w14:textId="77777777" w:rsidR="001C5F05" w:rsidRPr="00326A6B" w:rsidRDefault="001C5F05" w:rsidP="001C5F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42922342" w14:textId="18C18CCA" w:rsidR="001C5F05" w:rsidRPr="00DF6901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3128A24F" w14:textId="4F973308" w:rsidR="00153E2C" w:rsidRPr="00153E2C" w:rsidRDefault="001C5F05" w:rsidP="00153E2C">
      <w:pPr>
        <w:ind w:firstLine="540"/>
        <w:contextualSpacing/>
        <w:jc w:val="both"/>
        <w:rPr>
          <w:rFonts w:ascii="Times New Roman" w:hAnsi="Times New Roman"/>
          <w:bCs/>
          <w:iCs/>
          <w:sz w:val="24"/>
          <w:szCs w:val="24"/>
          <w:lang w:val="es-ES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proofErr w:type="spellStart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>Proiectul</w:t>
      </w:r>
      <w:proofErr w:type="spellEnd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 xml:space="preserve"> Tehnic </w:t>
      </w:r>
      <w:proofErr w:type="spellStart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>și</w:t>
      </w:r>
      <w:proofErr w:type="spellEnd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>indicatori</w:t>
      </w:r>
      <w:r w:rsidR="009F2579">
        <w:rPr>
          <w:rFonts w:ascii="Times New Roman" w:hAnsi="Times New Roman"/>
          <w:bCs/>
          <w:iCs/>
          <w:sz w:val="24"/>
          <w:szCs w:val="24"/>
          <w:lang w:val="es-ES"/>
        </w:rPr>
        <w:t>i</w:t>
      </w:r>
      <w:proofErr w:type="spellEnd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 xml:space="preserve"> tehnico-</w:t>
      </w:r>
      <w:proofErr w:type="spellStart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>economici</w:t>
      </w:r>
      <w:proofErr w:type="spellEnd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>aferenţi</w:t>
      </w:r>
      <w:proofErr w:type="spellEnd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>obiectivului</w:t>
      </w:r>
      <w:proofErr w:type="spellEnd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 xml:space="preserve"> de </w:t>
      </w:r>
      <w:proofErr w:type="spellStart"/>
      <w:r w:rsidR="00153E2C" w:rsidRPr="00153E2C">
        <w:rPr>
          <w:rFonts w:ascii="Times New Roman" w:hAnsi="Times New Roman"/>
          <w:bCs/>
          <w:iCs/>
          <w:sz w:val="24"/>
          <w:szCs w:val="24"/>
          <w:lang w:val="es-ES"/>
        </w:rPr>
        <w:t>investiţii</w:t>
      </w:r>
      <w:proofErr w:type="spellEnd"/>
      <w:r w:rsidR="00153E2C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r w:rsidR="00153E2C" w:rsidRPr="00153E2C">
        <w:rPr>
          <w:rFonts w:ascii="Times New Roman" w:hAnsi="Times New Roman"/>
          <w:b/>
          <w:bCs/>
          <w:iCs/>
          <w:sz w:val="24"/>
          <w:szCs w:val="24"/>
          <w:lang w:val="ro-RO"/>
        </w:rPr>
        <w:t>„Reabilitare infrastructură rutieră pe coridorul: cartier Tudor Vladimirescu – cartier 22</w:t>
      </w:r>
    </w:p>
    <w:p w14:paraId="396C9ABB" w14:textId="77777777" w:rsidR="000A77D0" w:rsidRDefault="00153E2C" w:rsidP="000A77D0">
      <w:pPr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53E2C">
        <w:rPr>
          <w:rFonts w:ascii="Times New Roman" w:hAnsi="Times New Roman"/>
          <w:b/>
          <w:bCs/>
          <w:iCs/>
          <w:sz w:val="24"/>
          <w:szCs w:val="24"/>
          <w:lang w:val="ro-RO"/>
        </w:rPr>
        <w:t xml:space="preserve">Decembrie 1989, deservit de transportul public” TRONSONUL 2 - </w:t>
      </w:r>
      <w:r w:rsidRPr="00153E2C">
        <w:rPr>
          <w:rFonts w:ascii="Times New Roman" w:hAnsi="Times New Roman"/>
          <w:bCs/>
          <w:iCs/>
          <w:sz w:val="24"/>
          <w:szCs w:val="24"/>
          <w:lang w:val="ro-RO"/>
        </w:rPr>
        <w:t xml:space="preserve">faza PT,   finanțat în cadrul proiectului: </w:t>
      </w:r>
      <w:r w:rsidRPr="00153E2C">
        <w:rPr>
          <w:rFonts w:ascii="Times New Roman" w:hAnsi="Times New Roman"/>
          <w:bCs/>
          <w:i/>
          <w:iCs/>
          <w:sz w:val="24"/>
          <w:szCs w:val="24"/>
          <w:lang w:val="en-US"/>
        </w:rPr>
        <w:t>“</w:t>
      </w:r>
      <w:r w:rsidRPr="00153E2C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153E2C">
        <w:rPr>
          <w:rFonts w:ascii="Times New Roman" w:hAnsi="Times New Roman"/>
          <w:bCs/>
          <w:i/>
          <w:iCs/>
          <w:sz w:val="24"/>
          <w:szCs w:val="24"/>
          <w:lang w:val="ro-RO"/>
        </w:rPr>
        <w:t>circulatiei</w:t>
      </w:r>
      <w:proofErr w:type="spellEnd"/>
      <w:r w:rsidRPr="00153E2C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auto si </w:t>
      </w:r>
      <w:proofErr w:type="spellStart"/>
      <w:r w:rsidRPr="00153E2C">
        <w:rPr>
          <w:rFonts w:ascii="Times New Roman" w:hAnsi="Times New Roman"/>
          <w:bCs/>
          <w:i/>
          <w:iCs/>
          <w:sz w:val="24"/>
          <w:szCs w:val="24"/>
          <w:lang w:val="ro-RO"/>
        </w:rPr>
        <w:t>pietonalizare</w:t>
      </w:r>
      <w:proofErr w:type="spellEnd"/>
      <w:r w:rsidRPr="00153E2C">
        <w:rPr>
          <w:rFonts w:ascii="Times New Roman" w:hAnsi="Times New Roman"/>
          <w:bCs/>
          <w:i/>
          <w:iCs/>
          <w:sz w:val="24"/>
          <w:szCs w:val="24"/>
          <w:lang w:val="ro-RO"/>
        </w:rPr>
        <w:t>”</w:t>
      </w:r>
      <w:r w:rsidRPr="00153E2C">
        <w:rPr>
          <w:rFonts w:ascii="Times New Roman" w:hAnsi="Times New Roman"/>
          <w:i/>
          <w:iCs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astfel</w:t>
      </w:r>
      <w:r w:rsidR="001C5F05" w:rsidRPr="00153E2C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14:paraId="033481BB" w14:textId="60E7D894" w:rsidR="00153E2C" w:rsidRPr="000A77D0" w:rsidRDefault="001C5F05" w:rsidP="000A77D0">
      <w:pPr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B4936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</w:p>
    <w:p w14:paraId="49E311E3" w14:textId="6B56FCFE" w:rsidR="00153E2C" w:rsidRPr="00153E2C" w:rsidRDefault="00153E2C" w:rsidP="00153E2C">
      <w:pPr>
        <w:ind w:hanging="28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>Valoarea totală</w:t>
      </w:r>
      <w:r w:rsidRPr="00153E2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153E2C">
        <w:rPr>
          <w:rFonts w:ascii="Times New Roman" w:hAnsi="Times New Roman"/>
          <w:sz w:val="24"/>
          <w:szCs w:val="24"/>
          <w:lang w:val="ro-RO"/>
        </w:rPr>
        <w:t>investitiei</w:t>
      </w:r>
      <w:proofErr w:type="spellEnd"/>
      <w:r w:rsidRPr="00153E2C">
        <w:rPr>
          <w:rFonts w:ascii="Times New Roman" w:hAnsi="Times New Roman"/>
          <w:sz w:val="24"/>
          <w:szCs w:val="24"/>
          <w:lang w:val="ro-RO"/>
        </w:rPr>
        <w:t xml:space="preserve"> aferentă proiectului este de</w:t>
      </w:r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 xml:space="preserve">  77.572.724,51 (lei </w:t>
      </w:r>
      <w:proofErr w:type="spellStart"/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>fara</w:t>
      </w:r>
      <w:proofErr w:type="spellEnd"/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 xml:space="preserve"> TVA) </w:t>
      </w:r>
      <w:r w:rsidRPr="00153E2C">
        <w:rPr>
          <w:rFonts w:ascii="Times New Roman" w:hAnsi="Times New Roman"/>
          <w:sz w:val="24"/>
          <w:szCs w:val="24"/>
          <w:lang w:val="ro-RO"/>
        </w:rPr>
        <w:t xml:space="preserve">respectiv </w:t>
      </w:r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>93.726.270,47 lei ( inclusiv TVA)</w:t>
      </w:r>
      <w:r w:rsidRPr="00153E2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2EBEC85C" w14:textId="77777777" w:rsidR="009F2579" w:rsidRDefault="00153E2C" w:rsidP="00EE1C8B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53E2C">
        <w:rPr>
          <w:rFonts w:ascii="Times New Roman" w:hAnsi="Times New Roman"/>
          <w:sz w:val="24"/>
          <w:szCs w:val="24"/>
          <w:lang w:val="ro-RO"/>
        </w:rPr>
        <w:t>din care</w:t>
      </w:r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 xml:space="preserve"> C+M -59.188.831,90 (lei </w:t>
      </w:r>
      <w:proofErr w:type="spellStart"/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>fara</w:t>
      </w:r>
      <w:proofErr w:type="spellEnd"/>
      <w:r w:rsidRPr="00153E2C">
        <w:rPr>
          <w:rFonts w:ascii="Times New Roman" w:hAnsi="Times New Roman"/>
          <w:b/>
          <w:bCs/>
          <w:sz w:val="24"/>
          <w:szCs w:val="24"/>
          <w:lang w:val="ro-RO"/>
        </w:rPr>
        <w:t xml:space="preserve"> TVA) respectiv 71.618.486,61 lei (inclusiv TVA)</w:t>
      </w:r>
      <w:r w:rsidR="00EE1C8B">
        <w:rPr>
          <w:rFonts w:ascii="Times New Roman" w:hAnsi="Times New Roman"/>
          <w:sz w:val="24"/>
          <w:szCs w:val="24"/>
          <w:lang w:val="ro-RO"/>
        </w:rPr>
        <w:t>,</w:t>
      </w:r>
    </w:p>
    <w:p w14:paraId="67BFDB72" w14:textId="237B50B1" w:rsidR="00EE1C8B" w:rsidRPr="00893F78" w:rsidRDefault="006D690B" w:rsidP="00EE1C8B">
      <w:pP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C8B" w:rsidRPr="00326A6B">
        <w:rPr>
          <w:rFonts w:ascii="Times New Roman" w:hAnsi="Times New Roman"/>
          <w:sz w:val="24"/>
          <w:szCs w:val="24"/>
          <w:lang w:val="ro-RO"/>
        </w:rPr>
        <w:t xml:space="preserve">conform </w:t>
      </w:r>
      <w:r w:rsidR="00EE1C8B" w:rsidRPr="006D690B">
        <w:rPr>
          <w:rFonts w:ascii="Times New Roman" w:hAnsi="Times New Roman"/>
          <w:sz w:val="24"/>
          <w:szCs w:val="24"/>
          <w:lang w:val="ro-RO"/>
        </w:rPr>
        <w:t>Anex</w:t>
      </w:r>
      <w:r w:rsidR="009F2579">
        <w:rPr>
          <w:rFonts w:ascii="Times New Roman" w:hAnsi="Times New Roman"/>
          <w:sz w:val="24"/>
          <w:szCs w:val="24"/>
          <w:lang w:val="ro-RO"/>
        </w:rPr>
        <w:t xml:space="preserve">ei </w:t>
      </w:r>
      <w:r w:rsidR="00EE1C8B" w:rsidRPr="006D690B">
        <w:rPr>
          <w:rFonts w:ascii="Times New Roman" w:hAnsi="Times New Roman"/>
          <w:sz w:val="24"/>
          <w:szCs w:val="24"/>
          <w:lang w:val="ro-RO"/>
        </w:rPr>
        <w:t>-</w:t>
      </w:r>
      <w:r w:rsidR="009F257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D690B">
        <w:rPr>
          <w:rFonts w:ascii="Times New Roman" w:hAnsi="Times New Roman"/>
          <w:sz w:val="24"/>
          <w:szCs w:val="24"/>
          <w:lang w:val="ro-RO"/>
        </w:rPr>
        <w:t>Principalii indicatori tehnico-economici aferenți obiectivului de investiții</w:t>
      </w:r>
      <w:r>
        <w:rPr>
          <w:rFonts w:ascii="Times New Roman" w:hAnsi="Times New Roman"/>
          <w:sz w:val="24"/>
          <w:szCs w:val="24"/>
          <w:lang w:val="ro-RO"/>
        </w:rPr>
        <w:t xml:space="preserve"> și a Devizului General al investiției</w:t>
      </w:r>
      <w:r w:rsidR="009F2579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</w:t>
      </w:r>
      <w:proofErr w:type="spellEnd"/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="00EE1C8B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</w:p>
    <w:p w14:paraId="13DE8C53" w14:textId="71047A7C" w:rsidR="001C5F05" w:rsidRPr="000A77D0" w:rsidRDefault="001C5F05" w:rsidP="000A77D0">
      <w:pPr>
        <w:ind w:hanging="2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974F1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          </w:t>
      </w:r>
      <w:bookmarkStart w:id="13" w:name="_Hlk131076833"/>
      <w:r w:rsidRPr="001F08C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Art. 2.  </w:t>
      </w:r>
      <w:bookmarkEnd w:id="13"/>
      <w:r w:rsidRPr="001F08C4">
        <w:rPr>
          <w:rFonts w:ascii="Times New Roman" w:hAnsi="Times New Roman"/>
          <w:sz w:val="24"/>
          <w:szCs w:val="24"/>
          <w:lang w:val="ro-RO"/>
        </w:rPr>
        <w:t>Cu aducerea la îndeplinire a prevederilor prezentei hotăr</w:t>
      </w:r>
      <w:bookmarkStart w:id="14" w:name="_Hlk131076088"/>
      <w:r w:rsidRPr="001F08C4">
        <w:rPr>
          <w:rFonts w:ascii="Times New Roman" w:hAnsi="Times New Roman"/>
          <w:sz w:val="24"/>
          <w:szCs w:val="24"/>
          <w:lang w:val="ro-RO"/>
        </w:rPr>
        <w:t>â</w:t>
      </w:r>
      <w:bookmarkEnd w:id="14"/>
      <w:r w:rsidRPr="001F08C4">
        <w:rPr>
          <w:rFonts w:ascii="Times New Roman" w:hAnsi="Times New Roman"/>
          <w:sz w:val="24"/>
          <w:szCs w:val="24"/>
          <w:lang w:val="ro-RO"/>
        </w:rPr>
        <w:t xml:space="preserve">ri se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prin  </w:t>
      </w:r>
      <w:bookmarkStart w:id="15" w:name="_Hlk182564434"/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9E1F2B">
        <w:rPr>
          <w:rFonts w:ascii="Times New Roman" w:hAnsi="Times New Roman"/>
          <w:sz w:val="24"/>
          <w:szCs w:val="24"/>
          <w:lang w:val="ro-RO"/>
        </w:rPr>
        <w:t xml:space="preserve">Direcția Arhitect Sef, </w:t>
      </w:r>
      <w:r w:rsidR="00153E2C">
        <w:rPr>
          <w:rFonts w:ascii="Times New Roman" w:hAnsi="Times New Roman"/>
          <w:sz w:val="24"/>
          <w:szCs w:val="24"/>
          <w:lang w:val="ro-RO"/>
        </w:rPr>
        <w:t xml:space="preserve">Administrația Domeniului Public, </w:t>
      </w:r>
      <w:r w:rsidR="009E1F2B">
        <w:rPr>
          <w:rFonts w:ascii="Times New Roman" w:hAnsi="Times New Roman"/>
          <w:sz w:val="24"/>
          <w:szCs w:val="24"/>
          <w:lang w:val="ro-RO"/>
        </w:rPr>
        <w:t xml:space="preserve">Direcția Proiecte cu Finanțare Internațională, Resurse Umane, Relații cu Publicul și Logistică </w:t>
      </w:r>
      <w:r w:rsidRPr="001F08C4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Economică</w:t>
      </w:r>
      <w:bookmarkEnd w:id="15"/>
      <w:r w:rsidRPr="001F08C4">
        <w:rPr>
          <w:rFonts w:ascii="Times New Roman" w:hAnsi="Times New Roman"/>
          <w:sz w:val="24"/>
          <w:szCs w:val="24"/>
          <w:lang w:val="ro-RO"/>
        </w:rPr>
        <w:t>.</w:t>
      </w:r>
    </w:p>
    <w:p w14:paraId="5BBA0E50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8A031DA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CCAC76" w14:textId="067727C2" w:rsidR="001C5F05" w:rsidRPr="001F08C4" w:rsidRDefault="001C5F05" w:rsidP="009E1F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 </w:t>
      </w:r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 către </w:t>
      </w:r>
      <w:proofErr w:type="spellStart"/>
      <w:r w:rsidR="009E1F2B"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9E1F2B">
        <w:rPr>
          <w:rFonts w:ascii="Times New Roman" w:hAnsi="Times New Roman"/>
          <w:sz w:val="24"/>
          <w:szCs w:val="24"/>
          <w:lang w:val="ro-RO"/>
        </w:rPr>
        <w:t xml:space="preserve">Direcția Arhitect Sef, Direcția Proiecte cu Finanțare Internațională, Resurse Umane, Relații cu Publicul și Logistică </w:t>
      </w:r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="009E1F2B"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 Economică</w:t>
      </w:r>
    </w:p>
    <w:p w14:paraId="6F0112B7" w14:textId="77777777" w:rsidR="001C5F05" w:rsidRPr="001F08C4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391C22C" w14:textId="77777777" w:rsidR="001C5F05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9D2FEDB" w14:textId="77777777" w:rsidR="001C5F05" w:rsidRPr="00B51B1A" w:rsidRDefault="001C5F05" w:rsidP="001C5F05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</w:t>
      </w:r>
    </w:p>
    <w:p w14:paraId="6E87EE8C" w14:textId="77777777" w:rsidR="001C5F05" w:rsidRPr="006206E6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legalitate:</w:t>
      </w:r>
    </w:p>
    <w:p w14:paraId="6FD76CA3" w14:textId="77777777" w:rsidR="001C5F05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Municipiului Târgu Mureş</w:t>
      </w:r>
    </w:p>
    <w:p w14:paraId="01C08A4C" w14:textId="77777777" w:rsidR="00594516" w:rsidRDefault="001C5F05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16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         Bordi King</w:t>
      </w:r>
      <w:bookmarkEnd w:id="16"/>
      <w:r w:rsidR="00594516">
        <w:rPr>
          <w:rFonts w:ascii="Times New Roman" w:eastAsia="Times New Roman" w:hAnsi="Times New Roman"/>
          <w:b/>
          <w:sz w:val="24"/>
          <w:szCs w:val="24"/>
          <w:lang w:val="es-ES"/>
        </w:rPr>
        <w:t>a</w:t>
      </w:r>
    </w:p>
    <w:p w14:paraId="02C74CFB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71CDE19B" w14:textId="77777777" w:rsidR="0029187C" w:rsidRDefault="0029187C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0DB43047" w14:textId="77777777" w:rsidR="0029187C" w:rsidRDefault="0029187C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7917CA3F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22091CE1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3170E8FF" w14:textId="77777777" w:rsidR="000A77D0" w:rsidRDefault="000A77D0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519064D1" w14:textId="77777777" w:rsidR="000A77D0" w:rsidRDefault="000A77D0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709EE7BA" w14:textId="77777777" w:rsidR="007D205D" w:rsidRDefault="007D205D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43C05966" w14:textId="4FA08632" w:rsidR="005740C2" w:rsidRPr="00594516" w:rsidRDefault="001C5F05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sectPr w:rsidR="005740C2" w:rsidRPr="00594516" w:rsidSect="00594516">
      <w:headerReference w:type="default" r:id="rId8"/>
      <w:pgSz w:w="12240" w:h="15840"/>
      <w:pgMar w:top="0" w:right="61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11DA" w14:textId="77777777" w:rsidR="006E7155" w:rsidRDefault="006E7155" w:rsidP="00853B0F">
      <w:pPr>
        <w:spacing w:after="0" w:line="240" w:lineRule="auto"/>
      </w:pPr>
      <w:r>
        <w:separator/>
      </w:r>
    </w:p>
  </w:endnote>
  <w:endnote w:type="continuationSeparator" w:id="0">
    <w:p w14:paraId="153FF0E1" w14:textId="77777777" w:rsidR="006E7155" w:rsidRDefault="006E7155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FABC" w14:textId="77777777" w:rsidR="006E7155" w:rsidRDefault="006E7155" w:rsidP="00853B0F">
      <w:pPr>
        <w:spacing w:after="0" w:line="240" w:lineRule="auto"/>
      </w:pPr>
      <w:r>
        <w:separator/>
      </w:r>
    </w:p>
  </w:footnote>
  <w:footnote w:type="continuationSeparator" w:id="0">
    <w:p w14:paraId="44398211" w14:textId="77777777" w:rsidR="006E7155" w:rsidRDefault="006E7155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52E"/>
    <w:multiLevelType w:val="hybridMultilevel"/>
    <w:tmpl w:val="6BBCA63E"/>
    <w:lvl w:ilvl="0" w:tplc="3246E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63B5"/>
    <w:multiLevelType w:val="hybridMultilevel"/>
    <w:tmpl w:val="E06E847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F3B0B"/>
    <w:multiLevelType w:val="hybridMultilevel"/>
    <w:tmpl w:val="60A878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36E"/>
    <w:multiLevelType w:val="hybridMultilevel"/>
    <w:tmpl w:val="695091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629C0"/>
    <w:multiLevelType w:val="hybridMultilevel"/>
    <w:tmpl w:val="6E1A5A0C"/>
    <w:lvl w:ilvl="0" w:tplc="1780FAE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2AC44BBE"/>
    <w:multiLevelType w:val="hybridMultilevel"/>
    <w:tmpl w:val="24C292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3F4923E7"/>
    <w:multiLevelType w:val="hybridMultilevel"/>
    <w:tmpl w:val="2E3890B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4D5B5972"/>
    <w:multiLevelType w:val="hybridMultilevel"/>
    <w:tmpl w:val="7D26BDCE"/>
    <w:lvl w:ilvl="0" w:tplc="394C9CB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DA012E"/>
    <w:multiLevelType w:val="hybridMultilevel"/>
    <w:tmpl w:val="736692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239EC"/>
    <w:multiLevelType w:val="hybridMultilevel"/>
    <w:tmpl w:val="ACD4B19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A743159"/>
    <w:multiLevelType w:val="hybridMultilevel"/>
    <w:tmpl w:val="A5CACF10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1419A3"/>
    <w:multiLevelType w:val="hybridMultilevel"/>
    <w:tmpl w:val="D22EE9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4098D"/>
    <w:multiLevelType w:val="hybridMultilevel"/>
    <w:tmpl w:val="6A0A9EA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015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4"/>
  </w:num>
  <w:num w:numId="3" w16cid:durableId="12128136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7"/>
  </w:num>
  <w:num w:numId="5" w16cid:durableId="1764374480">
    <w:abstractNumId w:val="8"/>
  </w:num>
  <w:num w:numId="6" w16cid:durableId="1664242532">
    <w:abstractNumId w:val="9"/>
  </w:num>
  <w:num w:numId="7" w16cid:durableId="1814172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11"/>
  </w:num>
  <w:num w:numId="9" w16cid:durableId="250509667">
    <w:abstractNumId w:val="20"/>
  </w:num>
  <w:num w:numId="10" w16cid:durableId="390160508">
    <w:abstractNumId w:val="1"/>
  </w:num>
  <w:num w:numId="11" w16cid:durableId="1810048266">
    <w:abstractNumId w:val="6"/>
  </w:num>
  <w:num w:numId="12" w16cid:durableId="1674408628">
    <w:abstractNumId w:val="21"/>
  </w:num>
  <w:num w:numId="13" w16cid:durableId="1772431750">
    <w:abstractNumId w:val="12"/>
  </w:num>
  <w:num w:numId="14" w16cid:durableId="1906912261">
    <w:abstractNumId w:val="19"/>
  </w:num>
  <w:num w:numId="15" w16cid:durableId="1114253167">
    <w:abstractNumId w:val="5"/>
  </w:num>
  <w:num w:numId="16" w16cid:durableId="651713241">
    <w:abstractNumId w:val="26"/>
  </w:num>
  <w:num w:numId="17" w16cid:durableId="733549175">
    <w:abstractNumId w:val="3"/>
  </w:num>
  <w:num w:numId="18" w16cid:durableId="233975257">
    <w:abstractNumId w:val="7"/>
  </w:num>
  <w:num w:numId="19" w16cid:durableId="1911648445">
    <w:abstractNumId w:val="23"/>
  </w:num>
  <w:num w:numId="20" w16cid:durableId="1930044956">
    <w:abstractNumId w:val="10"/>
  </w:num>
  <w:num w:numId="21" w16cid:durableId="1527867945">
    <w:abstractNumId w:val="24"/>
  </w:num>
  <w:num w:numId="22" w16cid:durableId="2097554383">
    <w:abstractNumId w:val="25"/>
  </w:num>
  <w:num w:numId="23" w16cid:durableId="996376015">
    <w:abstractNumId w:val="15"/>
  </w:num>
  <w:num w:numId="24" w16cid:durableId="972636342">
    <w:abstractNumId w:val="22"/>
  </w:num>
  <w:num w:numId="25" w16cid:durableId="589774384">
    <w:abstractNumId w:val="27"/>
  </w:num>
  <w:num w:numId="26" w16cid:durableId="1858811850">
    <w:abstractNumId w:val="2"/>
  </w:num>
  <w:num w:numId="27" w16cid:durableId="456222277">
    <w:abstractNumId w:val="18"/>
  </w:num>
  <w:num w:numId="28" w16cid:durableId="34256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542B9"/>
    <w:rsid w:val="00056F15"/>
    <w:rsid w:val="00057619"/>
    <w:rsid w:val="00072FA3"/>
    <w:rsid w:val="000830D0"/>
    <w:rsid w:val="00095E69"/>
    <w:rsid w:val="000A12D1"/>
    <w:rsid w:val="000A2A6E"/>
    <w:rsid w:val="000A77D0"/>
    <w:rsid w:val="000B0672"/>
    <w:rsid w:val="000B431D"/>
    <w:rsid w:val="000C3898"/>
    <w:rsid w:val="000D24B3"/>
    <w:rsid w:val="000D5250"/>
    <w:rsid w:val="000D6BF0"/>
    <w:rsid w:val="000D76A0"/>
    <w:rsid w:val="000D78DF"/>
    <w:rsid w:val="000E2DF0"/>
    <w:rsid w:val="000E603F"/>
    <w:rsid w:val="000F2F00"/>
    <w:rsid w:val="000F3E15"/>
    <w:rsid w:val="00104EA8"/>
    <w:rsid w:val="00115330"/>
    <w:rsid w:val="00120811"/>
    <w:rsid w:val="0015377C"/>
    <w:rsid w:val="00153E2C"/>
    <w:rsid w:val="00162836"/>
    <w:rsid w:val="001703A8"/>
    <w:rsid w:val="00171C38"/>
    <w:rsid w:val="001967DF"/>
    <w:rsid w:val="001C17D1"/>
    <w:rsid w:val="001C5134"/>
    <w:rsid w:val="001C5F05"/>
    <w:rsid w:val="001D0085"/>
    <w:rsid w:val="001D73C0"/>
    <w:rsid w:val="001D7784"/>
    <w:rsid w:val="001E555D"/>
    <w:rsid w:val="001E722D"/>
    <w:rsid w:val="001F08C4"/>
    <w:rsid w:val="00212708"/>
    <w:rsid w:val="0021417E"/>
    <w:rsid w:val="0024052D"/>
    <w:rsid w:val="00243D29"/>
    <w:rsid w:val="002574AB"/>
    <w:rsid w:val="00261858"/>
    <w:rsid w:val="002637E5"/>
    <w:rsid w:val="00284A69"/>
    <w:rsid w:val="00286BF8"/>
    <w:rsid w:val="002878FC"/>
    <w:rsid w:val="0029187C"/>
    <w:rsid w:val="00294F8B"/>
    <w:rsid w:val="002B2BA1"/>
    <w:rsid w:val="002C13D4"/>
    <w:rsid w:val="002C7CB1"/>
    <w:rsid w:val="002E7C8B"/>
    <w:rsid w:val="00310972"/>
    <w:rsid w:val="00313BDC"/>
    <w:rsid w:val="00322FDF"/>
    <w:rsid w:val="00323241"/>
    <w:rsid w:val="003233F7"/>
    <w:rsid w:val="00326A6B"/>
    <w:rsid w:val="003367FE"/>
    <w:rsid w:val="00340D01"/>
    <w:rsid w:val="003510E9"/>
    <w:rsid w:val="003523FF"/>
    <w:rsid w:val="0035760C"/>
    <w:rsid w:val="003746A0"/>
    <w:rsid w:val="003864C2"/>
    <w:rsid w:val="0039111F"/>
    <w:rsid w:val="0039268C"/>
    <w:rsid w:val="003A2C8D"/>
    <w:rsid w:val="003B2685"/>
    <w:rsid w:val="003B5E88"/>
    <w:rsid w:val="003B60CE"/>
    <w:rsid w:val="003C6BAD"/>
    <w:rsid w:val="003D1F34"/>
    <w:rsid w:val="003D3EBF"/>
    <w:rsid w:val="003D4073"/>
    <w:rsid w:val="003F3C31"/>
    <w:rsid w:val="003F5209"/>
    <w:rsid w:val="003F5C6D"/>
    <w:rsid w:val="003F7069"/>
    <w:rsid w:val="0040118F"/>
    <w:rsid w:val="00420604"/>
    <w:rsid w:val="004214EF"/>
    <w:rsid w:val="00432FF2"/>
    <w:rsid w:val="004378F4"/>
    <w:rsid w:val="00451598"/>
    <w:rsid w:val="00457E3B"/>
    <w:rsid w:val="00460337"/>
    <w:rsid w:val="00460FDD"/>
    <w:rsid w:val="00470671"/>
    <w:rsid w:val="00470A5F"/>
    <w:rsid w:val="00481B3D"/>
    <w:rsid w:val="00481DDE"/>
    <w:rsid w:val="00486316"/>
    <w:rsid w:val="00487C21"/>
    <w:rsid w:val="00490BF7"/>
    <w:rsid w:val="004A3637"/>
    <w:rsid w:val="004B4936"/>
    <w:rsid w:val="004C12D2"/>
    <w:rsid w:val="004D0D92"/>
    <w:rsid w:val="004E16B5"/>
    <w:rsid w:val="004E7CB3"/>
    <w:rsid w:val="00500109"/>
    <w:rsid w:val="00502F96"/>
    <w:rsid w:val="005040DB"/>
    <w:rsid w:val="00512229"/>
    <w:rsid w:val="00515F28"/>
    <w:rsid w:val="00521444"/>
    <w:rsid w:val="005224FB"/>
    <w:rsid w:val="00526B25"/>
    <w:rsid w:val="0053314A"/>
    <w:rsid w:val="00571393"/>
    <w:rsid w:val="005725A7"/>
    <w:rsid w:val="005740C2"/>
    <w:rsid w:val="005815BB"/>
    <w:rsid w:val="00592AE4"/>
    <w:rsid w:val="00594516"/>
    <w:rsid w:val="00595434"/>
    <w:rsid w:val="005A31C5"/>
    <w:rsid w:val="005C6236"/>
    <w:rsid w:val="005D54D4"/>
    <w:rsid w:val="005E3067"/>
    <w:rsid w:val="005E4ADF"/>
    <w:rsid w:val="005F23FA"/>
    <w:rsid w:val="005F42AD"/>
    <w:rsid w:val="00603E22"/>
    <w:rsid w:val="00605344"/>
    <w:rsid w:val="0060685D"/>
    <w:rsid w:val="00614AAC"/>
    <w:rsid w:val="006206E6"/>
    <w:rsid w:val="00674C1B"/>
    <w:rsid w:val="006750CB"/>
    <w:rsid w:val="00680CA8"/>
    <w:rsid w:val="00680CCD"/>
    <w:rsid w:val="00682FA6"/>
    <w:rsid w:val="00685539"/>
    <w:rsid w:val="00687871"/>
    <w:rsid w:val="006930B6"/>
    <w:rsid w:val="0069490A"/>
    <w:rsid w:val="00695AE5"/>
    <w:rsid w:val="006C65C4"/>
    <w:rsid w:val="006D6063"/>
    <w:rsid w:val="006D690B"/>
    <w:rsid w:val="006E27C9"/>
    <w:rsid w:val="006E3AE3"/>
    <w:rsid w:val="006E7155"/>
    <w:rsid w:val="006F31C8"/>
    <w:rsid w:val="006F5BD6"/>
    <w:rsid w:val="0070154F"/>
    <w:rsid w:val="007053E9"/>
    <w:rsid w:val="007067B6"/>
    <w:rsid w:val="0071608E"/>
    <w:rsid w:val="007179FC"/>
    <w:rsid w:val="00750219"/>
    <w:rsid w:val="007622DB"/>
    <w:rsid w:val="00776BC5"/>
    <w:rsid w:val="00791744"/>
    <w:rsid w:val="007936C3"/>
    <w:rsid w:val="007966C5"/>
    <w:rsid w:val="007974F1"/>
    <w:rsid w:val="007A7348"/>
    <w:rsid w:val="007B6FA3"/>
    <w:rsid w:val="007D205D"/>
    <w:rsid w:val="007D3579"/>
    <w:rsid w:val="007D4611"/>
    <w:rsid w:val="007E2047"/>
    <w:rsid w:val="007F1143"/>
    <w:rsid w:val="007F3381"/>
    <w:rsid w:val="008171F2"/>
    <w:rsid w:val="00821783"/>
    <w:rsid w:val="008324A5"/>
    <w:rsid w:val="0083604A"/>
    <w:rsid w:val="00853B0F"/>
    <w:rsid w:val="00865612"/>
    <w:rsid w:val="008657EF"/>
    <w:rsid w:val="008734F7"/>
    <w:rsid w:val="00882AD7"/>
    <w:rsid w:val="00892CD1"/>
    <w:rsid w:val="00893F78"/>
    <w:rsid w:val="008958B7"/>
    <w:rsid w:val="008A359E"/>
    <w:rsid w:val="008B1FE4"/>
    <w:rsid w:val="008B51B5"/>
    <w:rsid w:val="008C01A0"/>
    <w:rsid w:val="008C11BB"/>
    <w:rsid w:val="008C225F"/>
    <w:rsid w:val="008C258E"/>
    <w:rsid w:val="008C3A7B"/>
    <w:rsid w:val="008C6566"/>
    <w:rsid w:val="008C6B31"/>
    <w:rsid w:val="008C78EB"/>
    <w:rsid w:val="008D1AAE"/>
    <w:rsid w:val="008E393F"/>
    <w:rsid w:val="008E55F2"/>
    <w:rsid w:val="008F2F5E"/>
    <w:rsid w:val="00903211"/>
    <w:rsid w:val="00911ADB"/>
    <w:rsid w:val="00927890"/>
    <w:rsid w:val="0093342D"/>
    <w:rsid w:val="0095081C"/>
    <w:rsid w:val="0095136C"/>
    <w:rsid w:val="00951904"/>
    <w:rsid w:val="00953E02"/>
    <w:rsid w:val="00967598"/>
    <w:rsid w:val="00967E50"/>
    <w:rsid w:val="009711D0"/>
    <w:rsid w:val="009857EF"/>
    <w:rsid w:val="00997379"/>
    <w:rsid w:val="009A5B65"/>
    <w:rsid w:val="009A620C"/>
    <w:rsid w:val="009B2E8C"/>
    <w:rsid w:val="009D1F88"/>
    <w:rsid w:val="009D3A49"/>
    <w:rsid w:val="009E1F2B"/>
    <w:rsid w:val="009E6EA5"/>
    <w:rsid w:val="009F2579"/>
    <w:rsid w:val="009F50C6"/>
    <w:rsid w:val="00A036E1"/>
    <w:rsid w:val="00A04DC1"/>
    <w:rsid w:val="00A21035"/>
    <w:rsid w:val="00A22A4D"/>
    <w:rsid w:val="00A325C8"/>
    <w:rsid w:val="00A33B9C"/>
    <w:rsid w:val="00A35EDC"/>
    <w:rsid w:val="00A4605D"/>
    <w:rsid w:val="00A47EBE"/>
    <w:rsid w:val="00A654CB"/>
    <w:rsid w:val="00A76B37"/>
    <w:rsid w:val="00A81722"/>
    <w:rsid w:val="00A84787"/>
    <w:rsid w:val="00A87AE5"/>
    <w:rsid w:val="00AA04EC"/>
    <w:rsid w:val="00AA4718"/>
    <w:rsid w:val="00AA7A07"/>
    <w:rsid w:val="00AC4774"/>
    <w:rsid w:val="00AC4E40"/>
    <w:rsid w:val="00AD452D"/>
    <w:rsid w:val="00B00047"/>
    <w:rsid w:val="00B02723"/>
    <w:rsid w:val="00B02B7F"/>
    <w:rsid w:val="00B06409"/>
    <w:rsid w:val="00B1377F"/>
    <w:rsid w:val="00B20484"/>
    <w:rsid w:val="00B275E8"/>
    <w:rsid w:val="00B27CC4"/>
    <w:rsid w:val="00B45D61"/>
    <w:rsid w:val="00B51B1A"/>
    <w:rsid w:val="00B62376"/>
    <w:rsid w:val="00BA1AEB"/>
    <w:rsid w:val="00BA7014"/>
    <w:rsid w:val="00BD202D"/>
    <w:rsid w:val="00BD324C"/>
    <w:rsid w:val="00BD333A"/>
    <w:rsid w:val="00BE0B9D"/>
    <w:rsid w:val="00C028C8"/>
    <w:rsid w:val="00C13EF3"/>
    <w:rsid w:val="00C27272"/>
    <w:rsid w:val="00C3527C"/>
    <w:rsid w:val="00C4276A"/>
    <w:rsid w:val="00C45E7F"/>
    <w:rsid w:val="00C56A0F"/>
    <w:rsid w:val="00C70F70"/>
    <w:rsid w:val="00C75CF9"/>
    <w:rsid w:val="00C76201"/>
    <w:rsid w:val="00C925DD"/>
    <w:rsid w:val="00C94F82"/>
    <w:rsid w:val="00CB6961"/>
    <w:rsid w:val="00CB7321"/>
    <w:rsid w:val="00CB7725"/>
    <w:rsid w:val="00CC0AA3"/>
    <w:rsid w:val="00CC1DCC"/>
    <w:rsid w:val="00CC3265"/>
    <w:rsid w:val="00CE2888"/>
    <w:rsid w:val="00CF55EB"/>
    <w:rsid w:val="00D00D96"/>
    <w:rsid w:val="00D01496"/>
    <w:rsid w:val="00D13639"/>
    <w:rsid w:val="00D13AD9"/>
    <w:rsid w:val="00D14721"/>
    <w:rsid w:val="00D20C67"/>
    <w:rsid w:val="00D32A99"/>
    <w:rsid w:val="00D471DB"/>
    <w:rsid w:val="00D54247"/>
    <w:rsid w:val="00D662C6"/>
    <w:rsid w:val="00D714FC"/>
    <w:rsid w:val="00D717FD"/>
    <w:rsid w:val="00D76523"/>
    <w:rsid w:val="00D8388F"/>
    <w:rsid w:val="00DB6016"/>
    <w:rsid w:val="00DB6821"/>
    <w:rsid w:val="00DC1233"/>
    <w:rsid w:val="00DC2041"/>
    <w:rsid w:val="00DC2950"/>
    <w:rsid w:val="00DD6F09"/>
    <w:rsid w:val="00DD74B7"/>
    <w:rsid w:val="00DE3AAC"/>
    <w:rsid w:val="00DE655F"/>
    <w:rsid w:val="00DF6901"/>
    <w:rsid w:val="00DF71E7"/>
    <w:rsid w:val="00E21271"/>
    <w:rsid w:val="00E242AF"/>
    <w:rsid w:val="00E250F0"/>
    <w:rsid w:val="00E30C9D"/>
    <w:rsid w:val="00E319A7"/>
    <w:rsid w:val="00E3350A"/>
    <w:rsid w:val="00E36899"/>
    <w:rsid w:val="00E40E36"/>
    <w:rsid w:val="00E46469"/>
    <w:rsid w:val="00E47924"/>
    <w:rsid w:val="00E50F3A"/>
    <w:rsid w:val="00E61CFE"/>
    <w:rsid w:val="00E71537"/>
    <w:rsid w:val="00E75115"/>
    <w:rsid w:val="00E75A46"/>
    <w:rsid w:val="00E87F30"/>
    <w:rsid w:val="00E91078"/>
    <w:rsid w:val="00EB2922"/>
    <w:rsid w:val="00EB3752"/>
    <w:rsid w:val="00EC53A5"/>
    <w:rsid w:val="00ED09C0"/>
    <w:rsid w:val="00ED4A9A"/>
    <w:rsid w:val="00ED7658"/>
    <w:rsid w:val="00EE0B5A"/>
    <w:rsid w:val="00EE1C8B"/>
    <w:rsid w:val="00EE2DA3"/>
    <w:rsid w:val="00EE6891"/>
    <w:rsid w:val="00EE7771"/>
    <w:rsid w:val="00F22DC4"/>
    <w:rsid w:val="00F3260B"/>
    <w:rsid w:val="00F328FE"/>
    <w:rsid w:val="00F35A24"/>
    <w:rsid w:val="00F37AC8"/>
    <w:rsid w:val="00F41D24"/>
    <w:rsid w:val="00F47E25"/>
    <w:rsid w:val="00F5272C"/>
    <w:rsid w:val="00F56F2F"/>
    <w:rsid w:val="00F80274"/>
    <w:rsid w:val="00F8122E"/>
    <w:rsid w:val="00F829D7"/>
    <w:rsid w:val="00F843DD"/>
    <w:rsid w:val="00F85D68"/>
    <w:rsid w:val="00F861E5"/>
    <w:rsid w:val="00F8681B"/>
    <w:rsid w:val="00FA422A"/>
    <w:rsid w:val="00FA4ABD"/>
    <w:rsid w:val="00FC00EC"/>
    <w:rsid w:val="00FC02A9"/>
    <w:rsid w:val="00FC7986"/>
    <w:rsid w:val="00FD262A"/>
    <w:rsid w:val="00FD487E"/>
    <w:rsid w:val="00FD56FB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C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6E3AE3"/>
    <w:pPr>
      <w:spacing w:after="0" w:line="240" w:lineRule="auto"/>
    </w:pPr>
    <w:rPr>
      <w:rFonts w:ascii="Calibri" w:eastAsia="Calibri" w:hAnsi="Calibri" w:cs="Times New Roman"/>
      <w:lang w:val="en-ID"/>
    </w:rPr>
  </w:style>
  <w:style w:type="paragraph" w:customStyle="1" w:styleId="PMUDSubcapitol">
    <w:name w:val="PMUD Subcapitol"/>
    <w:link w:val="PMUDSubcapitolCaracter"/>
    <w:qFormat/>
    <w:rsid w:val="00E250F0"/>
    <w:pPr>
      <w:spacing w:before="120" w:after="120" w:line="276" w:lineRule="auto"/>
    </w:pPr>
    <w:rPr>
      <w:rFonts w:ascii="Corbel" w:eastAsia="Times New Roman" w:hAnsi="Corbel" w:cs="Arial"/>
      <w:b/>
      <w:noProof/>
      <w:snapToGrid w:val="0"/>
      <w:color w:val="264C73"/>
      <w:sz w:val="24"/>
      <w:shd w:val="clear" w:color="auto" w:fill="FFFFFF"/>
      <w:lang w:val="ro-RO" w:eastAsia="ro-RO"/>
    </w:rPr>
  </w:style>
  <w:style w:type="character" w:customStyle="1" w:styleId="PMUDSubcapitolCaracter">
    <w:name w:val="PMUD Subcapitol Caracter"/>
    <w:basedOn w:val="DefaultParagraphFont"/>
    <w:link w:val="PMUDSubcapitol"/>
    <w:rsid w:val="00E250F0"/>
    <w:rPr>
      <w:rFonts w:ascii="Corbel" w:eastAsia="Times New Roman" w:hAnsi="Corbel" w:cs="Arial"/>
      <w:b/>
      <w:noProof/>
      <w:snapToGrid w:val="0"/>
      <w:color w:val="264C73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2776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25</cp:revision>
  <cp:lastPrinted>2025-08-19T09:23:00Z</cp:lastPrinted>
  <dcterms:created xsi:type="dcterms:W3CDTF">2025-08-18T08:21:00Z</dcterms:created>
  <dcterms:modified xsi:type="dcterms:W3CDTF">2025-08-19T09:24:00Z</dcterms:modified>
</cp:coreProperties>
</file>