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79CD"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kern w:val="0"/>
          <w:sz w:val="24"/>
          <w:szCs w:val="24"/>
          <w:lang w:bidi="en-US"/>
          <w14:ligatures w14:val="none"/>
        </w:rPr>
      </w:pPr>
    </w:p>
    <w:p w14:paraId="03B9975A" w14:textId="77777777" w:rsidR="00B0159C" w:rsidRPr="00FD73D6" w:rsidRDefault="00000000" w:rsidP="00B0159C">
      <w:pPr>
        <w:widowControl w:val="0"/>
        <w:autoSpaceDE w:val="0"/>
        <w:autoSpaceDN w:val="0"/>
        <w:spacing w:after="0" w:line="240" w:lineRule="auto"/>
        <w:rPr>
          <w:rFonts w:ascii="Times New Roman" w:eastAsia="Umbra BT" w:hAnsi="Times New Roman" w:cs="Times New Roman"/>
          <w:b/>
          <w:kern w:val="0"/>
          <w:sz w:val="21"/>
          <w:szCs w:val="21"/>
          <w:lang w:eastAsia="ro-RO" w:bidi="en-US"/>
          <w14:ligatures w14:val="none"/>
        </w:rPr>
      </w:pPr>
      <w:r>
        <w:rPr>
          <w:rFonts w:ascii="Times New Roman" w:eastAsia="Times New Roman" w:hAnsi="Times New Roman" w:cs="Times New Roman"/>
          <w:b/>
          <w:kern w:val="0"/>
          <w:lang w:eastAsia="ro-RO" w:bidi="en-US"/>
          <w14:ligatures w14:val="none"/>
        </w:rPr>
        <w:object w:dxaOrig="1440" w:dyaOrig="1440" w14:anchorId="3B331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7216" wrapcoords="-174 0 -174 21481 21600 21481 21600 0 -174 0">
            <v:imagedata r:id="rId5" o:title=""/>
            <w10:wrap type="tight"/>
          </v:shape>
          <o:OLEObject Type="Embed" ProgID="Word.Picture.8" ShapeID="_x0000_s1026" DrawAspect="Content" ObjectID="_1822120891" r:id="rId6">
            <o:FieldCodes>\* MERGEFORMAT</o:FieldCodes>
          </o:OLEObject>
        </w:object>
      </w:r>
    </w:p>
    <w:p w14:paraId="01EFFE23" w14:textId="77777777" w:rsidR="00B0159C" w:rsidRPr="00FD73D6" w:rsidRDefault="00B0159C" w:rsidP="00B0159C">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R O M Â N I A </w:t>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p>
    <w:p w14:paraId="6EF53F28" w14:textId="77777777" w:rsidR="00B0159C" w:rsidRPr="00FD73D6" w:rsidRDefault="00B0159C" w:rsidP="00B0159C">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JUDEŢUL MUREŞ</w:t>
      </w:r>
    </w:p>
    <w:p w14:paraId="5184D572" w14:textId="77777777" w:rsidR="00B0159C" w:rsidRPr="00FD73D6" w:rsidRDefault="00B0159C" w:rsidP="00B0159C">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CONSILIUL LOCAL AL MUNICIPIULUI TÂRGU MUREŞ</w:t>
      </w:r>
    </w:p>
    <w:p w14:paraId="6FFD672E" w14:textId="77777777" w:rsidR="00B0159C" w:rsidRPr="00FD73D6" w:rsidRDefault="00B0159C" w:rsidP="00B0159C">
      <w:pPr>
        <w:widowControl w:val="0"/>
        <w:autoSpaceDE w:val="0"/>
        <w:autoSpaceDN w:val="0"/>
        <w:spacing w:after="0" w:line="240" w:lineRule="auto"/>
        <w:ind w:left="5664" w:firstLine="708"/>
        <w:jc w:val="center"/>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Proiect</w:t>
      </w:r>
    </w:p>
    <w:p w14:paraId="676C37B6" w14:textId="77777777" w:rsidR="00B0159C" w:rsidRPr="00FD73D6" w:rsidRDefault="00B0159C" w:rsidP="00B0159C">
      <w:pPr>
        <w:widowControl w:val="0"/>
        <w:autoSpaceDE w:val="0"/>
        <w:autoSpaceDN w:val="0"/>
        <w:spacing w:after="0" w:line="240" w:lineRule="auto"/>
        <w:jc w:val="right"/>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 xml:space="preserve">(nu produce efecte juridice) * </w:t>
      </w:r>
    </w:p>
    <w:p w14:paraId="3DA21F74" w14:textId="77777777" w:rsidR="00B0159C" w:rsidRPr="00FD73D6" w:rsidRDefault="00B0159C" w:rsidP="00B0159C">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Iniţiatori</w:t>
      </w:r>
    </w:p>
    <w:p w14:paraId="0F9D72EB" w14:textId="77777777" w:rsidR="00B0159C" w:rsidRPr="00FD73D6" w:rsidRDefault="00B0159C" w:rsidP="00B0159C">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CONSILIERI LOCALI</w:t>
      </w:r>
    </w:p>
    <w:p w14:paraId="264E69AE" w14:textId="77777777" w:rsidR="00B0159C" w:rsidRPr="00FD73D6" w:rsidRDefault="00B0159C" w:rsidP="00B0159C">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w:t>
      </w:r>
    </w:p>
    <w:p w14:paraId="2938F68E" w14:textId="77777777" w:rsidR="00B0159C" w:rsidRPr="00FD73D6" w:rsidRDefault="00B0159C" w:rsidP="00B0159C">
      <w:pPr>
        <w:widowControl w:val="0"/>
        <w:autoSpaceDE w:val="0"/>
        <w:autoSpaceDN w:val="0"/>
        <w:spacing w:after="0" w:line="240" w:lineRule="auto"/>
        <w:jc w:val="right"/>
        <w:rPr>
          <w:rFonts w:ascii="Times New Roman" w:eastAsia="Times New Roman" w:hAnsi="Times New Roman" w:cs="Times New Roman"/>
          <w:b/>
          <w:color w:val="EE0000"/>
          <w:kern w:val="0"/>
          <w:sz w:val="21"/>
          <w:szCs w:val="21"/>
          <w:lang w:bidi="en-US"/>
          <w14:ligatures w14:val="none"/>
        </w:rPr>
      </w:pPr>
    </w:p>
    <w:p w14:paraId="09575DDC"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H O T Ă R Â R E A     nr. ______</w:t>
      </w:r>
    </w:p>
    <w:p w14:paraId="77B88434"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din _____________________ 2025</w:t>
      </w:r>
    </w:p>
    <w:p w14:paraId="7CB4C36F"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3DBA85F7" w14:textId="5FB1145E" w:rsidR="00B0159C" w:rsidRPr="00FD73D6" w:rsidRDefault="00B0159C" w:rsidP="00B0159C">
      <w:pPr>
        <w:spacing w:after="0" w:line="240" w:lineRule="auto"/>
        <w:jc w:val="center"/>
        <w:rPr>
          <w:rFonts w:ascii="Times New Roman" w:eastAsia="Times New Roman" w:hAnsi="Times New Roman" w:cs="Times New Roman"/>
          <w:b/>
          <w:color w:val="000000"/>
          <w:kern w:val="0"/>
          <w:sz w:val="28"/>
          <w:szCs w:val="28"/>
          <w14:ligatures w14:val="none"/>
        </w:rPr>
      </w:pPr>
      <w:bookmarkStart w:id="0" w:name="_Hlk211258848"/>
      <w:r w:rsidRPr="00FD73D6">
        <w:rPr>
          <w:rFonts w:ascii="Times New Roman" w:eastAsia="Times New Roman" w:hAnsi="Times New Roman" w:cs="Times New Roman"/>
          <w:b/>
          <w:color w:val="000000"/>
          <w:kern w:val="0"/>
          <w:sz w:val="24"/>
          <w:szCs w:val="24"/>
          <w14:ligatures w14:val="none"/>
        </w:rPr>
        <w:t xml:space="preserve">privind </w:t>
      </w:r>
      <w:bookmarkStart w:id="1" w:name="_Hlk211257842"/>
      <w:r w:rsidRPr="00FD73D6">
        <w:rPr>
          <w:rFonts w:ascii="Times New Roman" w:hAnsi="Times New Roman" w:cs="Times New Roman"/>
          <w:b/>
          <w:sz w:val="24"/>
          <w:szCs w:val="24"/>
        </w:rPr>
        <w:t xml:space="preserve">demararea procedurilor în vederea realizării  studiului de fezabilitate pentru obiectivul de investiții ” Parcare supraterană P+4 pe </w:t>
      </w:r>
      <w:r>
        <w:rPr>
          <w:rFonts w:ascii="Times New Roman" w:hAnsi="Times New Roman" w:cs="Times New Roman"/>
          <w:b/>
          <w:sz w:val="24"/>
          <w:szCs w:val="24"/>
        </w:rPr>
        <w:t xml:space="preserve">str. Cugir nr. 5 </w:t>
      </w:r>
      <w:r w:rsidRPr="00FD73D6">
        <w:rPr>
          <w:rFonts w:ascii="Times New Roman" w:hAnsi="Times New Roman" w:cs="Times New Roman"/>
          <w:b/>
          <w:sz w:val="24"/>
          <w:szCs w:val="24"/>
        </w:rPr>
        <w:t>”, în  Municipiul Târgu Mureș</w:t>
      </w:r>
    </w:p>
    <w:bookmarkEnd w:id="0"/>
    <w:bookmarkEnd w:id="1"/>
    <w:p w14:paraId="37B22C53" w14:textId="77777777" w:rsidR="00B0159C" w:rsidRPr="00FD73D6" w:rsidRDefault="00B0159C" w:rsidP="00B0159C">
      <w:pPr>
        <w:spacing w:line="278" w:lineRule="auto"/>
        <w:rPr>
          <w:rFonts w:ascii="Times New Roman" w:hAnsi="Times New Roman" w:cs="Times New Roman"/>
          <w:b/>
          <w:sz w:val="24"/>
          <w:szCs w:val="24"/>
        </w:rPr>
      </w:pPr>
    </w:p>
    <w:p w14:paraId="495B2C97" w14:textId="77777777" w:rsidR="00B0159C" w:rsidRPr="00FD73D6" w:rsidRDefault="00B0159C" w:rsidP="00B0159C">
      <w:pPr>
        <w:widowControl w:val="0"/>
        <w:autoSpaceDE w:val="0"/>
        <w:autoSpaceDN w:val="0"/>
        <w:spacing w:before="10" w:after="0" w:line="240" w:lineRule="auto"/>
        <w:rPr>
          <w:rFonts w:ascii="Times New Roman" w:eastAsia="Times New Roman" w:hAnsi="Times New Roman" w:cs="Times New Roman"/>
          <w:b/>
          <w:kern w:val="0"/>
          <w:sz w:val="24"/>
          <w:szCs w:val="24"/>
          <w:lang w:bidi="en-US"/>
          <w14:ligatures w14:val="none"/>
        </w:rPr>
      </w:pPr>
    </w:p>
    <w:p w14:paraId="49CA7EC9" w14:textId="77777777" w:rsidR="00B0159C" w:rsidRPr="00FD73D6" w:rsidRDefault="00B0159C" w:rsidP="00B0159C">
      <w:pPr>
        <w:widowControl w:val="0"/>
        <w:autoSpaceDE w:val="0"/>
        <w:autoSpaceDN w:val="0"/>
        <w:spacing w:before="1" w:after="0" w:line="240" w:lineRule="auto"/>
        <w:jc w:val="both"/>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Consiliul Local al Municipiului Târgu Mureş, întrunit în ședință ordinară de lucru;</w:t>
      </w:r>
    </w:p>
    <w:p w14:paraId="786ECE5E" w14:textId="77777777" w:rsidR="00B0159C" w:rsidRPr="00FD73D6" w:rsidRDefault="00B0159C" w:rsidP="00B0159C">
      <w:pPr>
        <w:widowControl w:val="0"/>
        <w:autoSpaceDE w:val="0"/>
        <w:autoSpaceDN w:val="0"/>
        <w:spacing w:after="0" w:line="240" w:lineRule="auto"/>
        <w:ind w:left="851"/>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i/>
          <w:kern w:val="0"/>
          <w:sz w:val="24"/>
          <w:szCs w:val="24"/>
          <w:lang w:bidi="en-US"/>
          <w14:ligatures w14:val="none"/>
        </w:rPr>
        <w:t xml:space="preserve"> </w:t>
      </w:r>
    </w:p>
    <w:p w14:paraId="4DEFD4D3"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Având în</w:t>
      </w:r>
      <w:r w:rsidRPr="00FD73D6">
        <w:rPr>
          <w:rFonts w:ascii="Times New Roman" w:eastAsia="Times New Roman" w:hAnsi="Times New Roman" w:cs="Times New Roman"/>
          <w:b/>
          <w:spacing w:val="61"/>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vedere:</w:t>
      </w:r>
    </w:p>
    <w:p w14:paraId="04C4730E" w14:textId="50E94DA3"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14:ligatures w14:val="none"/>
        </w:rPr>
      </w:pPr>
      <w:r w:rsidRPr="00FD73D6">
        <w:rPr>
          <w:rFonts w:ascii="Times New Roman" w:eastAsia="Times New Roman" w:hAnsi="Times New Roman" w:cs="Times New Roman"/>
          <w:kern w:val="0"/>
          <w:sz w:val="24"/>
          <w:szCs w:val="24"/>
          <w:lang w:bidi="en-US"/>
          <w14:ligatures w14:val="none"/>
        </w:rPr>
        <w:t xml:space="preserve">Referatul de aprobare nr. ........................  iniţiat de consilieri locali </w:t>
      </w:r>
      <w:r w:rsidR="003278A9">
        <w:rPr>
          <w:rFonts w:ascii="Times New Roman" w:eastAsia="Times New Roman" w:hAnsi="Times New Roman" w:cs="Times New Roman"/>
          <w:kern w:val="0"/>
          <w:sz w:val="24"/>
          <w:szCs w:val="24"/>
          <w:lang w:bidi="en-US"/>
          <w14:ligatures w14:val="none"/>
        </w:rPr>
        <w:t>privind demararea procedurilor în vederea realizării studiului de fezabilitate pentru obiectivul de investiții ”Parcare supraterană P+4 pe str. Cugir nr.5”, în Municipiul Târgu Mureș</w:t>
      </w:r>
    </w:p>
    <w:p w14:paraId="7F7E8FBD" w14:textId="77777777"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Calibri" w:hAnsi="Times New Roman" w:cs="Times New Roman"/>
          <w:kern w:val="0"/>
          <w:sz w:val="24"/>
          <w:szCs w:val="24"/>
          <w14:ligatures w14:val="none"/>
        </w:rPr>
        <w:t xml:space="preserve">Raportul de specialitate nr. ….....al Direcţiei juridice </w:t>
      </w:r>
      <w:r w:rsidRPr="00FD73D6">
        <w:rPr>
          <w:rFonts w:ascii="Times New Roman" w:eastAsia="Times New Roman" w:hAnsi="Times New Roman" w:cs="Times New Roman"/>
          <w:kern w:val="0"/>
          <w:sz w:val="24"/>
          <w:szCs w:val="24"/>
          <w:lang w:bidi="en-US"/>
          <w14:ligatures w14:val="none"/>
        </w:rPr>
        <w:t>contencios administrativ și administraţie publică locală</w:t>
      </w:r>
      <w:r w:rsidRPr="00FD73D6">
        <w:rPr>
          <w:rFonts w:ascii="Times New Roman" w:eastAsia="Calibri" w:hAnsi="Times New Roman" w:cs="Times New Roman"/>
          <w:kern w:val="0"/>
          <w:sz w:val="24"/>
          <w:szCs w:val="24"/>
          <w14:ligatures w14:val="none"/>
        </w:rPr>
        <w:t xml:space="preserve">  </w:t>
      </w:r>
    </w:p>
    <w:p w14:paraId="355D3395" w14:textId="77777777"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 ................. al</w:t>
      </w:r>
      <w:r w:rsidRPr="00FD73D6">
        <w:rPr>
          <w:rFonts w:ascii="Times New Roman" w:eastAsia="Times New Roman" w:hAnsi="Times New Roman" w:cs="Times New Roman"/>
          <w:spacing w:val="-1"/>
          <w:kern w:val="0"/>
          <w:sz w:val="24"/>
          <w:szCs w:val="24"/>
          <w:lang w:bidi="en-US"/>
          <w14:ligatures w14:val="none"/>
        </w:rPr>
        <w:t xml:space="preserve"> </w:t>
      </w:r>
      <w:r w:rsidRPr="00FD73D6">
        <w:rPr>
          <w:rFonts w:ascii="Times New Roman" w:eastAsia="Times New Roman" w:hAnsi="Times New Roman" w:cs="Times New Roman"/>
          <w:kern w:val="0"/>
          <w:sz w:val="24"/>
          <w:szCs w:val="24"/>
          <w:lang w:bidi="en-US"/>
          <w14:ligatures w14:val="none"/>
        </w:rPr>
        <w:t>Direcției tehnice;</w:t>
      </w:r>
    </w:p>
    <w:p w14:paraId="5390A096" w14:textId="77777777"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bookmarkStart w:id="2" w:name="_Hlk211257782"/>
      <w:r w:rsidRPr="00FD73D6">
        <w:rPr>
          <w:rFonts w:ascii="Times New Roman" w:eastAsia="Times New Roman" w:hAnsi="Times New Roman" w:cs="Times New Roman"/>
          <w:kern w:val="0"/>
          <w:sz w:val="24"/>
          <w:szCs w:val="24"/>
          <w:lang w:bidi="en-US"/>
          <w14:ligatures w14:val="none"/>
        </w:rPr>
        <w:t>Raportul de specialitate nr.............al</w:t>
      </w:r>
      <w:bookmarkEnd w:id="2"/>
      <w:r w:rsidRPr="00FD73D6">
        <w:rPr>
          <w:rFonts w:ascii="Times New Roman" w:eastAsia="Times New Roman" w:hAnsi="Times New Roman" w:cs="Times New Roman"/>
          <w:kern w:val="0"/>
          <w:sz w:val="24"/>
          <w:szCs w:val="24"/>
          <w:lang w:bidi="en-US"/>
          <w14:ligatures w14:val="none"/>
        </w:rPr>
        <w:t xml:space="preserve"> Direcției economice;</w:t>
      </w:r>
    </w:p>
    <w:p w14:paraId="6E6D82F1" w14:textId="77777777"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nr.............al Administrației Domeniului Public</w:t>
      </w:r>
    </w:p>
    <w:p w14:paraId="7A453954" w14:textId="77777777" w:rsidR="00B0159C" w:rsidRPr="00FD73D6" w:rsidRDefault="00B0159C" w:rsidP="00B0159C">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Comisiilor de specialitate din cadrul Consiliului local municipal Târgu Mureş</w:t>
      </w:r>
    </w:p>
    <w:p w14:paraId="4CB54D5E" w14:textId="77777777" w:rsidR="00B0159C" w:rsidRPr="00FD73D6" w:rsidRDefault="00B0159C" w:rsidP="00B0159C">
      <w:pPr>
        <w:widowControl w:val="0"/>
        <w:autoSpaceDE w:val="0"/>
        <w:autoSpaceDN w:val="0"/>
        <w:adjustRightInd w:val="0"/>
        <w:spacing w:after="0" w:line="240" w:lineRule="auto"/>
        <w:ind w:left="709"/>
        <w:jc w:val="both"/>
        <w:rPr>
          <w:rFonts w:ascii="Times New Roman" w:eastAsia="Times New Roman" w:hAnsi="Times New Roman" w:cs="Times New Roman"/>
          <w:b/>
          <w:bCs/>
          <w:kern w:val="0"/>
          <w:sz w:val="24"/>
          <w:szCs w:val="24"/>
          <w:lang w:eastAsia="ro-RO"/>
          <w14:ligatures w14:val="none"/>
        </w:rPr>
      </w:pPr>
    </w:p>
    <w:p w14:paraId="6265E0BE" w14:textId="77777777" w:rsidR="00B0159C" w:rsidRPr="00FD73D6" w:rsidRDefault="00B0159C" w:rsidP="00B0159C">
      <w:pPr>
        <w:widowControl w:val="0"/>
        <w:tabs>
          <w:tab w:val="left" w:pos="1738"/>
          <w:tab w:val="left" w:pos="1739"/>
        </w:tabs>
        <w:autoSpaceDE w:val="0"/>
        <w:autoSpaceDN w:val="0"/>
        <w:spacing w:after="0" w:line="298" w:lineRule="exact"/>
        <w:ind w:firstLine="709"/>
        <w:rPr>
          <w:rFonts w:ascii="Times New Roman" w:eastAsia="Times New Roman" w:hAnsi="Times New Roman" w:cs="Times New Roman"/>
          <w:i/>
          <w:kern w:val="0"/>
          <w:sz w:val="24"/>
          <w:szCs w:val="24"/>
          <w:lang w:bidi="en-US"/>
          <w14:ligatures w14:val="none"/>
        </w:rPr>
      </w:pPr>
    </w:p>
    <w:p w14:paraId="796BD1CE" w14:textId="77777777" w:rsidR="00B0159C" w:rsidRPr="00FD73D6" w:rsidRDefault="00B0159C" w:rsidP="00B0159C">
      <w:pPr>
        <w:widowControl w:val="0"/>
        <w:autoSpaceDE w:val="0"/>
        <w:autoSpaceDN w:val="0"/>
        <w:spacing w:after="0" w:line="299" w:lineRule="exact"/>
        <w:ind w:firstLine="709"/>
        <w:jc w:val="both"/>
        <w:outlineLvl w:val="0"/>
        <w:rPr>
          <w:rFonts w:ascii="Times New Roman" w:eastAsia="Times New Roman" w:hAnsi="Times New Roman" w:cs="Times New Roman"/>
          <w:b/>
          <w:bCs/>
          <w:kern w:val="0"/>
          <w:sz w:val="24"/>
          <w:szCs w:val="24"/>
          <w:lang w:bidi="en-US"/>
          <w14:ligatures w14:val="none"/>
        </w:rPr>
      </w:pPr>
      <w:r w:rsidRPr="00FD73D6">
        <w:rPr>
          <w:rFonts w:ascii="Times New Roman" w:eastAsia="Times New Roman" w:hAnsi="Times New Roman" w:cs="Times New Roman"/>
          <w:b/>
          <w:bCs/>
          <w:kern w:val="0"/>
          <w:sz w:val="24"/>
          <w:szCs w:val="24"/>
          <w:lang w:bidi="en-US"/>
          <w14:ligatures w14:val="none"/>
        </w:rPr>
        <w:t xml:space="preserve">În conformitate cu prevederile: </w:t>
      </w:r>
    </w:p>
    <w:p w14:paraId="385CC48C" w14:textId="77777777" w:rsidR="00B0159C" w:rsidRPr="00FD73D6" w:rsidRDefault="00B0159C" w:rsidP="00B0159C">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HG nr. 907/2016 privind etapele de elaborare și conținutul-cadru al documentațiilor tehnico-economice aferente obiectivelor/proiectelor de investiții finanțate din fonduri publice, cu modificările și completările ulterioare; </w:t>
      </w:r>
    </w:p>
    <w:p w14:paraId="59ECFA50" w14:textId="77777777" w:rsidR="00B0159C" w:rsidRPr="00FD73D6" w:rsidRDefault="00B0159C" w:rsidP="00B0159C">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Legii nr. 24/2000 privind normele de tehnică legislativă pentru elaborarea actelor normative, republicată, cu modificările și completările ulterioare; </w:t>
      </w:r>
    </w:p>
    <w:p w14:paraId="734BA587" w14:textId="77777777" w:rsidR="00B0159C" w:rsidRPr="00FD73D6" w:rsidRDefault="00B0159C" w:rsidP="00B0159C">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Art. 44, alin. (4) al Legii nr. 273/2006 privind finanțele publice locale, cu modificările şi completările ulterioare;</w:t>
      </w:r>
      <w:r w:rsidRPr="00FD73D6">
        <w:rPr>
          <w:rFonts w:ascii="Times New Roman" w:eastAsia="Times New Roman" w:hAnsi="Times New Roman" w:cs="Times New Roman"/>
          <w:b/>
          <w:bCs/>
          <w:kern w:val="0"/>
          <w:sz w:val="24"/>
          <w:szCs w:val="24"/>
          <w14:ligatures w14:val="none"/>
        </w:rPr>
        <w:t xml:space="preserve">          </w:t>
      </w:r>
    </w:p>
    <w:p w14:paraId="381A1D69" w14:textId="77777777" w:rsidR="00B0159C" w:rsidRPr="00FD73D6" w:rsidRDefault="00B0159C" w:rsidP="00B0159C">
      <w:pPr>
        <w:spacing w:after="0" w:line="276" w:lineRule="auto"/>
        <w:ind w:right="-1" w:firstLine="709"/>
        <w:jc w:val="both"/>
        <w:rPr>
          <w:rFonts w:ascii="Times New Roman" w:eastAsia="Times New Roman" w:hAnsi="Times New Roman" w:cs="Times New Roman"/>
          <w:kern w:val="0"/>
          <w:sz w:val="24"/>
          <w:szCs w:val="24"/>
          <w:lang w:val="en-US"/>
          <w14:ligatures w14:val="none"/>
        </w:rPr>
      </w:pPr>
      <w:r w:rsidRPr="00FD73D6">
        <w:rPr>
          <w:rFonts w:ascii="Times New Roman" w:eastAsia="Times New Roman" w:hAnsi="Times New Roman" w:cs="Times New Roman"/>
          <w:b/>
          <w:bCs/>
          <w:kern w:val="0"/>
          <w:sz w:val="24"/>
          <w:szCs w:val="24"/>
          <w14:ligatures w14:val="none"/>
        </w:rPr>
        <w:t xml:space="preserve"> În temeiul dispozițiilor </w:t>
      </w:r>
      <w:r w:rsidRPr="00FD73D6">
        <w:rPr>
          <w:rFonts w:ascii="Times New Roman" w:eastAsia="Times New Roman" w:hAnsi="Times New Roman" w:cs="Times New Roman"/>
          <w:color w:val="000000"/>
          <w:kern w:val="0"/>
          <w:sz w:val="24"/>
          <w:szCs w:val="24"/>
          <w14:ligatures w14:val="none"/>
        </w:rPr>
        <w:t xml:space="preserve">art. 129 alin. </w:t>
      </w:r>
      <w:r w:rsidRPr="00FD73D6">
        <w:rPr>
          <w:rFonts w:ascii="Times New Roman" w:eastAsia="Times New Roman" w:hAnsi="Times New Roman" w:cs="Times New Roman"/>
          <w:color w:val="000000"/>
          <w:kern w:val="0"/>
          <w:sz w:val="24"/>
          <w:szCs w:val="24"/>
          <w:lang w:val="en-US"/>
          <w14:ligatures w14:val="none"/>
        </w:rPr>
        <w:t xml:space="preserve">(1), alin (2) lit. b), alin (4) lit. d), art. 136 alin (1), art. 139 alin. (1) </w:t>
      </w:r>
      <w:r w:rsidRPr="00FD73D6">
        <w:rPr>
          <w:rFonts w:ascii="Times New Roman" w:eastAsia="Times New Roman" w:hAnsi="Times New Roman" w:cs="Times New Roman"/>
          <w:kern w:val="0"/>
          <w:sz w:val="24"/>
          <w:szCs w:val="24"/>
          <w:lang w:val="en-US"/>
          <w14:ligatures w14:val="none"/>
        </w:rPr>
        <w:t>şi ale art. 196 alin. (1) lit. a) din O.U.G. nr. 57/2019 privind Codul administrativ, cu modificările și completările ulterioare.</w:t>
      </w:r>
      <w:r w:rsidRPr="00FD73D6">
        <w:rPr>
          <w:rFonts w:ascii="Times New Roman" w:eastAsia="Times New Roman" w:hAnsi="Times New Roman" w:cs="Times New Roman"/>
          <w:b/>
          <w:bCs/>
          <w:kern w:val="0"/>
          <w:sz w:val="24"/>
          <w:szCs w:val="24"/>
          <w14:ligatures w14:val="none"/>
        </w:rPr>
        <w:t xml:space="preserve">           </w:t>
      </w:r>
    </w:p>
    <w:p w14:paraId="5CE7183D"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2899C6DC"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2E6EB293"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67C58445"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1F70473A"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bookmarkStart w:id="3" w:name="_Hlk146526374"/>
    </w:p>
    <w:p w14:paraId="31692EB9"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2B3240F5" w14:textId="77777777" w:rsidR="00B0159C" w:rsidRPr="00FD73D6" w:rsidRDefault="00B0159C" w:rsidP="00B0159C">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H o t ă r ă ş t e :</w:t>
      </w:r>
    </w:p>
    <w:p w14:paraId="41F2B100" w14:textId="77777777" w:rsidR="00B0159C" w:rsidRPr="00FD73D6" w:rsidRDefault="00B0159C" w:rsidP="00B0159C">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p>
    <w:p w14:paraId="167D171B" w14:textId="4F021272" w:rsidR="00B0159C" w:rsidRPr="00FD73D6" w:rsidRDefault="00B0159C" w:rsidP="00B0159C">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1.</w:t>
      </w:r>
      <w:r w:rsidRPr="00FD73D6">
        <w:rPr>
          <w:rFonts w:ascii="Times New Roman" w:eastAsia="Times New Roman" w:hAnsi="Times New Roman" w:cs="Times New Roman"/>
          <w:color w:val="000000"/>
          <w:sz w:val="24"/>
          <w:szCs w:val="24"/>
        </w:rPr>
        <w:t xml:space="preserve"> Se aprobă demararea procedurilor în vederea realizării  studiului de fezabilitate pentru obiectivul de investiții ” Parcare supraterană P+4 pe </w:t>
      </w:r>
      <w:r>
        <w:rPr>
          <w:rFonts w:ascii="Times New Roman" w:eastAsia="Times New Roman" w:hAnsi="Times New Roman" w:cs="Times New Roman"/>
          <w:color w:val="000000"/>
          <w:sz w:val="24"/>
          <w:szCs w:val="24"/>
        </w:rPr>
        <w:t>str. Cugir nr.5</w:t>
      </w:r>
      <w:r w:rsidRPr="00FD73D6">
        <w:rPr>
          <w:rFonts w:ascii="Times New Roman" w:eastAsia="Times New Roman" w:hAnsi="Times New Roman" w:cs="Times New Roman"/>
          <w:color w:val="000000"/>
          <w:sz w:val="24"/>
          <w:szCs w:val="24"/>
        </w:rPr>
        <w:t>” în  Municipiul Târgu Mureș</w:t>
      </w:r>
      <w:r>
        <w:rPr>
          <w:rFonts w:ascii="Times New Roman" w:eastAsia="Times New Roman" w:hAnsi="Times New Roman" w:cs="Times New Roman"/>
          <w:color w:val="000000"/>
          <w:sz w:val="24"/>
          <w:szCs w:val="24"/>
        </w:rPr>
        <w:t>,</w:t>
      </w:r>
      <w:r w:rsidRPr="00FD73D6">
        <w:rPr>
          <w:rFonts w:ascii="Times New Roman" w:eastAsia="Times New Roman" w:hAnsi="Times New Roman" w:cs="Times New Roman"/>
          <w:color w:val="000000"/>
          <w:sz w:val="24"/>
          <w:szCs w:val="24"/>
        </w:rPr>
        <w:t xml:space="preserve"> imobil identificat în C.F. nr. 12</w:t>
      </w:r>
      <w:r>
        <w:rPr>
          <w:rFonts w:ascii="Times New Roman" w:eastAsia="Times New Roman" w:hAnsi="Times New Roman" w:cs="Times New Roman"/>
          <w:color w:val="000000"/>
          <w:sz w:val="24"/>
          <w:szCs w:val="24"/>
        </w:rPr>
        <w:t>3260.</w:t>
      </w:r>
    </w:p>
    <w:p w14:paraId="57EC32EF" w14:textId="77777777" w:rsidR="00B0159C" w:rsidRPr="00FD73D6" w:rsidRDefault="00B0159C" w:rsidP="00B0159C">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bCs/>
          <w:color w:val="000000"/>
          <w:sz w:val="24"/>
          <w:szCs w:val="24"/>
        </w:rPr>
        <w:t>Art.2</w:t>
      </w:r>
      <w:r w:rsidRPr="00FD73D6">
        <w:rPr>
          <w:rFonts w:ascii="Times New Roman" w:eastAsia="Times New Roman" w:hAnsi="Times New Roman" w:cs="Times New Roman"/>
          <w:color w:val="000000"/>
          <w:sz w:val="24"/>
          <w:szCs w:val="24"/>
        </w:rPr>
        <w:t>. Cheltuielile aferente realizării documentațiilor și a implementării obiectivului de investiție vor fi cuprinse în bugetul local al anilor 2025-2027.</w:t>
      </w:r>
    </w:p>
    <w:p w14:paraId="1B6AE9A5" w14:textId="77777777" w:rsidR="00B0159C" w:rsidRPr="00FD73D6" w:rsidRDefault="00B0159C" w:rsidP="00B0159C">
      <w:pPr>
        <w:spacing w:after="138" w:line="360" w:lineRule="auto"/>
        <w:ind w:firstLine="705"/>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3.</w:t>
      </w:r>
      <w:r w:rsidRPr="00FD73D6">
        <w:rPr>
          <w:rFonts w:ascii="Times New Roman" w:eastAsia="Times New Roman" w:hAnsi="Times New Roman" w:cs="Times New Roman"/>
          <w:color w:val="000000"/>
          <w:sz w:val="24"/>
          <w:szCs w:val="24"/>
        </w:rPr>
        <w:t xml:space="preserve"> Cu aducerea la îndeplinire a prevederilor prezentei hotărâri se încredințează Direcția tehnică, Direcția Economică, Direcția Arhitect Șef și Administrația Domeniului Public. </w:t>
      </w:r>
    </w:p>
    <w:p w14:paraId="6F922B37" w14:textId="77777777" w:rsidR="00B0159C" w:rsidRPr="00FD73D6" w:rsidRDefault="00B0159C" w:rsidP="00B0159C">
      <w:pPr>
        <w:spacing w:after="118" w:line="360" w:lineRule="auto"/>
        <w:ind w:left="283" w:firstLine="422"/>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color w:val="000000"/>
          <w:sz w:val="12"/>
          <w:szCs w:val="24"/>
        </w:rPr>
        <w:t xml:space="preserve"> </w:t>
      </w:r>
      <w:r w:rsidRPr="00FD73D6">
        <w:rPr>
          <w:rFonts w:ascii="Times New Roman" w:eastAsia="Times New Roman" w:hAnsi="Times New Roman" w:cs="Times New Roman"/>
          <w:b/>
          <w:color w:val="000000"/>
          <w:sz w:val="24"/>
          <w:szCs w:val="24"/>
        </w:rPr>
        <w:t>Art. 4.</w:t>
      </w:r>
      <w:r w:rsidRPr="00FD73D6">
        <w:rPr>
          <w:rFonts w:ascii="Times New Roman" w:eastAsia="Times New Roman" w:hAnsi="Times New Roman" w:cs="Times New Roman"/>
          <w:color w:val="000000"/>
          <w:sz w:val="24"/>
          <w:szCs w:val="24"/>
        </w:rPr>
        <w:t xml:space="preserve">  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p>
    <w:p w14:paraId="5590D9BC" w14:textId="77777777" w:rsidR="00B0159C" w:rsidRPr="00FD73D6" w:rsidRDefault="00B0159C" w:rsidP="00B0159C">
      <w:pPr>
        <w:widowControl w:val="0"/>
        <w:autoSpaceDE w:val="0"/>
        <w:autoSpaceDN w:val="0"/>
        <w:spacing w:after="0" w:line="240" w:lineRule="auto"/>
        <w:ind w:firstLine="720"/>
        <w:jc w:val="both"/>
        <w:rPr>
          <w:rFonts w:ascii="Calibri" w:eastAsia="Calibri" w:hAnsi="Calibri" w:cs="Calibri"/>
          <w:color w:val="000000"/>
          <w:sz w:val="24"/>
          <w:szCs w:val="24"/>
        </w:rPr>
      </w:pPr>
      <w:r w:rsidRPr="00FD73D6">
        <w:rPr>
          <w:rFonts w:ascii="Times New Roman" w:eastAsia="Times New Roman" w:hAnsi="Times New Roman" w:cs="Times New Roman"/>
          <w:b/>
          <w:color w:val="000000"/>
          <w:sz w:val="24"/>
          <w:szCs w:val="24"/>
        </w:rPr>
        <w:t xml:space="preserve">         </w:t>
      </w:r>
      <w:r w:rsidRPr="00FD73D6">
        <w:rPr>
          <w:rFonts w:ascii="Times New Roman" w:eastAsia="Times New Roman" w:hAnsi="Times New Roman" w:cs="Times New Roman"/>
          <w:b/>
          <w:color w:val="000000"/>
          <w:sz w:val="24"/>
          <w:szCs w:val="24"/>
          <w:vertAlign w:val="subscript"/>
        </w:rPr>
        <w:t xml:space="preserve"> </w:t>
      </w:r>
      <w:r w:rsidRPr="00FD73D6">
        <w:rPr>
          <w:rFonts w:ascii="Calibri" w:eastAsia="Calibri" w:hAnsi="Calibri" w:cs="Calibri"/>
          <w:color w:val="000000"/>
          <w:sz w:val="24"/>
          <w:szCs w:val="24"/>
        </w:rPr>
        <w:t xml:space="preserve">                                          </w:t>
      </w:r>
    </w:p>
    <w:p w14:paraId="30FDEBC5"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r w:rsidRPr="00FD73D6">
        <w:rPr>
          <w:rFonts w:ascii="Calibri" w:eastAsia="Calibri" w:hAnsi="Calibri" w:cs="Calibri"/>
          <w:color w:val="000000"/>
          <w:sz w:val="24"/>
          <w:szCs w:val="24"/>
        </w:rPr>
        <w:t xml:space="preserve">                                                                             </w:t>
      </w:r>
    </w:p>
    <w:p w14:paraId="184AC2AE"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kern w:val="0"/>
          <w:sz w:val="24"/>
          <w:szCs w:val="24"/>
          <w:lang w:bidi="en-US"/>
          <w14:ligatures w14:val="none"/>
        </w:rPr>
        <w:t xml:space="preserve">  </w:t>
      </w:r>
      <w:r w:rsidRPr="00FD73D6">
        <w:rPr>
          <w:rFonts w:ascii="Times New Roman" w:eastAsia="Times New Roman" w:hAnsi="Times New Roman" w:cs="Times New Roman"/>
          <w:b/>
          <w:kern w:val="0"/>
          <w:sz w:val="24"/>
          <w:szCs w:val="24"/>
          <w:lang w:eastAsia="ro-RO" w:bidi="en-US"/>
          <w14:ligatures w14:val="none"/>
        </w:rPr>
        <w:t>Viză de legalitate,</w:t>
      </w:r>
    </w:p>
    <w:p w14:paraId="071B4616" w14:textId="77777777" w:rsidR="00B0159C" w:rsidRPr="00FD73D6" w:rsidRDefault="00B0159C" w:rsidP="00B0159C">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Secretarul  general al  Municipiului  Târgu Mureș,</w:t>
      </w:r>
    </w:p>
    <w:p w14:paraId="3C5C684C"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Bordi Kinga</w:t>
      </w:r>
    </w:p>
    <w:bookmarkEnd w:id="3"/>
    <w:p w14:paraId="401A0F30"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42C58DA3"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2FD780F4"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bookmarkStart w:id="4" w:name="_Hlk146528374"/>
    </w:p>
    <w:p w14:paraId="797AE934"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B51648D"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C8B6E61"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C167481"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48036AE"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5BE856E"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911AD19"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62A4D49"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1FE39BA6"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9D6F6A2"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6C0A20F"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6715E101"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D65CF1C"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5C746A7"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8EE5A92" w14:textId="77777777" w:rsidR="00B0159C" w:rsidRPr="00FD73D6" w:rsidRDefault="00B0159C" w:rsidP="00B0159C">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bookmarkEnd w:id="4"/>
    <w:p w14:paraId="4B156E14"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102CC358"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204EC4C9" w14:textId="77777777" w:rsidR="00B0159C" w:rsidRPr="00FD73D6" w:rsidRDefault="00B0159C" w:rsidP="00B0159C">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08E0273E" w14:textId="77777777" w:rsidR="00B0159C" w:rsidRPr="00FD73D6" w:rsidRDefault="00B0159C" w:rsidP="00B0159C">
      <w:pPr>
        <w:widowControl w:val="0"/>
        <w:autoSpaceDE w:val="0"/>
        <w:autoSpaceDN w:val="0"/>
        <w:spacing w:after="0" w:line="240" w:lineRule="auto"/>
        <w:ind w:left="170" w:firstLine="720"/>
        <w:jc w:val="both"/>
        <w:rPr>
          <w:rFonts w:ascii="Times New Roman" w:eastAsia="Times New Roman" w:hAnsi="Times New Roman" w:cs="Times New Roman"/>
          <w:b/>
          <w:kern w:val="0"/>
          <w:sz w:val="16"/>
          <w:szCs w:val="16"/>
          <w:lang w:eastAsia="ro-RO" w:bidi="en-US"/>
          <w14:ligatures w14:val="none"/>
        </w:rPr>
      </w:pPr>
      <w:r w:rsidRPr="00FD73D6">
        <w:rPr>
          <w:rFonts w:ascii="Times New Roman" w:eastAsia="Times New Roman" w:hAnsi="Times New Roman" w:cs="Times New Roman"/>
          <w:b/>
          <w:kern w:val="0"/>
          <w:sz w:val="16"/>
          <w:szCs w:val="16"/>
          <w:lang w:eastAsia="ro-RO" w:bidi="en-US"/>
          <w14:ligatures w14:val="none"/>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1A4E2F4C" w14:textId="77777777" w:rsidR="00B0159C" w:rsidRPr="00FD73D6" w:rsidRDefault="00B0159C" w:rsidP="00B0159C">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44792BCF" w14:textId="77777777" w:rsidR="00B0159C" w:rsidRPr="00FD73D6" w:rsidRDefault="00B0159C" w:rsidP="00B0159C">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77927CB0" w14:textId="77777777" w:rsidR="00B0159C" w:rsidRPr="00FD73D6" w:rsidRDefault="00B0159C" w:rsidP="00B0159C">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49C659A2" w14:textId="77777777" w:rsidR="00B0159C" w:rsidRPr="00FD73D6" w:rsidRDefault="00B0159C" w:rsidP="00B0159C">
      <w:pPr>
        <w:widowControl w:val="0"/>
        <w:tabs>
          <w:tab w:val="left" w:pos="6360"/>
        </w:tabs>
        <w:autoSpaceDE w:val="0"/>
        <w:autoSpaceDN w:val="0"/>
        <w:spacing w:after="0" w:line="240" w:lineRule="auto"/>
        <w:rPr>
          <w:rFonts w:ascii="Times New Roman" w:eastAsia="Times New Roman" w:hAnsi="Times New Roman" w:cs="Times New Roman"/>
          <w:b/>
          <w:kern w:val="0"/>
          <w:lang w:bidi="en-US"/>
          <w14:ligatures w14:val="none"/>
        </w:rPr>
      </w:pPr>
    </w:p>
    <w:p w14:paraId="596972B1" w14:textId="77777777" w:rsidR="00B0159C" w:rsidRPr="00FD73D6" w:rsidRDefault="00B0159C" w:rsidP="00B0159C">
      <w:pPr>
        <w:spacing w:after="0" w:line="240" w:lineRule="auto"/>
        <w:jc w:val="center"/>
        <w:rPr>
          <w:rFonts w:ascii="Times New Roman" w:eastAsia="Calibri" w:hAnsi="Times New Roman" w:cs="Times New Roman"/>
          <w:color w:val="FF0000"/>
          <w:kern w:val="0"/>
          <w:sz w:val="28"/>
          <w:szCs w:val="28"/>
          <w14:ligatures w14:val="none"/>
        </w:rPr>
      </w:pPr>
    </w:p>
    <w:p w14:paraId="3D61DE25" w14:textId="77777777" w:rsidR="00B0159C" w:rsidRPr="00FD73D6" w:rsidRDefault="00B0159C" w:rsidP="00B0159C">
      <w:pPr>
        <w:spacing w:after="0" w:line="240" w:lineRule="auto"/>
        <w:jc w:val="center"/>
        <w:rPr>
          <w:rFonts w:ascii="Times New Roman" w:eastAsia="Calibri" w:hAnsi="Times New Roman" w:cs="Times New Roman"/>
          <w:color w:val="FF0000"/>
          <w:kern w:val="0"/>
          <w14:ligatures w14:val="none"/>
        </w:rPr>
      </w:pPr>
    </w:p>
    <w:p w14:paraId="6E941638" w14:textId="77777777" w:rsidR="00B0159C" w:rsidRPr="00FD73D6" w:rsidRDefault="00B0159C" w:rsidP="00B0159C">
      <w:pPr>
        <w:spacing w:after="0" w:line="240" w:lineRule="auto"/>
        <w:rPr>
          <w:rFonts w:ascii="Calibri" w:eastAsia="Times New Roman" w:hAnsi="Calibri" w:cs="Times New Roman"/>
          <w:b/>
          <w:color w:val="000000"/>
          <w:kern w:val="0"/>
          <w:szCs w:val="24"/>
          <w:lang w:eastAsia="ro-RO" w:bidi="en-US"/>
          <w14:ligatures w14:val="none"/>
        </w:rPr>
      </w:pPr>
    </w:p>
    <w:p w14:paraId="422547F2" w14:textId="77777777" w:rsidR="00B0159C" w:rsidRPr="00FD73D6" w:rsidRDefault="00000000" w:rsidP="00B0159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noProof/>
          <w:color w:val="000000"/>
          <w:kern w:val="0"/>
          <w:sz w:val="24"/>
          <w:szCs w:val="24"/>
          <w14:ligatures w14:val="none"/>
        </w:rPr>
        <w:object w:dxaOrig="1440" w:dyaOrig="1440" w14:anchorId="310C50A5">
          <v:shape id="_x0000_s1027" type="#_x0000_t75" style="position:absolute;margin-left:15.25pt;margin-top:.05pt;width:38.4pt;height:57.6pt;z-index:-251656192;mso-wrap-edited:f" wrapcoords="-174 0 -174 21481 21600 21481 21600 0 -174 0">
            <v:imagedata r:id="rId5" o:title=""/>
            <w10:wrap type="tight"/>
          </v:shape>
          <o:OLEObject Type="Embed" ProgID="Word.Picture.8" ShapeID="_x0000_s1027" DrawAspect="Content" ObjectID="_1822120892" r:id="rId7">
            <o:FieldCodes>\* MERGEFORMAT</o:FieldCodes>
          </o:OLEObject>
        </w:object>
      </w:r>
      <w:r w:rsidR="00B0159C" w:rsidRPr="00FD73D6">
        <w:rPr>
          <w:rFonts w:ascii="Times New Roman" w:eastAsia="Times New Roman" w:hAnsi="Times New Roman" w:cs="Times New Roman"/>
          <w:b/>
          <w:color w:val="000000"/>
          <w:kern w:val="0"/>
          <w:sz w:val="24"/>
          <w:szCs w:val="24"/>
          <w:lang w:eastAsia="ro-RO" w:bidi="en-US"/>
          <w14:ligatures w14:val="none"/>
        </w:rPr>
        <w:t xml:space="preserve">R O M Â N I A </w:t>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r w:rsidR="00B0159C" w:rsidRPr="00FD73D6">
        <w:rPr>
          <w:rFonts w:ascii="Times New Roman" w:eastAsia="Times New Roman" w:hAnsi="Times New Roman" w:cs="Times New Roman"/>
          <w:b/>
          <w:color w:val="000000"/>
          <w:kern w:val="0"/>
          <w:sz w:val="24"/>
          <w:szCs w:val="24"/>
          <w:lang w:eastAsia="ro-RO" w:bidi="en-US"/>
          <w14:ligatures w14:val="none"/>
        </w:rPr>
        <w:tab/>
      </w:r>
    </w:p>
    <w:p w14:paraId="2B45F472" w14:textId="77777777" w:rsidR="00B0159C" w:rsidRPr="00FD73D6" w:rsidRDefault="00B0159C" w:rsidP="00B0159C">
      <w:pPr>
        <w:spacing w:after="0" w:line="240" w:lineRule="auto"/>
        <w:rPr>
          <w:rFonts w:ascii="Times New Roman" w:eastAsia="Calibri" w:hAnsi="Times New Roman" w:cs="Times New Roman"/>
          <w:color w:val="000000"/>
          <w:kern w:val="0"/>
          <w:sz w:val="24"/>
          <w:szCs w:val="24"/>
          <w14:ligatures w14:val="none"/>
        </w:rPr>
      </w:pPr>
      <w:r w:rsidRPr="00FD73D6">
        <w:rPr>
          <w:rFonts w:ascii="Times New Roman" w:eastAsia="Times New Roman" w:hAnsi="Times New Roman" w:cs="Times New Roman"/>
          <w:b/>
          <w:color w:val="000000"/>
          <w:kern w:val="0"/>
          <w:sz w:val="24"/>
          <w:szCs w:val="24"/>
          <w:lang w:eastAsia="ro-RO" w:bidi="en-US"/>
          <w14:ligatures w14:val="none"/>
        </w:rPr>
        <w:t>JUDEŢUL MUREŞ</w:t>
      </w:r>
    </w:p>
    <w:p w14:paraId="35BF719C" w14:textId="77777777" w:rsidR="00B0159C" w:rsidRPr="00FD73D6" w:rsidRDefault="00B0159C" w:rsidP="00B0159C">
      <w:pPr>
        <w:widowControl w:val="0"/>
        <w:autoSpaceDE w:val="0"/>
        <w:autoSpaceDN w:val="0"/>
        <w:spacing w:after="0" w:line="240" w:lineRule="auto"/>
        <w:jc w:val="both"/>
        <w:rPr>
          <w:rFonts w:ascii="Times New Roman" w:eastAsia="Times New Roman" w:hAnsi="Times New Roman" w:cs="Times New Roman"/>
          <w:b/>
          <w:color w:val="000000"/>
          <w:kern w:val="0"/>
          <w:sz w:val="24"/>
          <w:szCs w:val="24"/>
          <w:lang w:eastAsia="ro-RO" w:bidi="en-US"/>
          <w14:ligatures w14:val="none"/>
        </w:rPr>
      </w:pPr>
      <w:r w:rsidRPr="00FD73D6">
        <w:rPr>
          <w:rFonts w:ascii="Times New Roman" w:eastAsia="Times New Roman" w:hAnsi="Times New Roman" w:cs="Times New Roman"/>
          <w:b/>
          <w:color w:val="000000"/>
          <w:kern w:val="0"/>
          <w:sz w:val="24"/>
          <w:szCs w:val="24"/>
          <w:lang w:eastAsia="ro-RO" w:bidi="en-US"/>
          <w14:ligatures w14:val="none"/>
        </w:rPr>
        <w:t>CONSILIUL LOCAL AL MUNICIPIULUI TÂRGU MUREŞ</w:t>
      </w:r>
    </w:p>
    <w:p w14:paraId="0C76505B" w14:textId="77777777" w:rsidR="00B0159C" w:rsidRPr="00FD73D6" w:rsidRDefault="00B0159C" w:rsidP="00B0159C">
      <w:pPr>
        <w:spacing w:after="0" w:line="240" w:lineRule="auto"/>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color w:val="000000"/>
          <w:kern w:val="0"/>
          <w:sz w:val="26"/>
          <w:szCs w:val="26"/>
          <w14:ligatures w14:val="none"/>
        </w:rPr>
        <w:t>Nr. ________ din________2025</w:t>
      </w:r>
    </w:p>
    <w:p w14:paraId="31F56F01" w14:textId="77777777" w:rsidR="00B0159C" w:rsidRPr="00FD73D6" w:rsidRDefault="00B0159C" w:rsidP="00B0159C">
      <w:pPr>
        <w:spacing w:after="0" w:line="240" w:lineRule="auto"/>
        <w:rPr>
          <w:rFonts w:ascii="Times New Roman" w:eastAsia="Times New Roman" w:hAnsi="Times New Roman" w:cs="Times New Roman"/>
          <w:color w:val="000000"/>
          <w:kern w:val="0"/>
          <w:sz w:val="26"/>
          <w:szCs w:val="26"/>
          <w14:ligatures w14:val="none"/>
        </w:rPr>
      </w:pPr>
    </w:p>
    <w:p w14:paraId="2FB038D4" w14:textId="77777777" w:rsidR="00B0159C" w:rsidRPr="00FD73D6" w:rsidRDefault="00B0159C" w:rsidP="00B0159C">
      <w:pPr>
        <w:spacing w:after="0" w:line="240" w:lineRule="auto"/>
        <w:rPr>
          <w:rFonts w:ascii="Times New Roman" w:eastAsia="Times New Roman" w:hAnsi="Times New Roman" w:cs="Times New Roman"/>
          <w:color w:val="000000"/>
          <w:kern w:val="0"/>
          <w:sz w:val="26"/>
          <w:szCs w:val="26"/>
          <w14:ligatures w14:val="none"/>
        </w:rPr>
      </w:pPr>
    </w:p>
    <w:p w14:paraId="1680F117" w14:textId="77777777" w:rsidR="00B0159C" w:rsidRPr="00FD73D6" w:rsidRDefault="00B0159C" w:rsidP="00B0159C">
      <w:pPr>
        <w:spacing w:after="0" w:line="240" w:lineRule="auto"/>
        <w:rPr>
          <w:rFonts w:ascii="Times New Roman" w:eastAsia="Times New Roman" w:hAnsi="Times New Roman" w:cs="Times New Roman"/>
          <w:color w:val="000000"/>
          <w:kern w:val="0"/>
          <w:sz w:val="26"/>
          <w:szCs w:val="26"/>
          <w14:ligatures w14:val="none"/>
        </w:rPr>
      </w:pPr>
    </w:p>
    <w:p w14:paraId="6BADAB30" w14:textId="77777777" w:rsidR="00B0159C" w:rsidRPr="00FD73D6" w:rsidRDefault="00B0159C" w:rsidP="00B0159C">
      <w:pPr>
        <w:spacing w:after="0" w:line="240" w:lineRule="auto"/>
        <w:jc w:val="center"/>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b/>
          <w:color w:val="000000"/>
          <w:kern w:val="0"/>
          <w:sz w:val="28"/>
          <w:szCs w:val="28"/>
          <w14:ligatures w14:val="none"/>
        </w:rPr>
        <w:t>REFERAT  DE  APROBARE</w:t>
      </w:r>
    </w:p>
    <w:p w14:paraId="008D343F" w14:textId="745E11B5" w:rsidR="00B0159C" w:rsidRPr="00FD73D6" w:rsidRDefault="00B0159C" w:rsidP="00B0159C">
      <w:pPr>
        <w:spacing w:after="0" w:line="240" w:lineRule="auto"/>
        <w:jc w:val="center"/>
        <w:rPr>
          <w:rFonts w:ascii="Times New Roman" w:eastAsia="Times New Roman" w:hAnsi="Times New Roman" w:cs="Times New Roman"/>
          <w:b/>
          <w:color w:val="000000"/>
          <w:kern w:val="0"/>
          <w:sz w:val="28"/>
          <w:szCs w:val="28"/>
          <w14:ligatures w14:val="none"/>
        </w:rPr>
      </w:pPr>
      <w:r w:rsidRPr="00FD73D6">
        <w:rPr>
          <w:rFonts w:ascii="Times New Roman" w:eastAsia="Times New Roman" w:hAnsi="Times New Roman" w:cs="Times New Roman"/>
          <w:b/>
          <w:color w:val="000000"/>
          <w:kern w:val="0"/>
          <w:sz w:val="24"/>
          <w:szCs w:val="24"/>
          <w14:ligatures w14:val="none"/>
        </w:rPr>
        <w:t xml:space="preserve">privind </w:t>
      </w:r>
      <w:r w:rsidRPr="00FD73D6">
        <w:rPr>
          <w:rFonts w:ascii="Times New Roman" w:hAnsi="Times New Roman" w:cs="Times New Roman"/>
          <w:b/>
          <w:sz w:val="24"/>
          <w:szCs w:val="24"/>
        </w:rPr>
        <w:t xml:space="preserve">demararea procedurilor în vederea realizării  studiului de fezabilitate pentru obiectivul de investiții ” Parcare supraterană P+4 pe </w:t>
      </w:r>
      <w:r>
        <w:rPr>
          <w:rFonts w:ascii="Times New Roman" w:hAnsi="Times New Roman" w:cs="Times New Roman"/>
          <w:b/>
          <w:sz w:val="24"/>
          <w:szCs w:val="24"/>
        </w:rPr>
        <w:t>str. Cugir nr.5</w:t>
      </w:r>
      <w:r w:rsidRPr="00FD73D6">
        <w:rPr>
          <w:rFonts w:ascii="Times New Roman" w:hAnsi="Times New Roman" w:cs="Times New Roman"/>
          <w:b/>
          <w:sz w:val="24"/>
          <w:szCs w:val="24"/>
        </w:rPr>
        <w:t>”, în  Municipiul Târgu Mureș</w:t>
      </w:r>
    </w:p>
    <w:p w14:paraId="441A0644" w14:textId="77777777" w:rsidR="00B0159C" w:rsidRPr="00FD73D6" w:rsidRDefault="00B0159C" w:rsidP="00B0159C">
      <w:pPr>
        <w:spacing w:line="278" w:lineRule="auto"/>
        <w:rPr>
          <w:rFonts w:ascii="Times New Roman" w:hAnsi="Times New Roman" w:cs="Times New Roman"/>
          <w:sz w:val="24"/>
          <w:szCs w:val="24"/>
        </w:rPr>
      </w:pPr>
    </w:p>
    <w:p w14:paraId="356F2D15" w14:textId="77777777" w:rsidR="00B0159C" w:rsidRPr="00FD73D6" w:rsidRDefault="00B0159C" w:rsidP="00B0159C">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hAnsi="Times New Roman" w:cs="Times New Roman"/>
          <w:sz w:val="24"/>
          <w:szCs w:val="24"/>
        </w:rPr>
        <w:tab/>
        <w:t xml:space="preserve">Municipiul Târgu Mureș are în implementare </w:t>
      </w:r>
      <w:bookmarkStart w:id="5" w:name="_Hlk211327659"/>
      <w:r w:rsidRPr="00FD73D6">
        <w:rPr>
          <w:rFonts w:ascii="Times New Roman" w:hAnsi="Times New Roman" w:cs="Times New Roman"/>
          <w:sz w:val="24"/>
          <w:szCs w:val="24"/>
        </w:rPr>
        <w:t xml:space="preserve">proiectul </w:t>
      </w:r>
      <w:bookmarkEnd w:id="5"/>
      <w:r w:rsidRPr="00F84362">
        <w:rPr>
          <w:rFonts w:ascii="Times New Roman" w:eastAsia="Calibri" w:hAnsi="Times New Roman" w:cs="Times New Roman"/>
          <w:kern w:val="0"/>
          <w:sz w:val="24"/>
          <w:szCs w:val="24"/>
          <w:lang w:val="en-US"/>
          <w14:ligatures w14:val="none"/>
        </w:rPr>
        <w:t>„Reamenajarea infrastructurii pe coridorul deservit de transportul public local pe zona Vest – Centru a Municipiului Târgu Mures” cod SMIS   325010 în vederea finanțării acestuia în cadrul Programului Regiunea Centru,</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PRIORITATEA 4. O REGIUNE CU MOBILITATE URBANA DURABILĂ</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OS 2.8. Promovarea mobilității urbane multimodale durabile, ca parte a tranziției către o economie cu zero emisii de dioxid de carbon,</w:t>
      </w:r>
      <w:r w:rsidRPr="00F84362">
        <w:rPr>
          <w:rFonts w:ascii="Times New Roman" w:eastAsia="Calibri" w:hAnsi="Times New Roman" w:cs="Times New Roman"/>
          <w:kern w:val="0"/>
          <w:sz w:val="24"/>
          <w:szCs w:val="24"/>
          <w:lang w:val="en-GB"/>
          <w14:ligatures w14:val="none"/>
        </w:rPr>
        <w:t xml:space="preserve"> </w:t>
      </w:r>
      <w:r w:rsidRPr="00F84362">
        <w:rPr>
          <w:rFonts w:ascii="Times New Roman" w:eastAsia="Calibri" w:hAnsi="Times New Roman" w:cs="Times New Roman"/>
          <w:i/>
          <w:iCs/>
          <w:kern w:val="0"/>
          <w:sz w:val="24"/>
          <w:szCs w:val="24"/>
          <w:lang w:val="en-GB"/>
          <w14:ligatures w14:val="none"/>
        </w:rPr>
        <w:t>Acțiunea 4.1 - Dezvoltarea mobilității urbane durabile in Municipiile Regiunii Centru (inclusiv Zone Metropolitane si Zone Funcționale Urbane),</w:t>
      </w:r>
      <w:r w:rsidRPr="00FD73D6">
        <w:rPr>
          <w:rFonts w:ascii="Times New Roman" w:eastAsia="Times New Roman" w:hAnsi="Times New Roman" w:cs="Times New Roman"/>
          <w:bCs/>
          <w:iCs/>
          <w:spacing w:val="-2"/>
          <w:kern w:val="0"/>
          <w:sz w:val="24"/>
          <w:szCs w:val="24"/>
          <w14:ligatures w14:val="none"/>
        </w:rPr>
        <w:t>.</w:t>
      </w:r>
    </w:p>
    <w:p w14:paraId="05213D6C" w14:textId="77777777" w:rsidR="00B0159C" w:rsidRPr="00FD73D6" w:rsidRDefault="00B0159C" w:rsidP="00B0159C">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eastAsia="Times New Roman" w:hAnsi="Times New Roman" w:cs="Times New Roman"/>
          <w:bCs/>
          <w:iCs/>
          <w:spacing w:val="-2"/>
          <w:kern w:val="0"/>
          <w:sz w:val="24"/>
          <w:szCs w:val="24"/>
          <w14:ligatures w14:val="none"/>
        </w:rPr>
        <w:tab/>
        <w:t xml:space="preserve">În cadrul acestui proiect </w:t>
      </w:r>
      <w:r>
        <w:rPr>
          <w:rFonts w:ascii="Times New Roman" w:eastAsia="Times New Roman" w:hAnsi="Times New Roman" w:cs="Times New Roman"/>
          <w:bCs/>
          <w:iCs/>
          <w:spacing w:val="-2"/>
          <w:kern w:val="0"/>
          <w:sz w:val="24"/>
          <w:szCs w:val="24"/>
          <w14:ligatures w14:val="none"/>
        </w:rPr>
        <w:t>au fost desființate locurile de parcare publice aferente străzii Gheorghe Doja</w:t>
      </w:r>
      <w:r w:rsidRPr="00FD73D6">
        <w:rPr>
          <w:rFonts w:ascii="Times New Roman" w:eastAsia="Times New Roman" w:hAnsi="Times New Roman" w:cs="Times New Roman"/>
          <w:bCs/>
          <w:iCs/>
          <w:spacing w:val="-2"/>
          <w:kern w:val="0"/>
          <w:sz w:val="24"/>
          <w:szCs w:val="24"/>
          <w14:ligatures w14:val="none"/>
        </w:rPr>
        <w:t>, drept pentru care este imperios necesară căutarea de soluții practice cât mai urgente</w:t>
      </w:r>
      <w:r>
        <w:rPr>
          <w:rFonts w:ascii="Times New Roman" w:eastAsia="Times New Roman" w:hAnsi="Times New Roman" w:cs="Times New Roman"/>
          <w:bCs/>
          <w:iCs/>
          <w:spacing w:val="-2"/>
          <w:kern w:val="0"/>
          <w:sz w:val="24"/>
          <w:szCs w:val="24"/>
          <w14:ligatures w14:val="none"/>
        </w:rPr>
        <w:t xml:space="preserve">, cu atât mai mult cu cât pe lângă târgumureșenii care locuiesc în zonă există foarte multe persoane juridice care își desfășoară activitatea și care au avut de suferit pentru că nu au unde staționa regulamentar </w:t>
      </w:r>
      <w:r w:rsidRPr="00FD73D6">
        <w:rPr>
          <w:rFonts w:ascii="Times New Roman" w:eastAsia="Times New Roman" w:hAnsi="Times New Roman" w:cs="Times New Roman"/>
          <w:bCs/>
          <w:iCs/>
          <w:spacing w:val="-2"/>
          <w:kern w:val="0"/>
          <w:sz w:val="24"/>
          <w:szCs w:val="24"/>
          <w14:ligatures w14:val="none"/>
        </w:rPr>
        <w:t>.</w:t>
      </w:r>
    </w:p>
    <w:p w14:paraId="673E13F3" w14:textId="77777777" w:rsidR="00B0159C" w:rsidRPr="00FD73D6" w:rsidRDefault="00B0159C" w:rsidP="00B0159C">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Precizăm faptul că realizarea parcărilor publice de cartier este esențială pentru îmbunătățirea calității vieții urbane, având beneficii semnificative pentru trafic, mediu și siguranța locuitorilor. Parcările publice de cartier organizate, bine iluminate și cu acces controlat contribuie la siguranța pietonilor, bicicliștilor și a bunurilor personale.</w:t>
      </w:r>
    </w:p>
    <w:p w14:paraId="53904890" w14:textId="77777777" w:rsidR="00B0159C" w:rsidRPr="00FD73D6" w:rsidRDefault="00B0159C" w:rsidP="00B0159C">
      <w:pPr>
        <w:shd w:val="clear" w:color="auto" w:fill="FFFFFF"/>
        <w:spacing w:after="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 xml:space="preserve"> Lipsa parcărilor adecvate duce adesea la parcări neregulamentare pe trotuare sau spații verzi, și pun în pericol siguranța tuturor.</w:t>
      </w:r>
    </w:p>
    <w:p w14:paraId="613C9CBE" w14:textId="77777777" w:rsidR="00B0159C" w:rsidRPr="00FD73D6" w:rsidRDefault="00B0159C" w:rsidP="00B0159C">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Amenajarea corespunzătoare  prin schimbarea destinației vechilor centrale termice de cartier în  parcări subterane/supraetajate eliberează spațiile folosite anterior pentru parcări improvizate. Aceste zone pot fi apoi transformate în spații verzi, locuri de joacă sau alte zone de interes public, crescând valoarea cartierului. </w:t>
      </w:r>
    </w:p>
    <w:p w14:paraId="6D561C75" w14:textId="77777777" w:rsidR="00B0159C" w:rsidRPr="00FD73D6" w:rsidRDefault="00B0159C" w:rsidP="00B0159C">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Așa cum am arătat</w:t>
      </w:r>
      <w:r>
        <w:rPr>
          <w:rFonts w:ascii="Times New Roman" w:eastAsia="Times New Roman" w:hAnsi="Times New Roman" w:cs="Times New Roman"/>
          <w:color w:val="0A0A0A"/>
          <w:kern w:val="0"/>
          <w:sz w:val="24"/>
          <w:szCs w:val="24"/>
          <w:lang w:eastAsia="ro-RO"/>
          <w14:ligatures w14:val="none"/>
        </w:rPr>
        <w:t xml:space="preserve"> </w:t>
      </w:r>
      <w:r w:rsidRPr="00FD73D6">
        <w:rPr>
          <w:rFonts w:ascii="Times New Roman" w:eastAsia="Times New Roman" w:hAnsi="Times New Roman" w:cs="Times New Roman"/>
          <w:color w:val="0A0A0A"/>
          <w:kern w:val="0"/>
          <w:sz w:val="24"/>
          <w:szCs w:val="24"/>
          <w:lang w:eastAsia="ro-RO"/>
          <w14:ligatures w14:val="none"/>
        </w:rPr>
        <w:t>crearea de parcări de cartier este un element esențial în dezvoltarea unor planuri de mobilitate urbană durabilă. O planificare eficientă poate asigura o coordonare optimă între transportul public, mersul pe jos, mersul cu bicicleta și utilizarea mașinilor personale.</w:t>
      </w:r>
    </w:p>
    <w:p w14:paraId="1B8EA2E0" w14:textId="4C4A3533" w:rsidR="00B0159C" w:rsidRPr="00FD73D6" w:rsidRDefault="00B0159C" w:rsidP="00B0159C">
      <w:pPr>
        <w:shd w:val="clear" w:color="auto" w:fill="FFFFFF"/>
        <w:spacing w:after="240" w:line="360" w:lineRule="atLeast"/>
        <w:ind w:firstLine="708"/>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lastRenderedPageBreak/>
        <w:t xml:space="preserve">Astfel, soluția propusă vizează amplasarea unei parcări supraterane P+4  pe terenul aflat în proprietatea Municipiului Târgu Mureș, </w:t>
      </w:r>
      <w:r>
        <w:rPr>
          <w:rFonts w:ascii="Times New Roman" w:eastAsia="Times New Roman" w:hAnsi="Times New Roman" w:cs="Times New Roman"/>
          <w:color w:val="0A0A0A"/>
          <w:kern w:val="0"/>
          <w:sz w:val="24"/>
          <w:szCs w:val="24"/>
          <w:lang w:eastAsia="ro-RO"/>
          <w14:ligatures w14:val="none"/>
        </w:rPr>
        <w:t xml:space="preserve">situat pe str. Cugir nr.5, </w:t>
      </w:r>
      <w:r w:rsidRPr="00FD73D6">
        <w:rPr>
          <w:rFonts w:ascii="Times New Roman" w:eastAsia="Times New Roman" w:hAnsi="Times New Roman" w:cs="Times New Roman"/>
          <w:color w:val="0A0A0A"/>
          <w:kern w:val="0"/>
          <w:sz w:val="24"/>
          <w:szCs w:val="24"/>
          <w:lang w:eastAsia="ro-RO"/>
          <w14:ligatures w14:val="none"/>
        </w:rPr>
        <w:t xml:space="preserve"> înscris în C.F. nr.12</w:t>
      </w:r>
      <w:r>
        <w:rPr>
          <w:rFonts w:ascii="Times New Roman" w:eastAsia="Times New Roman" w:hAnsi="Times New Roman" w:cs="Times New Roman"/>
          <w:color w:val="0A0A0A"/>
          <w:kern w:val="0"/>
          <w:sz w:val="24"/>
          <w:szCs w:val="24"/>
          <w:lang w:eastAsia="ro-RO"/>
          <w14:ligatures w14:val="none"/>
        </w:rPr>
        <w:t xml:space="preserve">3260 </w:t>
      </w:r>
      <w:r w:rsidRPr="00FD73D6">
        <w:rPr>
          <w:rFonts w:ascii="Times New Roman" w:eastAsia="Times New Roman" w:hAnsi="Times New Roman" w:cs="Times New Roman"/>
          <w:color w:val="0A0A0A"/>
          <w:kern w:val="0"/>
          <w:sz w:val="24"/>
          <w:szCs w:val="24"/>
          <w:lang w:eastAsia="ro-RO"/>
          <w14:ligatures w14:val="none"/>
        </w:rPr>
        <w:t>Târgu Mureș (Centrala termica veche). Trebuie precizat faptul că întreaga zona este încadrată în zona locuințelor colective medii.</w:t>
      </w:r>
    </w:p>
    <w:p w14:paraId="4A0B3448" w14:textId="70105825" w:rsidR="00B0159C" w:rsidRPr="00FD73D6" w:rsidRDefault="00B0159C" w:rsidP="00B0159C">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 xml:space="preserve">Obiectivul realizării clădirii cu funcțiunea de parcare supraetajată este decongenstionarea zonei </w:t>
      </w:r>
      <w:r>
        <w:rPr>
          <w:rFonts w:ascii="Times New Roman" w:hAnsi="Times New Roman" w:cs="Times New Roman"/>
          <w:sz w:val="24"/>
          <w:szCs w:val="24"/>
        </w:rPr>
        <w:t xml:space="preserve">dintre blocurile din cartierul Mureșeni, situate pe strada Cugir, </w:t>
      </w:r>
      <w:r w:rsidRPr="00FD73D6">
        <w:rPr>
          <w:rFonts w:ascii="Times New Roman" w:hAnsi="Times New Roman" w:cs="Times New Roman"/>
          <w:sz w:val="24"/>
          <w:szCs w:val="24"/>
        </w:rPr>
        <w:t>prin  demolarea/reamenajarea centralei termice existente pe domeniul public, realizându-se creșterea numărului de locuri de parcare.</w:t>
      </w:r>
    </w:p>
    <w:p w14:paraId="2AE17DE2" w14:textId="77777777" w:rsidR="00B0159C" w:rsidRPr="00FD73D6" w:rsidRDefault="00B0159C" w:rsidP="00B0159C">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Totodată, valorificarea acoperișului se poate face prin găsirea de soluții optime cum ar fi amplasarea de panouri fotovoltaice care să asigure energia electrica necesară funcționării parcării.</w:t>
      </w:r>
    </w:p>
    <w:p w14:paraId="27A704C5" w14:textId="77777777" w:rsidR="00B0159C" w:rsidRPr="00FD73D6" w:rsidRDefault="00B0159C" w:rsidP="00B0159C">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 xml:space="preserve">In situația propusă, investiția parcării supraetajate din zona respectivă va deservi atât locuitorii din zonă, cât și traficul urban, contribuind la fluidizarea circulației și reducerea aglomerației din cartierul </w:t>
      </w:r>
      <w:r>
        <w:rPr>
          <w:rFonts w:ascii="Times New Roman" w:hAnsi="Times New Roman" w:cs="Times New Roman"/>
          <w:sz w:val="24"/>
          <w:szCs w:val="24"/>
        </w:rPr>
        <w:t>Mureșeni</w:t>
      </w:r>
      <w:r w:rsidRPr="00FD73D6">
        <w:rPr>
          <w:rFonts w:ascii="Times New Roman" w:hAnsi="Times New Roman" w:cs="Times New Roman"/>
          <w:sz w:val="24"/>
          <w:szCs w:val="24"/>
        </w:rPr>
        <w:t>.</w:t>
      </w:r>
    </w:p>
    <w:p w14:paraId="4D6EBFD9" w14:textId="77777777" w:rsidR="00B0159C" w:rsidRPr="00FD73D6" w:rsidRDefault="00B0159C" w:rsidP="00B0159C">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Odată cu aprobarea prezentului proiect de hotărâre solicităm ca pentru obiectivul de investiții mai sus descris,  alocarea bugetară să fie de 315.000 lei , din care 10.000 lei pentru anul 2025 (credit bugetar) și 305.000 lei credit angajament.</w:t>
      </w:r>
    </w:p>
    <w:p w14:paraId="2CC2D035" w14:textId="77777777" w:rsidR="00B0159C" w:rsidRPr="00FD73D6" w:rsidRDefault="00B0159C" w:rsidP="00B0159C">
      <w:pPr>
        <w:spacing w:line="278" w:lineRule="auto"/>
        <w:rPr>
          <w:rFonts w:ascii="Times New Roman" w:hAnsi="Times New Roman" w:cs="Times New Roman"/>
          <w:sz w:val="24"/>
          <w:szCs w:val="24"/>
        </w:rPr>
      </w:pPr>
    </w:p>
    <w:p w14:paraId="48BA5C11" w14:textId="77777777" w:rsidR="00B0159C" w:rsidRPr="00FD73D6" w:rsidRDefault="00B0159C" w:rsidP="00B0159C">
      <w:pPr>
        <w:spacing w:line="278" w:lineRule="auto"/>
        <w:rPr>
          <w:rFonts w:ascii="Times New Roman" w:hAnsi="Times New Roman" w:cs="Times New Roman"/>
          <w:sz w:val="24"/>
          <w:szCs w:val="24"/>
        </w:rPr>
      </w:pPr>
    </w:p>
    <w:p w14:paraId="306AD7B6"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i/>
          <w:iCs/>
          <w:sz w:val="24"/>
          <w:szCs w:val="24"/>
        </w:rPr>
        <w:t>Consilieri locali</w:t>
      </w:r>
      <w:r w:rsidRPr="00FD73D6">
        <w:rPr>
          <w:rFonts w:ascii="Times New Roman" w:hAnsi="Times New Roman" w:cs="Times New Roman"/>
          <w:sz w:val="24"/>
          <w:szCs w:val="24"/>
        </w:rPr>
        <w:t>:</w:t>
      </w:r>
    </w:p>
    <w:p w14:paraId="0DE22B4D"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Moldovan Călin</w:t>
      </w:r>
    </w:p>
    <w:p w14:paraId="38A3D5B5"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Maior Sergiu-Claudiu</w:t>
      </w:r>
    </w:p>
    <w:p w14:paraId="004A4518"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Pașcan Viorel</w:t>
      </w:r>
    </w:p>
    <w:p w14:paraId="3C495002"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Bâta Claudiu</w:t>
      </w:r>
    </w:p>
    <w:p w14:paraId="638F2F99"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Puiac Claudiu</w:t>
      </w:r>
    </w:p>
    <w:p w14:paraId="0721E4C4" w14:textId="77777777" w:rsidR="00B0159C" w:rsidRPr="00FD73D6" w:rsidRDefault="00B0159C" w:rsidP="00B0159C">
      <w:pPr>
        <w:spacing w:line="278" w:lineRule="auto"/>
        <w:rPr>
          <w:rFonts w:ascii="Times New Roman" w:hAnsi="Times New Roman" w:cs="Times New Roman"/>
          <w:sz w:val="24"/>
          <w:szCs w:val="24"/>
        </w:rPr>
      </w:pPr>
      <w:r w:rsidRPr="00FD73D6">
        <w:rPr>
          <w:rFonts w:ascii="Times New Roman" w:hAnsi="Times New Roman" w:cs="Times New Roman"/>
          <w:sz w:val="24"/>
          <w:szCs w:val="24"/>
        </w:rPr>
        <w:t>Vulc Cristian</w:t>
      </w:r>
    </w:p>
    <w:p w14:paraId="3A51E10F" w14:textId="77777777" w:rsidR="00B0159C" w:rsidRPr="00FD73D6" w:rsidRDefault="00B0159C" w:rsidP="00B0159C">
      <w:pPr>
        <w:spacing w:after="200" w:line="276" w:lineRule="auto"/>
        <w:rPr>
          <w:rFonts w:ascii="Times New Roman" w:eastAsia="Calibri" w:hAnsi="Times New Roman" w:cs="Times New Roman"/>
          <w:kern w:val="0"/>
          <w:sz w:val="40"/>
          <w:szCs w:val="40"/>
          <w14:ligatures w14:val="none"/>
        </w:rPr>
      </w:pPr>
    </w:p>
    <w:p w14:paraId="7233DC94" w14:textId="77777777" w:rsidR="00B0159C" w:rsidRPr="00FD73D6" w:rsidRDefault="00B0159C" w:rsidP="00B0159C">
      <w:pPr>
        <w:spacing w:after="200" w:line="276" w:lineRule="auto"/>
        <w:rPr>
          <w:rFonts w:ascii="Times New Roman" w:eastAsia="Calibri" w:hAnsi="Times New Roman" w:cs="Times New Roman"/>
          <w:kern w:val="0"/>
          <w:sz w:val="40"/>
          <w:szCs w:val="40"/>
          <w14:ligatures w14:val="none"/>
        </w:rPr>
      </w:pPr>
    </w:p>
    <w:p w14:paraId="4AA21BB1" w14:textId="77777777" w:rsidR="00B0159C" w:rsidRPr="00FD73D6" w:rsidRDefault="00B0159C" w:rsidP="00B0159C">
      <w:pPr>
        <w:spacing w:after="200" w:line="276" w:lineRule="auto"/>
        <w:rPr>
          <w:rFonts w:ascii="Times New Roman" w:eastAsia="Calibri" w:hAnsi="Times New Roman" w:cs="Times New Roman"/>
          <w:kern w:val="0"/>
          <w:sz w:val="40"/>
          <w:szCs w:val="40"/>
          <w14:ligatures w14:val="none"/>
        </w:rPr>
      </w:pPr>
    </w:p>
    <w:p w14:paraId="480D2DF1" w14:textId="77777777" w:rsidR="00B0159C" w:rsidRPr="00FD73D6" w:rsidRDefault="00B0159C" w:rsidP="00B0159C">
      <w:pPr>
        <w:spacing w:after="0" w:line="240" w:lineRule="auto"/>
        <w:ind w:left="170" w:firstLine="720"/>
        <w:rPr>
          <w:rFonts w:ascii="Times New Roman" w:eastAsia="Times New Roman" w:hAnsi="Times New Roman" w:cs="Times New Roman"/>
          <w:b/>
          <w:kern w:val="0"/>
          <w:sz w:val="16"/>
          <w:szCs w:val="16"/>
          <w:lang w:eastAsia="ro-RO"/>
          <w14:ligatures w14:val="none"/>
        </w:rPr>
      </w:pPr>
      <w:r w:rsidRPr="00FD73D6">
        <w:rPr>
          <w:rFonts w:ascii="Times New Roman" w:eastAsia="Times New Roman" w:hAnsi="Times New Roman" w:cs="Times New Roman"/>
          <w:b/>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3CA84BD2" w14:textId="77777777" w:rsidR="00B0159C" w:rsidRPr="00FD73D6" w:rsidRDefault="00B0159C" w:rsidP="00B0159C">
      <w:pPr>
        <w:spacing w:after="200" w:line="276" w:lineRule="auto"/>
        <w:rPr>
          <w:rFonts w:ascii="Calibri" w:eastAsia="Calibri" w:hAnsi="Calibri" w:cs="Times New Roman"/>
          <w:kern w:val="0"/>
          <w14:ligatures w14:val="none"/>
        </w:rPr>
      </w:pPr>
    </w:p>
    <w:p w14:paraId="1F7185E4" w14:textId="77777777" w:rsidR="00B0159C" w:rsidRDefault="00B0159C" w:rsidP="00B0159C"/>
    <w:p w14:paraId="612A440F" w14:textId="77777777" w:rsidR="00B0159C" w:rsidRDefault="00B0159C" w:rsidP="00B0159C"/>
    <w:p w14:paraId="2D81D130" w14:textId="77777777" w:rsidR="00B0159C" w:rsidRDefault="00B0159C" w:rsidP="00B0159C"/>
    <w:p w14:paraId="71282B2C" w14:textId="77777777" w:rsidR="00A83FE4" w:rsidRDefault="00A83FE4"/>
    <w:sectPr w:rsidR="00A83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6142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9C"/>
    <w:rsid w:val="0023023B"/>
    <w:rsid w:val="003278A9"/>
    <w:rsid w:val="00711747"/>
    <w:rsid w:val="007B3366"/>
    <w:rsid w:val="0092722B"/>
    <w:rsid w:val="00A83FE4"/>
    <w:rsid w:val="00B015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849475"/>
  <w15:chartTrackingRefBased/>
  <w15:docId w15:val="{84DB4603-21F1-4E22-A0EA-C9E1B3A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9C"/>
  </w:style>
  <w:style w:type="paragraph" w:styleId="Heading1">
    <w:name w:val="heading 1"/>
    <w:basedOn w:val="Normal"/>
    <w:next w:val="Normal"/>
    <w:link w:val="Heading1Char"/>
    <w:uiPriority w:val="9"/>
    <w:qFormat/>
    <w:rsid w:val="00B01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5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59C"/>
    <w:rPr>
      <w:rFonts w:eastAsiaTheme="majorEastAsia" w:cstheme="majorBidi"/>
      <w:color w:val="272727" w:themeColor="text1" w:themeTint="D8"/>
    </w:rPr>
  </w:style>
  <w:style w:type="paragraph" w:styleId="Title">
    <w:name w:val="Title"/>
    <w:basedOn w:val="Normal"/>
    <w:next w:val="Normal"/>
    <w:link w:val="TitleChar"/>
    <w:uiPriority w:val="10"/>
    <w:qFormat/>
    <w:rsid w:val="00B0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59C"/>
    <w:pPr>
      <w:spacing w:before="160"/>
      <w:jc w:val="center"/>
    </w:pPr>
    <w:rPr>
      <w:i/>
      <w:iCs/>
      <w:color w:val="404040" w:themeColor="text1" w:themeTint="BF"/>
    </w:rPr>
  </w:style>
  <w:style w:type="character" w:customStyle="1" w:styleId="QuoteChar">
    <w:name w:val="Quote Char"/>
    <w:basedOn w:val="DefaultParagraphFont"/>
    <w:link w:val="Quote"/>
    <w:uiPriority w:val="29"/>
    <w:rsid w:val="00B0159C"/>
    <w:rPr>
      <w:i/>
      <w:iCs/>
      <w:color w:val="404040" w:themeColor="text1" w:themeTint="BF"/>
    </w:rPr>
  </w:style>
  <w:style w:type="paragraph" w:styleId="ListParagraph">
    <w:name w:val="List Paragraph"/>
    <w:basedOn w:val="Normal"/>
    <w:uiPriority w:val="34"/>
    <w:qFormat/>
    <w:rsid w:val="00B0159C"/>
    <w:pPr>
      <w:ind w:left="720"/>
      <w:contextualSpacing/>
    </w:pPr>
  </w:style>
  <w:style w:type="character" w:styleId="IntenseEmphasis">
    <w:name w:val="Intense Emphasis"/>
    <w:basedOn w:val="DefaultParagraphFont"/>
    <w:uiPriority w:val="21"/>
    <w:qFormat/>
    <w:rsid w:val="00B0159C"/>
    <w:rPr>
      <w:i/>
      <w:iCs/>
      <w:color w:val="2F5496" w:themeColor="accent1" w:themeShade="BF"/>
    </w:rPr>
  </w:style>
  <w:style w:type="paragraph" w:styleId="IntenseQuote">
    <w:name w:val="Intense Quote"/>
    <w:basedOn w:val="Normal"/>
    <w:next w:val="Normal"/>
    <w:link w:val="IntenseQuoteChar"/>
    <w:uiPriority w:val="30"/>
    <w:qFormat/>
    <w:rsid w:val="00B01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59C"/>
    <w:rPr>
      <w:i/>
      <w:iCs/>
      <w:color w:val="2F5496" w:themeColor="accent1" w:themeShade="BF"/>
    </w:rPr>
  </w:style>
  <w:style w:type="character" w:styleId="IntenseReference">
    <w:name w:val="Intense Reference"/>
    <w:basedOn w:val="DefaultParagraphFont"/>
    <w:uiPriority w:val="32"/>
    <w:qFormat/>
    <w:rsid w:val="00B01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1167</Words>
  <Characters>6769</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2025-10-14T10:27:00Z</dcterms:created>
  <dcterms:modified xsi:type="dcterms:W3CDTF">2025-10-16T08:54:00Z</dcterms:modified>
</cp:coreProperties>
</file>