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EE7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70" w:rsidRDefault="00EE7A70" w:rsidP="00EE7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70" w:rsidRDefault="00EE7A70" w:rsidP="00EE7A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A70" w:rsidRDefault="00EE7A70" w:rsidP="00EE7A70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70" w:rsidRPr="00587C1F" w:rsidRDefault="00EE7A70" w:rsidP="00EE7A70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EE7A70" w:rsidRPr="00771301" w:rsidRDefault="00EE7A70" w:rsidP="00EE7A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EE7A70" w:rsidRPr="00771301" w:rsidRDefault="00EE7A70" w:rsidP="00EE7A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EE7A70" w:rsidRPr="00771301" w:rsidRDefault="00EE7A70" w:rsidP="00EE7A7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EE7A70" w:rsidRPr="00771301" w:rsidRDefault="00EE7A70" w:rsidP="00EE7A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9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EE7A70" w:rsidRPr="00771301" w:rsidRDefault="00EE7A70" w:rsidP="00EE7A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42742 din 16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iulie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EE7A70" w:rsidRPr="00771301" w:rsidRDefault="00EE7A70" w:rsidP="00EE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E7A70" w:rsidRDefault="00EE7A70" w:rsidP="00EE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EE7A70" w:rsidRDefault="00EE7A70" w:rsidP="00EE7A7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E7A70" w:rsidRPr="00771301" w:rsidRDefault="00EE7A70" w:rsidP="00EE7A7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E7A70" w:rsidRPr="00771301" w:rsidRDefault="00EE7A70" w:rsidP="00EE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EE7A70" w:rsidRPr="001671B0" w:rsidRDefault="00EE7A70" w:rsidP="00EE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E7A70" w:rsidRDefault="00EE7A70" w:rsidP="00EE7A7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E7A70" w:rsidRPr="002B62AE" w:rsidRDefault="00EE7A70" w:rsidP="00EE7A7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E7A70" w:rsidRDefault="00EE7A70" w:rsidP="00EE7A70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BE7328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BE7328">
        <w:rPr>
          <w:rFonts w:ascii="Times New Roman" w:hAnsi="Times New Roman"/>
          <w:sz w:val="24"/>
          <w:szCs w:val="24"/>
        </w:rPr>
        <w:t>Tîrgu</w:t>
      </w:r>
      <w:proofErr w:type="spellEnd"/>
      <w:r w:rsidRPr="00BE7328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BE732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BE7328"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 w:rsidRPr="00525973">
        <w:rPr>
          <w:rFonts w:ascii="Times New Roman" w:hAnsi="Times New Roman"/>
          <w:b/>
          <w:color w:val="000000"/>
          <w:sz w:val="24"/>
          <w:szCs w:val="24"/>
        </w:rPr>
        <w:t xml:space="preserve">aprobarea </w:t>
      </w:r>
      <w:r w:rsidRPr="00086B89">
        <w:rPr>
          <w:rFonts w:ascii="Times New Roman" w:hAnsi="Times New Roman"/>
          <w:b/>
          <w:sz w:val="24"/>
          <w:szCs w:val="24"/>
        </w:rPr>
        <w:t>organizării unei noi sesiuni de primire de cereri de subvenție pentru anul 2019, în baza Legii nr. 34/1998 privind acordarea unor subvenţii asociaţiilor şi fundaţiilor române cu personalitate juridică, care înfiinţează şi administrează unităţi de asistenţă socială, cu modificările și completările ulterioare.</w:t>
      </w:r>
    </w:p>
    <w:p w:rsidR="00EE7A70" w:rsidRPr="000D7BA7" w:rsidRDefault="00EE7A70" w:rsidP="00EE7A70">
      <w:pPr>
        <w:spacing w:after="0" w:line="240" w:lineRule="auto"/>
        <w:ind w:firstLine="15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A70" w:rsidRPr="000D7BA7" w:rsidRDefault="00EE7A70" w:rsidP="00EE7A70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7BA7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</w:p>
    <w:p w:rsidR="00EE7A70" w:rsidRPr="00881B97" w:rsidRDefault="00EE7A70" w:rsidP="00EE7A70">
      <w:pPr>
        <w:ind w:firstLine="1560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16 iulie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10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EE7A70" w:rsidRPr="00771301" w:rsidRDefault="00EE7A70" w:rsidP="00EE7A7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</w:t>
      </w:r>
      <w:r w:rsidRPr="002B54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26 iulie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    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11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EE7A70" w:rsidRPr="00771301" w:rsidRDefault="00EE7A70" w:rsidP="00EE7A7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E7A70" w:rsidRDefault="00EE7A70" w:rsidP="00EE7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E7A70" w:rsidRDefault="00EE7A70" w:rsidP="00EE7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E7A70" w:rsidRDefault="00EE7A70" w:rsidP="00EE7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E7A70" w:rsidRDefault="00EE7A70" w:rsidP="00EE7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E7A70" w:rsidRDefault="00EE7A70" w:rsidP="00EE7A7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EE7A70" w:rsidRPr="00750C5E" w:rsidRDefault="00EE7A70" w:rsidP="00EE7A7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EE7A70" w:rsidRDefault="00EE7A70" w:rsidP="00EE7A7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irector executiv D.J.C.A.A.P.</w:t>
      </w:r>
    </w:p>
    <w:p w:rsidR="00EE7A70" w:rsidRDefault="00EE7A70" w:rsidP="00EE7A7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EE7A70" w:rsidRDefault="00EE7A70" w:rsidP="00EE7A70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EE7A70" w:rsidRDefault="00EE7A70" w:rsidP="00EE7A70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7A70" w:rsidRDefault="00EE7A70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C40EA" w:rsidRPr="00D167B0" w:rsidRDefault="00CC40EA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                               Proiect</w:t>
      </w:r>
    </w:p>
    <w:p w:rsidR="00CC40EA" w:rsidRPr="00D167B0" w:rsidRDefault="00CC40EA" w:rsidP="00CC4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JUDEŢUL MUREŞ                                                                               </w:t>
      </w:r>
      <w:r w:rsidRPr="00D167B0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 *  </w:t>
      </w:r>
    </w:p>
    <w:p w:rsidR="00CC40EA" w:rsidRPr="00D167B0" w:rsidRDefault="00CC40EA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             </w:t>
      </w:r>
    </w:p>
    <w:p w:rsidR="00CC40EA" w:rsidRDefault="00CC40EA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CC40EA" w:rsidRPr="00D167B0" w:rsidRDefault="00CC40EA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</w:t>
      </w:r>
      <w:r w:rsidRPr="00D167B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C40EA" w:rsidRPr="00D167B0" w:rsidRDefault="00CC40EA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Viceprimar</w:t>
      </w:r>
    </w:p>
    <w:p w:rsidR="00CC40EA" w:rsidRPr="00D167B0" w:rsidRDefault="00CC40EA" w:rsidP="00CC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Makkai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Grigore</w:t>
      </w:r>
    </w:p>
    <w:p w:rsidR="00CC40EA" w:rsidRPr="00D167B0" w:rsidRDefault="00CC40EA" w:rsidP="00C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EA" w:rsidRDefault="00CC40EA" w:rsidP="00C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EA" w:rsidRDefault="00CC40EA" w:rsidP="00C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EA" w:rsidRDefault="00CC40EA" w:rsidP="00C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EA" w:rsidRPr="00D167B0" w:rsidRDefault="00CC40EA" w:rsidP="00C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CC40EA" w:rsidRDefault="00CC40EA" w:rsidP="00CC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2018</w:t>
      </w:r>
    </w:p>
    <w:p w:rsidR="00BE4B87" w:rsidRPr="00BE4B87" w:rsidRDefault="00CC40EA" w:rsidP="00BE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03C">
        <w:rPr>
          <w:rFonts w:ascii="Times New Roman" w:hAnsi="Times New Roman" w:cs="Times New Roman"/>
          <w:sz w:val="24"/>
          <w:szCs w:val="24"/>
        </w:rPr>
        <w:t xml:space="preserve">privind </w:t>
      </w:r>
      <w:r>
        <w:rPr>
          <w:rFonts w:ascii="Times New Roman" w:hAnsi="Times New Roman" w:cs="Times New Roman"/>
          <w:sz w:val="24"/>
          <w:szCs w:val="24"/>
        </w:rPr>
        <w:t>organizarea unei noi sesiuni de p</w:t>
      </w:r>
      <w:r w:rsidR="00DD574F">
        <w:rPr>
          <w:rFonts w:ascii="Times New Roman" w:hAnsi="Times New Roman" w:cs="Times New Roman"/>
          <w:sz w:val="24"/>
          <w:szCs w:val="24"/>
        </w:rPr>
        <w:t>rimire de cereri de subvenție</w:t>
      </w:r>
      <w:r>
        <w:rPr>
          <w:rFonts w:ascii="Times New Roman" w:hAnsi="Times New Roman" w:cs="Times New Roman"/>
          <w:sz w:val="24"/>
          <w:szCs w:val="24"/>
        </w:rPr>
        <w:t xml:space="preserve"> pentru anul 2019</w:t>
      </w:r>
      <w:r w:rsidR="00CA4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baza Legii nr. 34/1998 </w:t>
      </w:r>
      <w:r w:rsidR="00BE4B87" w:rsidRPr="00BE4B87">
        <w:rPr>
          <w:rFonts w:ascii="Times New Roman" w:hAnsi="Times New Roman" w:cs="Times New Roman"/>
          <w:sz w:val="24"/>
          <w:szCs w:val="24"/>
        </w:rPr>
        <w:t>privind acordarea unor subvenţii asociaţiilor şi fundaţiilor române cu personalitate juridică, care înfiinţează şi administrează unităţi de asistenţă socială</w:t>
      </w:r>
      <w:r w:rsidR="00A72456">
        <w:rPr>
          <w:rFonts w:ascii="Times New Roman" w:hAnsi="Times New Roman" w:cs="Times New Roman"/>
          <w:sz w:val="24"/>
          <w:szCs w:val="24"/>
        </w:rPr>
        <w:t>, cu modificările și completările ulterioare</w:t>
      </w:r>
    </w:p>
    <w:p w:rsidR="00CC40EA" w:rsidRPr="00CA503C" w:rsidRDefault="00CC40EA" w:rsidP="00CC40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40EA" w:rsidRPr="00D167B0" w:rsidRDefault="00CC40EA" w:rsidP="00CC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0EA" w:rsidRDefault="00CC40EA" w:rsidP="00CC40EA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40EA" w:rsidRDefault="00CC40EA" w:rsidP="00CC40EA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40EA" w:rsidRDefault="00CC40EA" w:rsidP="00CC40E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915">
        <w:rPr>
          <w:rFonts w:ascii="Times New Roman" w:hAnsi="Times New Roman" w:cs="Times New Roman"/>
          <w:i/>
          <w:sz w:val="24"/>
          <w:szCs w:val="24"/>
        </w:rPr>
        <w:t xml:space="preserve">Consiliul local municipal </w:t>
      </w:r>
      <w:proofErr w:type="spellStart"/>
      <w:r w:rsidRPr="00473915">
        <w:rPr>
          <w:rFonts w:ascii="Times New Roman" w:hAnsi="Times New Roman" w:cs="Times New Roman"/>
          <w:i/>
          <w:sz w:val="24"/>
          <w:szCs w:val="24"/>
        </w:rPr>
        <w:t>Tîrgu</w:t>
      </w:r>
      <w:proofErr w:type="spellEnd"/>
      <w:r w:rsidRPr="00473915">
        <w:rPr>
          <w:rFonts w:ascii="Times New Roman" w:hAnsi="Times New Roman" w:cs="Times New Roman"/>
          <w:i/>
          <w:sz w:val="24"/>
          <w:szCs w:val="24"/>
        </w:rPr>
        <w:t xml:space="preserve"> Mureș, întrunit în ședință ordinară de lucru, </w:t>
      </w:r>
    </w:p>
    <w:p w:rsidR="00CC40EA" w:rsidRDefault="00CC40EA" w:rsidP="00CC40E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B87" w:rsidRPr="00BE4B87" w:rsidRDefault="00CC40EA" w:rsidP="00A7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Văzând Expunerea de motive nr. </w:t>
      </w:r>
      <w:r w:rsidRPr="007D6A8F">
        <w:rPr>
          <w:rFonts w:ascii="Times New Roman" w:hAnsi="Times New Roman" w:cs="Times New Roman"/>
          <w:sz w:val="24"/>
          <w:szCs w:val="24"/>
          <w:lang w:val="en-US"/>
        </w:rPr>
        <w:t>39555/2751AS/ 02.07.2018</w:t>
      </w:r>
      <w:r>
        <w:rPr>
          <w:rFonts w:ascii="Times New Roman" w:hAnsi="Times New Roman" w:cs="Times New Roman"/>
          <w:sz w:val="24"/>
          <w:szCs w:val="24"/>
        </w:rPr>
        <w:t xml:space="preserve"> a Serviciului Public de Asistență Socială privind </w:t>
      </w:r>
      <w:r w:rsidR="00CA4474">
        <w:rPr>
          <w:rFonts w:ascii="Times New Roman" w:hAnsi="Times New Roman" w:cs="Times New Roman"/>
          <w:sz w:val="24"/>
          <w:szCs w:val="24"/>
        </w:rPr>
        <w:t xml:space="preserve">organizarea unei noi sesiuni de primire de cereri de subvenție pentru anul 2019, în baza Legii nr. 34/1998 </w:t>
      </w:r>
      <w:r w:rsidR="00BE4B87" w:rsidRPr="00BE4B87">
        <w:rPr>
          <w:rFonts w:ascii="Times New Roman" w:hAnsi="Times New Roman" w:cs="Times New Roman"/>
          <w:sz w:val="24"/>
          <w:szCs w:val="24"/>
        </w:rPr>
        <w:t>privind acordarea unor subvenţii asociaţiilor şi fundaţiilor române cu personalitate juridică, care înfiinţează şi administrează unităţi de asistenţă socială</w:t>
      </w:r>
    </w:p>
    <w:p w:rsidR="00CC40EA" w:rsidRDefault="00CC40EA" w:rsidP="00CC40EA">
      <w:pPr>
        <w:pStyle w:val="NoSpacing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Având în vedere prevederile Legii nr. 34/1998, HG nr. 1153/2001, HG nr. 752/2016 și  HG nr. 619/2017 </w:t>
      </w:r>
      <w:r>
        <w:rPr>
          <w:rFonts w:ascii="Times New Roman" w:hAnsi="Times New Roman" w:cs="Times New Roman"/>
          <w:sz w:val="24"/>
          <w:szCs w:val="24"/>
        </w:rPr>
        <w:t xml:space="preserve">privind acordarea unor subvenții </w:t>
      </w:r>
      <w:r w:rsidRPr="00E713BC">
        <w:rPr>
          <w:rFonts w:ascii="Times New Roman" w:hAnsi="Times New Roman" w:cs="Times New Roman"/>
          <w:iCs/>
          <w:sz w:val="24"/>
          <w:szCs w:val="24"/>
        </w:rPr>
        <w:t>asociațiilor, fundațiilor şi cultelor recunoscute în România, acreditate ca furnizori de servicii sociale potrivit legii</w:t>
      </w:r>
      <w:r>
        <w:rPr>
          <w:rFonts w:ascii="Times New Roman" w:hAnsi="Times New Roman" w:cs="Times New Roman"/>
          <w:iCs/>
          <w:sz w:val="24"/>
          <w:szCs w:val="24"/>
        </w:rPr>
        <w:t>, care înființează și administrează unități de asistență socială;</w:t>
      </w:r>
    </w:p>
    <w:p w:rsidR="00CC40EA" w:rsidRDefault="00CC40EA" w:rsidP="00CC40EA">
      <w:pPr>
        <w:pStyle w:val="NoSpacing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În temeiul art. 36, alin (1), alin. (2), lit.”b”, art.45, alin (2) și ale art. 115, alin (1), lit.”b” din Legea nr. 215/2001 privind administrația publică locală, republicată, cu modificările și completările ulterioare, </w:t>
      </w:r>
    </w:p>
    <w:p w:rsidR="00CC40EA" w:rsidRDefault="00CC40EA" w:rsidP="00CC40EA">
      <w:pPr>
        <w:pStyle w:val="NoSpacing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0EA" w:rsidRDefault="00CC40EA" w:rsidP="00CC40E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C7"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:rsidR="00BE4B87" w:rsidRPr="00BE4B87" w:rsidRDefault="00CC40EA" w:rsidP="00BE4B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E17">
        <w:rPr>
          <w:rFonts w:ascii="Times New Roman" w:hAnsi="Times New Roman" w:cs="Times New Roman"/>
          <w:b/>
          <w:sz w:val="24"/>
          <w:szCs w:val="24"/>
        </w:rPr>
        <w:t>Art. 1</w:t>
      </w:r>
      <w:r w:rsidR="00CA4474" w:rsidRPr="00F42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4474" w:rsidRPr="00F42E17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BE4B87">
        <w:rPr>
          <w:rFonts w:ascii="Times New Roman" w:hAnsi="Times New Roman" w:cs="Times New Roman"/>
          <w:sz w:val="24"/>
          <w:szCs w:val="24"/>
        </w:rPr>
        <w:t xml:space="preserve">organizarea </w:t>
      </w:r>
      <w:r w:rsidR="00CA4474" w:rsidRPr="00F42E17">
        <w:rPr>
          <w:rFonts w:ascii="Times New Roman" w:hAnsi="Times New Roman" w:cs="Times New Roman"/>
          <w:sz w:val="24"/>
          <w:szCs w:val="24"/>
        </w:rPr>
        <w:t>pentru anul 2019</w:t>
      </w:r>
      <w:r w:rsidR="00181505" w:rsidRPr="00F42E17">
        <w:rPr>
          <w:rFonts w:ascii="Times New Roman" w:hAnsi="Times New Roman" w:cs="Times New Roman"/>
          <w:sz w:val="24"/>
          <w:szCs w:val="24"/>
        </w:rPr>
        <w:t xml:space="preserve"> </w:t>
      </w:r>
      <w:r w:rsidR="00CA4474" w:rsidRPr="00F42E17">
        <w:rPr>
          <w:rFonts w:ascii="Times New Roman" w:hAnsi="Times New Roman" w:cs="Times New Roman"/>
          <w:sz w:val="24"/>
          <w:szCs w:val="24"/>
        </w:rPr>
        <w:t xml:space="preserve">unei noi sesiuni de </w:t>
      </w:r>
      <w:r w:rsidR="00BE4B87">
        <w:rPr>
          <w:rFonts w:ascii="Times New Roman" w:hAnsi="Times New Roman" w:cs="Times New Roman"/>
          <w:sz w:val="24"/>
          <w:szCs w:val="24"/>
        </w:rPr>
        <w:t>selecție</w:t>
      </w:r>
      <w:r w:rsidR="00CA4474" w:rsidRPr="00F42E17">
        <w:rPr>
          <w:rFonts w:ascii="Times New Roman" w:hAnsi="Times New Roman" w:cs="Times New Roman"/>
          <w:sz w:val="24"/>
          <w:szCs w:val="24"/>
        </w:rPr>
        <w:t xml:space="preserve"> </w:t>
      </w:r>
      <w:r w:rsidR="00BE4B87">
        <w:rPr>
          <w:rFonts w:ascii="Times New Roman" w:hAnsi="Times New Roman" w:cs="Times New Roman"/>
          <w:sz w:val="24"/>
          <w:szCs w:val="24"/>
        </w:rPr>
        <w:t>de cereri de subvenționare</w:t>
      </w:r>
      <w:r w:rsidR="00CA4474" w:rsidRPr="00F42E17">
        <w:rPr>
          <w:rFonts w:ascii="Times New Roman" w:hAnsi="Times New Roman" w:cs="Times New Roman"/>
          <w:sz w:val="24"/>
          <w:szCs w:val="24"/>
        </w:rPr>
        <w:t xml:space="preserve"> în baza Legii nr. 34/1998 </w:t>
      </w:r>
      <w:r w:rsidR="00BE4B87" w:rsidRPr="00BE4B87">
        <w:rPr>
          <w:rFonts w:ascii="Times New Roman" w:hAnsi="Times New Roman" w:cs="Times New Roman"/>
          <w:sz w:val="24"/>
          <w:szCs w:val="24"/>
        </w:rPr>
        <w:t>privind acordarea unor subvenţii asociaţiilor şi fundaţiilor române cu personalitate juridică, care înfiinţează şi administrează unităţi de asistenţă socială</w:t>
      </w:r>
      <w:r w:rsidR="00A72456">
        <w:rPr>
          <w:rFonts w:ascii="Times New Roman" w:hAnsi="Times New Roman" w:cs="Times New Roman"/>
          <w:sz w:val="24"/>
          <w:szCs w:val="24"/>
        </w:rPr>
        <w:t>, cu modificările și completările ulterioare</w:t>
      </w:r>
    </w:p>
    <w:p w:rsidR="00CA4474" w:rsidRPr="00F42E17" w:rsidRDefault="00CA4474" w:rsidP="00CA447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5025" w:rsidRPr="00BE4B87" w:rsidRDefault="00CA4474" w:rsidP="00C050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E17">
        <w:rPr>
          <w:rFonts w:ascii="Times New Roman" w:hAnsi="Times New Roman" w:cs="Times New Roman"/>
          <w:b/>
          <w:sz w:val="24"/>
          <w:szCs w:val="24"/>
        </w:rPr>
        <w:t>Art. 2</w:t>
      </w:r>
      <w:r w:rsidR="00DD574F">
        <w:rPr>
          <w:rFonts w:ascii="Times New Roman" w:hAnsi="Times New Roman" w:cs="Times New Roman"/>
          <w:sz w:val="24"/>
          <w:szCs w:val="24"/>
        </w:rPr>
        <w:t xml:space="preserve">  </w:t>
      </w:r>
      <w:r w:rsidRPr="00F42E17">
        <w:rPr>
          <w:rFonts w:ascii="Times New Roman" w:hAnsi="Times New Roman" w:cs="Times New Roman"/>
          <w:sz w:val="24"/>
          <w:szCs w:val="24"/>
        </w:rPr>
        <w:t xml:space="preserve">Se stabilește data de </w:t>
      </w:r>
      <w:r w:rsidR="00F42E17" w:rsidRPr="00F42E17">
        <w:rPr>
          <w:rFonts w:ascii="Times New Roman" w:hAnsi="Times New Roman" w:cs="Times New Roman"/>
          <w:sz w:val="24"/>
          <w:szCs w:val="24"/>
        </w:rPr>
        <w:t>28.09.201</w:t>
      </w:r>
      <w:r w:rsidR="00181505">
        <w:rPr>
          <w:rFonts w:ascii="Times New Roman" w:hAnsi="Times New Roman" w:cs="Times New Roman"/>
          <w:sz w:val="24"/>
          <w:szCs w:val="24"/>
        </w:rPr>
        <w:t>8</w:t>
      </w:r>
      <w:r w:rsidR="00F42E17" w:rsidRPr="00F42E17">
        <w:rPr>
          <w:rFonts w:ascii="Times New Roman" w:hAnsi="Times New Roman" w:cs="Times New Roman"/>
          <w:sz w:val="24"/>
          <w:szCs w:val="24"/>
        </w:rPr>
        <w:t xml:space="preserve"> ca dată până la care se pot depune cereri de subvenționare în baza Legii nr. 34/1998 </w:t>
      </w:r>
      <w:r w:rsidR="00C05025" w:rsidRPr="00BE4B87">
        <w:rPr>
          <w:rFonts w:ascii="Times New Roman" w:hAnsi="Times New Roman" w:cs="Times New Roman"/>
          <w:sz w:val="24"/>
          <w:szCs w:val="24"/>
        </w:rPr>
        <w:t>privind acordarea unor subvenţii asociaţiilor şi fundaţiilor române cu personalitate juridică, care înfiinţează şi administrează unităţi de asistenţă socială</w:t>
      </w:r>
      <w:r w:rsidR="00A72456">
        <w:rPr>
          <w:rFonts w:ascii="Times New Roman" w:hAnsi="Times New Roman" w:cs="Times New Roman"/>
          <w:sz w:val="24"/>
          <w:szCs w:val="24"/>
        </w:rPr>
        <w:t>, cu modificările și completările ulterioare</w:t>
      </w:r>
    </w:p>
    <w:p w:rsidR="00BE4B87" w:rsidRDefault="00BE4B87" w:rsidP="00BE4B87">
      <w:pPr>
        <w:pStyle w:val="NoSpacing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E4B87" w:rsidRPr="00F42E17" w:rsidRDefault="00BE4B87" w:rsidP="00BE4B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07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Textul anunțului public </w:t>
      </w:r>
      <w:r w:rsidRPr="00A82F85">
        <w:rPr>
          <w:rFonts w:ascii="Times New Roman" w:hAnsi="Times New Roman" w:cs="Times New Roman"/>
          <w:sz w:val="24"/>
          <w:szCs w:val="24"/>
        </w:rPr>
        <w:t>se va comunica</w:t>
      </w:r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 Primăriei Municipiului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Mureș/ Consiliul local al municipiului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Mureș și într-un ziar de largă circulație la nivel local atât în limba română, cât și în limba maghiară</w:t>
      </w:r>
    </w:p>
    <w:p w:rsidR="00BE4B87" w:rsidRDefault="00BE4B87" w:rsidP="00CA4474">
      <w:pPr>
        <w:pStyle w:val="NoSpacing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E17" w:rsidRDefault="00F42E17" w:rsidP="00CA447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BE4B87">
        <w:rPr>
          <w:rFonts w:ascii="Times New Roman" w:hAnsi="Times New Roman" w:cs="Times New Roman"/>
          <w:b/>
          <w:sz w:val="24"/>
          <w:szCs w:val="24"/>
        </w:rPr>
        <w:t>4</w:t>
      </w:r>
      <w:r w:rsidRPr="00F42E17">
        <w:rPr>
          <w:rFonts w:ascii="Times New Roman" w:hAnsi="Times New Roman" w:cs="Times New Roman"/>
          <w:sz w:val="24"/>
          <w:szCs w:val="24"/>
        </w:rPr>
        <w:t xml:space="preserve">  </w:t>
      </w:r>
      <w:r w:rsidR="00A57848">
        <w:rPr>
          <w:rFonts w:ascii="Times New Roman" w:hAnsi="Times New Roman" w:cs="Times New Roman"/>
          <w:sz w:val="24"/>
          <w:szCs w:val="24"/>
        </w:rPr>
        <w:t xml:space="preserve"> </w:t>
      </w:r>
      <w:r w:rsidRPr="00F42E17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F6281E">
        <w:rPr>
          <w:rFonts w:ascii="Times New Roman" w:hAnsi="Times New Roman" w:cs="Times New Roman"/>
          <w:sz w:val="24"/>
          <w:szCs w:val="24"/>
        </w:rPr>
        <w:t xml:space="preserve">categoriile </w:t>
      </w:r>
      <w:r w:rsidRPr="00F42E17">
        <w:rPr>
          <w:rFonts w:ascii="Times New Roman" w:hAnsi="Times New Roman" w:cs="Times New Roman"/>
          <w:sz w:val="24"/>
          <w:szCs w:val="24"/>
        </w:rPr>
        <w:t>de cheltuieli prevăzute în anexa nr. 1 care face parte integrantă din prezenta hotărâre</w:t>
      </w:r>
    </w:p>
    <w:p w:rsidR="00F42E17" w:rsidRDefault="00F42E17" w:rsidP="00CA447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EB6" w:rsidRDefault="005A1EB6" w:rsidP="00CA447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2E17" w:rsidRPr="00F42E17" w:rsidRDefault="00F42E17" w:rsidP="00F42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4B87">
        <w:rPr>
          <w:rFonts w:ascii="Times New Roman" w:hAnsi="Times New Roman" w:cs="Times New Roman"/>
          <w:b/>
          <w:sz w:val="24"/>
          <w:szCs w:val="24"/>
        </w:rPr>
        <w:t>Art. 5</w:t>
      </w:r>
      <w:r w:rsidRPr="00F42E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D9E">
        <w:rPr>
          <w:rFonts w:ascii="Times New Roman" w:hAnsi="Times New Roman" w:cs="Times New Roman"/>
          <w:sz w:val="24"/>
          <w:szCs w:val="24"/>
        </w:rPr>
        <w:t>Se aprobă ca</w:t>
      </w:r>
      <w:r w:rsidRPr="00523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D9E">
        <w:rPr>
          <w:rFonts w:ascii="Times New Roman" w:hAnsi="Times New Roman" w:cs="Times New Roman"/>
          <w:sz w:val="24"/>
          <w:szCs w:val="24"/>
        </w:rPr>
        <w:t>veniturile persoanelor asistate</w:t>
      </w:r>
      <w:r>
        <w:rPr>
          <w:rFonts w:ascii="Times New Roman" w:hAnsi="Times New Roman" w:cs="Times New Roman"/>
          <w:sz w:val="24"/>
          <w:szCs w:val="24"/>
        </w:rPr>
        <w:t xml:space="preserve"> în baza prevederilor Legii nr.34/1998</w:t>
      </w:r>
      <w:r w:rsidRPr="00921A3C">
        <w:rPr>
          <w:rFonts w:ascii="Times New Roman" w:hAnsi="Times New Roman" w:cs="Times New Roman"/>
          <w:sz w:val="24"/>
          <w:szCs w:val="24"/>
        </w:rPr>
        <w:t xml:space="preserve"> </w:t>
      </w:r>
      <w:r w:rsidRPr="00D97B80">
        <w:rPr>
          <w:rFonts w:ascii="Times New Roman" w:hAnsi="Times New Roman" w:cs="Times New Roman"/>
          <w:sz w:val="24"/>
          <w:szCs w:val="24"/>
        </w:rPr>
        <w:t>cu modificările și completările ulterioare și a H.G. nr. 1153/2001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de către asociații, </w:t>
      </w:r>
      <w:r w:rsidRPr="00523D9E">
        <w:rPr>
          <w:rFonts w:ascii="Times New Roman" w:hAnsi="Times New Roman" w:cs="Times New Roman"/>
          <w:sz w:val="24"/>
          <w:szCs w:val="24"/>
        </w:rPr>
        <w:t>fundații</w:t>
      </w:r>
      <w:r>
        <w:rPr>
          <w:rFonts w:ascii="Times New Roman" w:hAnsi="Times New Roman" w:cs="Times New Roman"/>
          <w:sz w:val="24"/>
          <w:szCs w:val="24"/>
        </w:rPr>
        <w:t xml:space="preserve"> și culte recunoscute în România </w:t>
      </w:r>
      <w:r w:rsidRPr="00523D9E">
        <w:rPr>
          <w:rFonts w:ascii="Times New Roman" w:hAnsi="Times New Roman" w:cs="Times New Roman"/>
          <w:sz w:val="24"/>
          <w:szCs w:val="24"/>
        </w:rPr>
        <w:t>subvenționate din bugetul local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D9E">
        <w:rPr>
          <w:rFonts w:ascii="Times New Roman" w:hAnsi="Times New Roman" w:cs="Times New Roman"/>
          <w:sz w:val="24"/>
          <w:szCs w:val="24"/>
        </w:rPr>
        <w:t xml:space="preserve"> să </w:t>
      </w:r>
      <w:r>
        <w:rPr>
          <w:rFonts w:ascii="Times New Roman" w:hAnsi="Times New Roman" w:cs="Times New Roman"/>
          <w:sz w:val="24"/>
          <w:szCs w:val="24"/>
        </w:rPr>
        <w:t xml:space="preserve">se stabilească după cum urmează: </w:t>
      </w:r>
    </w:p>
    <w:p w:rsidR="00F42E17" w:rsidRDefault="00F42E17" w:rsidP="0018150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cazul persoanelor singure, limita superioară a venitului net lunar să nu depășească nivelul salariului de bază minim brut pe țară </w:t>
      </w:r>
    </w:p>
    <w:p w:rsidR="00F42E17" w:rsidRDefault="00F42E17" w:rsidP="00F42E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cazul persoanelor care trăiesc în familie, limita superioară a venitului net lunar să nu depășească nivelul salariului de bază minim net pe țară</w:t>
      </w:r>
    </w:p>
    <w:p w:rsidR="00F42E17" w:rsidRDefault="00F42E17" w:rsidP="00F42E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în cazul persoanelor cu dizabilități, la stabilirea venitului net lunar pe membru de familie, nu se iau în considerare bugetul complementar și indemnizațiile acordate în baza Legii nr.448/2006 </w:t>
      </w:r>
      <w:r w:rsidRPr="002A090D">
        <w:rPr>
          <w:rFonts w:ascii="Times New Roman" w:hAnsi="Times New Roman" w:cs="Times New Roman"/>
          <w:sz w:val="24"/>
          <w:szCs w:val="24"/>
        </w:rPr>
        <w:t>republicată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90D">
        <w:rPr>
          <w:rFonts w:ascii="Times New Roman" w:hAnsi="Times New Roman" w:cs="Times New Roman"/>
          <w:sz w:val="24"/>
          <w:szCs w:val="24"/>
        </w:rPr>
        <w:t xml:space="preserve"> </w:t>
      </w:r>
      <w:r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079" w:rsidRDefault="00816079" w:rsidP="00F42E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079" w:rsidRPr="000D3F97" w:rsidRDefault="00BE4B87" w:rsidP="008160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816079" w:rsidRPr="00181505">
        <w:rPr>
          <w:rFonts w:ascii="Times New Roman" w:hAnsi="Times New Roman" w:cs="Times New Roman"/>
          <w:sz w:val="24"/>
          <w:szCs w:val="24"/>
        </w:rPr>
        <w:t xml:space="preserve">   Persoanele cu dizabilități</w:t>
      </w:r>
      <w:r w:rsidR="00816079">
        <w:rPr>
          <w:rFonts w:ascii="Times New Roman" w:hAnsi="Times New Roman" w:cs="Times New Roman"/>
          <w:sz w:val="24"/>
          <w:szCs w:val="24"/>
        </w:rPr>
        <w:t xml:space="preserve"> care au certificat de încadrare în grad de handicap grav cu asistent personal și beneficiază de prevederile Legii nr.448/2006</w:t>
      </w:r>
      <w:r w:rsidR="00816079" w:rsidRPr="008D3E55">
        <w:rPr>
          <w:rFonts w:ascii="Times New Roman" w:hAnsi="Times New Roman" w:cs="Times New Roman"/>
          <w:sz w:val="24"/>
          <w:szCs w:val="24"/>
        </w:rPr>
        <w:t xml:space="preserve"> </w:t>
      </w:r>
      <w:r w:rsidR="00816079" w:rsidRPr="002A090D">
        <w:rPr>
          <w:rFonts w:ascii="Times New Roman" w:hAnsi="Times New Roman" w:cs="Times New Roman"/>
          <w:sz w:val="24"/>
          <w:szCs w:val="24"/>
        </w:rPr>
        <w:t>republicată</w:t>
      </w:r>
      <w:r w:rsidR="00816079">
        <w:rPr>
          <w:rFonts w:ascii="Times New Roman" w:hAnsi="Times New Roman" w:cs="Times New Roman"/>
          <w:sz w:val="24"/>
          <w:szCs w:val="24"/>
        </w:rPr>
        <w:t>,</w:t>
      </w:r>
      <w:r w:rsidR="00816079" w:rsidRPr="002A090D">
        <w:rPr>
          <w:rFonts w:ascii="Times New Roman" w:hAnsi="Times New Roman" w:cs="Times New Roman"/>
          <w:sz w:val="24"/>
          <w:szCs w:val="24"/>
        </w:rPr>
        <w:t xml:space="preserve"> </w:t>
      </w:r>
      <w:r w:rsidR="00816079"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816079">
        <w:rPr>
          <w:rFonts w:ascii="Times New Roman" w:hAnsi="Times New Roman" w:cs="Times New Roman"/>
          <w:sz w:val="24"/>
          <w:szCs w:val="24"/>
        </w:rPr>
        <w:t>,</w:t>
      </w:r>
      <w:r w:rsidR="00816079"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 w:rsidR="00816079">
        <w:rPr>
          <w:rFonts w:ascii="Times New Roman" w:hAnsi="Times New Roman" w:cs="Times New Roman"/>
          <w:sz w:val="24"/>
          <w:szCs w:val="24"/>
        </w:rPr>
        <w:t>,  nu beneficiază de servicii de îngrijire la domiciliu în baza Legii nr.34/1998</w:t>
      </w:r>
      <w:r w:rsidR="00816079" w:rsidRPr="00921A3C">
        <w:rPr>
          <w:rFonts w:ascii="Times New Roman" w:hAnsi="Times New Roman" w:cs="Times New Roman"/>
          <w:sz w:val="24"/>
          <w:szCs w:val="24"/>
        </w:rPr>
        <w:t xml:space="preserve"> </w:t>
      </w:r>
      <w:r w:rsidR="00816079" w:rsidRPr="00D97B80">
        <w:rPr>
          <w:rFonts w:ascii="Times New Roman" w:hAnsi="Times New Roman" w:cs="Times New Roman"/>
          <w:sz w:val="24"/>
          <w:szCs w:val="24"/>
        </w:rPr>
        <w:t>cu modificările și completările ulterioare și a H.G. nr. 1153/2001 cu modificările și completările ulterioare</w:t>
      </w:r>
      <w:r w:rsidR="00816079">
        <w:rPr>
          <w:rFonts w:ascii="Times New Roman" w:hAnsi="Times New Roman" w:cs="Times New Roman"/>
          <w:sz w:val="24"/>
          <w:szCs w:val="24"/>
        </w:rPr>
        <w:t>.</w:t>
      </w:r>
    </w:p>
    <w:p w:rsidR="00816079" w:rsidRDefault="00816079" w:rsidP="00F42E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D88" w:rsidRPr="00967D88" w:rsidRDefault="00967D88" w:rsidP="00752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Art. 7  </w:t>
      </w:r>
      <w:r>
        <w:rPr>
          <w:rFonts w:ascii="Times New Roman" w:hAnsi="Times New Roman" w:cs="Times New Roman"/>
          <w:sz w:val="24"/>
          <w:szCs w:val="24"/>
        </w:rPr>
        <w:t xml:space="preserve">Cu aducere la îndeplinire a prevederilor prezentei hotărâri, se încredințează Executivul Municipiului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Mureș prin Serviciul Public de Asistență Socială </w:t>
      </w:r>
    </w:p>
    <w:p w:rsidR="00967D88" w:rsidRPr="00967D88" w:rsidRDefault="00967D88" w:rsidP="00752E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8   </w:t>
      </w:r>
      <w:r>
        <w:rPr>
          <w:rFonts w:ascii="Times New Roman" w:hAnsi="Times New Roman" w:cs="Times New Roman"/>
          <w:sz w:val="24"/>
          <w:szCs w:val="24"/>
        </w:rPr>
        <w:t>În conformitate cu prevederile art. 19, alin. 1, lit. e. din Legea nr. 340/2004, republicată, privind instituția prefectului și art. 3, alin. 1 din Legea nr. 554/2004, Legea Contenciosului administrativ, prezenta Hotărâre se înaintează Prefectului Județului Mureș pentru exercitarea controlului de legalitate.</w:t>
      </w:r>
    </w:p>
    <w:p w:rsidR="00967D88" w:rsidRDefault="00967D88" w:rsidP="00967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967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D88" w:rsidRPr="0071479C" w:rsidRDefault="00967D88" w:rsidP="00967D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47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479C">
        <w:rPr>
          <w:rFonts w:ascii="Times New Roman" w:hAnsi="Times New Roman" w:cs="Times New Roman"/>
          <w:sz w:val="24"/>
          <w:szCs w:val="24"/>
        </w:rPr>
        <w:t>Viză de legalitate</w:t>
      </w:r>
    </w:p>
    <w:p w:rsidR="00967D88" w:rsidRPr="0071479C" w:rsidRDefault="00967D88" w:rsidP="00967D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47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79C">
        <w:rPr>
          <w:rFonts w:ascii="Times New Roman" w:hAnsi="Times New Roman" w:cs="Times New Roman"/>
          <w:sz w:val="24"/>
          <w:szCs w:val="24"/>
        </w:rPr>
        <w:t xml:space="preserve"> p. Secretarul Municipiului </w:t>
      </w:r>
      <w:proofErr w:type="spellStart"/>
      <w:r w:rsidRPr="0071479C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71479C">
        <w:rPr>
          <w:rFonts w:ascii="Times New Roman" w:hAnsi="Times New Roman" w:cs="Times New Roman"/>
          <w:sz w:val="24"/>
          <w:szCs w:val="24"/>
        </w:rPr>
        <w:t xml:space="preserve"> Mureş,</w:t>
      </w:r>
    </w:p>
    <w:p w:rsidR="00967D88" w:rsidRPr="0071479C" w:rsidRDefault="00967D88" w:rsidP="00967D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479C">
        <w:rPr>
          <w:rFonts w:ascii="Times New Roman" w:hAnsi="Times New Roman" w:cs="Times New Roman"/>
          <w:sz w:val="24"/>
          <w:szCs w:val="24"/>
        </w:rPr>
        <w:tab/>
      </w:r>
      <w:r w:rsidRPr="0071479C">
        <w:rPr>
          <w:rFonts w:ascii="Times New Roman" w:hAnsi="Times New Roman" w:cs="Times New Roman"/>
          <w:sz w:val="24"/>
          <w:szCs w:val="24"/>
        </w:rPr>
        <w:tab/>
      </w:r>
      <w:r w:rsidRPr="0071479C">
        <w:rPr>
          <w:rFonts w:ascii="Times New Roman" w:hAnsi="Times New Roman" w:cs="Times New Roman"/>
          <w:sz w:val="24"/>
          <w:szCs w:val="24"/>
        </w:rPr>
        <w:tab/>
      </w:r>
      <w:r w:rsidRPr="0071479C">
        <w:rPr>
          <w:rFonts w:ascii="Times New Roman" w:hAnsi="Times New Roman" w:cs="Times New Roman"/>
          <w:sz w:val="24"/>
          <w:szCs w:val="24"/>
        </w:rPr>
        <w:tab/>
        <w:t xml:space="preserve">       Director executiv D.J.C.A.A.P.L.</w:t>
      </w:r>
    </w:p>
    <w:p w:rsidR="00967D88" w:rsidRPr="0071479C" w:rsidRDefault="00967D88" w:rsidP="00967D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Cătană </w:t>
      </w:r>
      <w:proofErr w:type="spellStart"/>
      <w:r w:rsidRPr="0071479C">
        <w:rPr>
          <w:rFonts w:ascii="Times New Roman" w:hAnsi="Times New Roman" w:cs="Times New Roman"/>
          <w:sz w:val="24"/>
          <w:szCs w:val="24"/>
        </w:rPr>
        <w:t>Dianora-Monica</w:t>
      </w:r>
      <w:proofErr w:type="spellEnd"/>
    </w:p>
    <w:p w:rsidR="00967D88" w:rsidRPr="0071479C" w:rsidRDefault="00967D88" w:rsidP="00967D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D88" w:rsidRPr="0071479C" w:rsidRDefault="00EE7A70" w:rsidP="00967D8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chool"/>
          <w:tag w:val="School"/>
          <w:id w:val="-1205411298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67D88" w:rsidRPr="0071479C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967D88" w:rsidRPr="0071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4F" w:rsidRDefault="00DD574F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4F" w:rsidRDefault="00DD574F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4F" w:rsidRDefault="00DD574F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4F" w:rsidRDefault="00DD574F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0EA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nr. 1</w:t>
      </w: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88" w:rsidRDefault="00CC40EA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B">
        <w:rPr>
          <w:rFonts w:ascii="Times New Roman" w:hAnsi="Times New Roman" w:cs="Times New Roman"/>
          <w:sz w:val="24"/>
          <w:szCs w:val="24"/>
        </w:rPr>
        <w:tab/>
        <w:t xml:space="preserve">În baza art. 2 alin. 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18094B">
        <w:rPr>
          <w:rFonts w:ascii="Times New Roman" w:hAnsi="Times New Roman" w:cs="Times New Roman"/>
          <w:sz w:val="24"/>
          <w:szCs w:val="24"/>
        </w:rPr>
        <w:t xml:space="preserve"> din Norme metodologice la Legea nr. 34/1998</w:t>
      </w:r>
      <w:r>
        <w:rPr>
          <w:rFonts w:ascii="Times New Roman" w:hAnsi="Times New Roman" w:cs="Times New Roman"/>
          <w:sz w:val="24"/>
          <w:szCs w:val="24"/>
        </w:rPr>
        <w:t xml:space="preserve"> aprobat prin HG nr. 1153/2001 cu toate completările și modificările ulterioare, din bugetul local al municipiului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Mureș se acordă subvenții pentru finanțarea următoarelor categorii de cheltuieli</w:t>
      </w:r>
      <w:r w:rsidR="00F438AB">
        <w:rPr>
          <w:rFonts w:ascii="Times New Roman" w:hAnsi="Times New Roman" w:cs="Times New Roman"/>
          <w:sz w:val="24"/>
          <w:szCs w:val="24"/>
        </w:rPr>
        <w:t xml:space="preserve"> curente de funcționare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7D88" w:rsidRDefault="00967D88" w:rsidP="00CC40E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de personal în conformitate cu specificațiile Normelor de aplicare ale Legii nr. 34/1998 cu modificările și completările ulterioare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cu hrana pentru persoanele asistate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pentru încălzirea și prepararea hranei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cu iluminatul 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pentru plata serviciilor, apă, canal, salubrizare, telefon, etc.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cu materiale didactice pentru persoanele asistate 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cu obiecte de inventar de mică valoare sau scurtă durată și echipament pentru persoanele asistate 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de transport pentru persoanele asistate și însoțitorii lor 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Cheltuieli cu materiale sanitare pentru persoanele asistate 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Cheltuieli cu materiale pentru curățenie pentru persoanele asistate 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Cheltuieli pentru funcționarea mijloacelor de transport specific activității unității de asistență socială în conformitate cu specificațiile legii și a normelor de aplicare </w:t>
      </w:r>
    </w:p>
    <w:p w:rsidR="00CC40EA" w:rsidRDefault="00CC40EA" w:rsidP="005415EE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 cheltuieli ( consumabile birou, piese de schimb, reparații etc.) </w:t>
      </w:r>
    </w:p>
    <w:p w:rsidR="00CC40EA" w:rsidRPr="00F57D6F" w:rsidRDefault="00CC40EA" w:rsidP="005415EE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40EA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0EA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D88" w:rsidRDefault="00967D88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0C2" w:rsidRDefault="00F720C2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0EA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0EA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0EA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0EA" w:rsidRPr="00CA503C" w:rsidRDefault="00CC40EA" w:rsidP="00CC40EA">
      <w:pPr>
        <w:pStyle w:val="NoSpacing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503C">
        <w:rPr>
          <w:rFonts w:ascii="Times New Roman" w:hAnsi="Times New Roman" w:cs="Times New Roman"/>
          <w:sz w:val="24"/>
          <w:szCs w:val="24"/>
        </w:rPr>
        <w:t xml:space="preserve"> (nu produce efecte juridice)*</w:t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R O M Â N I A      </w:t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A503C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A503C">
        <w:rPr>
          <w:rFonts w:ascii="Times New Roman" w:hAnsi="Times New Roman" w:cs="Times New Roman"/>
          <w:sz w:val="24"/>
          <w:szCs w:val="24"/>
          <w:lang w:val="en-US"/>
        </w:rPr>
        <w:t>JUDEŢUL MUREŞ</w:t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Dr. </w:t>
      </w:r>
      <w:proofErr w:type="spellStart"/>
      <w:r w:rsidRPr="00CA503C">
        <w:rPr>
          <w:rFonts w:ascii="Times New Roman" w:hAnsi="Times New Roman" w:cs="Times New Roman"/>
          <w:sz w:val="24"/>
          <w:szCs w:val="24"/>
          <w:lang w:val="en-US"/>
        </w:rPr>
        <w:t>Makkai</w:t>
      </w:r>
      <w:proofErr w:type="spellEnd"/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03C">
        <w:rPr>
          <w:rFonts w:ascii="Times New Roman" w:hAnsi="Times New Roman" w:cs="Times New Roman"/>
          <w:sz w:val="24"/>
          <w:szCs w:val="24"/>
          <w:lang w:val="en-US"/>
        </w:rPr>
        <w:t>Grigore</w:t>
      </w:r>
      <w:proofErr w:type="spellEnd"/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 MUNICIPIUL TÎRGU MUREŞ  </w:t>
      </w: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03C">
        <w:rPr>
          <w:rFonts w:ascii="Times New Roman" w:hAnsi="Times New Roman" w:cs="Times New Roman"/>
          <w:sz w:val="24"/>
          <w:szCs w:val="24"/>
          <w:lang w:val="en-US"/>
        </w:rPr>
        <w:t>SERVICIUL PUBLIC DE ASISTEN</w:t>
      </w:r>
      <w:r w:rsidRPr="00CA503C">
        <w:rPr>
          <w:rFonts w:ascii="Times New Roman" w:hAnsi="Times New Roman" w:cs="Times New Roman"/>
          <w:sz w:val="24"/>
          <w:szCs w:val="24"/>
        </w:rPr>
        <w:t>ȚĂ SOCIALĂ</w:t>
      </w: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D6A8F">
        <w:rPr>
          <w:rFonts w:ascii="Times New Roman" w:hAnsi="Times New Roman" w:cs="Times New Roman"/>
          <w:sz w:val="24"/>
          <w:szCs w:val="24"/>
        </w:rPr>
        <w:t>Nr.</w:t>
      </w:r>
      <w:r w:rsidRPr="007D6A8F">
        <w:rPr>
          <w:rFonts w:ascii="Times New Roman" w:hAnsi="Times New Roman" w:cs="Times New Roman"/>
          <w:sz w:val="24"/>
          <w:szCs w:val="24"/>
          <w:lang w:val="en-US"/>
        </w:rPr>
        <w:t xml:space="preserve"> 39555/2751AS/ 02.07.2018</w:t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</w:t>
      </w:r>
      <w:r w:rsidRPr="00CA50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C40EA" w:rsidRPr="00CA503C" w:rsidRDefault="00CC40EA" w:rsidP="00CC40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03C">
        <w:rPr>
          <w:rFonts w:ascii="Times New Roman" w:hAnsi="Times New Roman" w:cs="Times New Roman"/>
          <w:b/>
          <w:sz w:val="24"/>
          <w:szCs w:val="24"/>
        </w:rPr>
        <w:t>E X P U N E R E   D E   M O T I V E</w:t>
      </w:r>
    </w:p>
    <w:p w:rsidR="00DD574F" w:rsidRPr="00CA503C" w:rsidRDefault="00DD574F" w:rsidP="003B57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503C">
        <w:rPr>
          <w:rFonts w:ascii="Times New Roman" w:hAnsi="Times New Roman" w:cs="Times New Roman"/>
          <w:sz w:val="24"/>
          <w:szCs w:val="24"/>
        </w:rPr>
        <w:t xml:space="preserve">privind </w:t>
      </w:r>
      <w:r>
        <w:rPr>
          <w:rFonts w:ascii="Times New Roman" w:hAnsi="Times New Roman" w:cs="Times New Roman"/>
          <w:sz w:val="24"/>
          <w:szCs w:val="24"/>
        </w:rPr>
        <w:t xml:space="preserve">organizarea unei noi sesiuni de primire de cereri de subvenție pentru anul 2019, în baza Legii nr. 34/1998 </w:t>
      </w:r>
      <w:r w:rsidR="003B57B9" w:rsidRPr="00BE4B87">
        <w:rPr>
          <w:rFonts w:ascii="Times New Roman" w:hAnsi="Times New Roman" w:cs="Times New Roman"/>
          <w:sz w:val="24"/>
          <w:szCs w:val="24"/>
        </w:rPr>
        <w:t>privind acordarea unor subvenţii asociaţiilor şi fundaţiilor române cu personalitate juridică, care înfiinţează şi administrează unităţi de asistenţă socială</w:t>
      </w:r>
      <w:r w:rsidR="00511B7C">
        <w:rPr>
          <w:rFonts w:ascii="Times New Roman" w:hAnsi="Times New Roman" w:cs="Times New Roman"/>
          <w:sz w:val="24"/>
          <w:szCs w:val="24"/>
        </w:rPr>
        <w:t>, cu modificările și completările ulterioare</w:t>
      </w:r>
    </w:p>
    <w:p w:rsidR="00DD574F" w:rsidRPr="00D167B0" w:rsidRDefault="00DD574F" w:rsidP="00DD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0EA" w:rsidRDefault="00CC40EA" w:rsidP="00CC40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0EA" w:rsidRDefault="00CC40EA" w:rsidP="00CC40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prevederilor</w:t>
      </w:r>
      <w:r w:rsidRPr="00D97B80">
        <w:rPr>
          <w:rFonts w:ascii="Times New Roman" w:hAnsi="Times New Roman" w:cs="Times New Roman"/>
          <w:sz w:val="24"/>
          <w:szCs w:val="24"/>
        </w:rPr>
        <w:t xml:space="preserve"> Legii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B80">
        <w:rPr>
          <w:rFonts w:ascii="Times New Roman" w:hAnsi="Times New Roman" w:cs="Times New Roman"/>
          <w:sz w:val="24"/>
          <w:szCs w:val="24"/>
        </w:rPr>
        <w:t>34/1998 privind acordarea unor subvenții asociațiilor și fundațiilor române cu personalitate juridică care înființează și administrează unități de asistență socială și H.G. nr. 1153/2001 pentru aprobarea Normelor metodologice privind aplicarea prevederilor Legii nr.34/1998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B80">
        <w:rPr>
          <w:rFonts w:ascii="Times New Roman" w:hAnsi="Times New Roman" w:cs="Times New Roman"/>
          <w:sz w:val="24"/>
          <w:szCs w:val="24"/>
        </w:rPr>
        <w:t>propunem spre aprobare</w:t>
      </w:r>
      <w:r>
        <w:rPr>
          <w:rFonts w:ascii="Times New Roman" w:hAnsi="Times New Roman" w:cs="Times New Roman"/>
          <w:sz w:val="24"/>
          <w:szCs w:val="24"/>
        </w:rPr>
        <w:t xml:space="preserve"> prin proiectul de hotărâre alăturat subvenționarea pe anul 2019 asociațiilor, fundațiilor și cultelor recunoscute în România, acreditate ca furnizori de servicii sociale potrivit legii. </w:t>
      </w:r>
    </w:p>
    <w:p w:rsidR="00CC40EA" w:rsidRPr="00D864E9" w:rsidRDefault="00CC40EA" w:rsidP="00CC40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E9">
        <w:rPr>
          <w:rFonts w:ascii="Times New Roman" w:hAnsi="Times New Roman" w:cs="Times New Roman"/>
          <w:sz w:val="24"/>
          <w:szCs w:val="24"/>
        </w:rPr>
        <w:t>Având în vedere faptul că pentru serviciile de asistență socială acordate în baza prevederilor Legii nr.34/1998 cu modificările și completările ulterioare și a H.G. nr. 1153/2001 cu modificările și completările ulterioare, nu este prevăzut un plafon de venit al beneficiarilor, propunem următoarele:</w:t>
      </w:r>
    </w:p>
    <w:p w:rsidR="00CC40EA" w:rsidRPr="00D864E9" w:rsidRDefault="00CC40EA" w:rsidP="00CC40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9869713"/>
      <w:r w:rsidRPr="00D864E9">
        <w:rPr>
          <w:rFonts w:ascii="Times New Roman" w:hAnsi="Times New Roman" w:cs="Times New Roman"/>
          <w:sz w:val="24"/>
          <w:szCs w:val="24"/>
        </w:rPr>
        <w:t xml:space="preserve">a) în cazul persoanelor singure, limita superioară a venitului net lunar să nu depășească nivelul salariului de bază minim brut pe țară </w:t>
      </w:r>
    </w:p>
    <w:p w:rsidR="00CC40EA" w:rsidRPr="00D864E9" w:rsidRDefault="00CC40EA" w:rsidP="00CC40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E9">
        <w:rPr>
          <w:rFonts w:ascii="Times New Roman" w:hAnsi="Times New Roman" w:cs="Times New Roman"/>
          <w:sz w:val="24"/>
          <w:szCs w:val="24"/>
        </w:rPr>
        <w:t xml:space="preserve">b) în cazul persoanelor care trăiesc în familie, limita superioară a venitului net lunar să nu depășească nivelul salariului de bază minim net pe țară </w:t>
      </w:r>
    </w:p>
    <w:p w:rsidR="00CC40EA" w:rsidRPr="00D864E9" w:rsidRDefault="00CC40EA" w:rsidP="00CC4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E9">
        <w:rPr>
          <w:rFonts w:ascii="Times New Roman" w:hAnsi="Times New Roman" w:cs="Times New Roman"/>
          <w:sz w:val="24"/>
          <w:szCs w:val="24"/>
        </w:rPr>
        <w:t>c) în cazul persoanelor cu dizabilități, la stabilirea venitului net lunar pe membru de familie, nu se iau în considerare bugetul complementar și indemnizațiile acordate în baza Legii nr.448/2006 republicată, cu modificările și completările ulterioare, privind protecţia şi promovarea drepturilor persoanelor cu handicap.</w:t>
      </w:r>
    </w:p>
    <w:bookmarkEnd w:id="0"/>
    <w:p w:rsidR="00CC40EA" w:rsidRPr="00D864E9" w:rsidRDefault="00CC40EA" w:rsidP="00CC40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E9">
        <w:rPr>
          <w:rFonts w:ascii="Times New Roman" w:hAnsi="Times New Roman" w:cs="Times New Roman"/>
          <w:sz w:val="24"/>
          <w:szCs w:val="24"/>
        </w:rPr>
        <w:t xml:space="preserve">De asemenea, pentru a se evita suprapunerea unor servicii sociale similare, propunem ca persoanele cu dizabilități care au certificat de încadrare în grad de handicap grav cu asistent personal și beneficiază de prevederile Legii nr.448/2006 republicată, cu modificările și completările ulterioare, privind protecția şi promovarea drepturilor persoanelor cu handicap, să nu beneficieze de servicii de îngrijire la domiciliu în baza Legii nr.34/1998 cu modificările și completările ulterioare și a H.G. nr. 1153/2001 cu modificările și completările ulterioare. </w:t>
      </w:r>
    </w:p>
    <w:p w:rsidR="00CC40EA" w:rsidRDefault="00CC40EA" w:rsidP="00CC40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Data-limită de depunere a documentației de solicitare a subvenției pentru anul 2019 va fi</w:t>
      </w:r>
      <w:r w:rsidR="00DD574F">
        <w:rPr>
          <w:rFonts w:ascii="Times New Roman" w:hAnsi="Times New Roman" w:cs="Times New Roman"/>
          <w:iCs/>
          <w:sz w:val="24"/>
          <w:szCs w:val="24"/>
        </w:rPr>
        <w:t xml:space="preserve">  28.09.2018</w:t>
      </w:r>
      <w:r>
        <w:rPr>
          <w:rFonts w:ascii="Times New Roman" w:hAnsi="Times New Roman" w:cs="Times New Roman"/>
          <w:iCs/>
          <w:sz w:val="24"/>
          <w:szCs w:val="24"/>
        </w:rPr>
        <w:t xml:space="preserve"> conform Normelor metodologice de aplicare a  Legii nr. 34/1998 cu modificările și completările ulterioare.</w:t>
      </w:r>
    </w:p>
    <w:p w:rsidR="00CC40EA" w:rsidRPr="00B12EAE" w:rsidRDefault="00CC40EA" w:rsidP="00CC4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Unitățiile</w:t>
      </w:r>
      <w:proofErr w:type="spellEnd"/>
      <w:r w:rsidRPr="00D97B80">
        <w:rPr>
          <w:rFonts w:ascii="Times New Roman" w:hAnsi="Times New Roman" w:cs="Times New Roman"/>
          <w:sz w:val="24"/>
          <w:szCs w:val="24"/>
        </w:rPr>
        <w:t xml:space="preserve"> de asistență socială </w:t>
      </w:r>
      <w:r>
        <w:rPr>
          <w:rFonts w:ascii="Times New Roman" w:hAnsi="Times New Roman" w:cs="Times New Roman"/>
          <w:sz w:val="24"/>
          <w:szCs w:val="24"/>
        </w:rPr>
        <w:t xml:space="preserve">vor utiliza subvențiile de la bugetul local,  </w:t>
      </w:r>
      <w:r w:rsidRPr="00B12EAE">
        <w:rPr>
          <w:rFonts w:ascii="Times New Roman" w:hAnsi="Times New Roman" w:cs="Times New Roman"/>
          <w:sz w:val="24"/>
          <w:szCs w:val="24"/>
        </w:rPr>
        <w:t>în exclusivitate, pentru serviciile de asistenţă socială acordate persoanelor care, potrivit dispoziţiilor legale, au dreptul să beneficieze de acestea.</w:t>
      </w:r>
    </w:p>
    <w:p w:rsidR="00CC40EA" w:rsidRPr="00B12EAE" w:rsidRDefault="00CC40EA" w:rsidP="00CC4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0EA" w:rsidRPr="00D167B0" w:rsidRDefault="00CC40EA" w:rsidP="00CC4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 </w:t>
      </w:r>
      <w:proofErr w:type="spellStart"/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>Aviz</w:t>
      </w:r>
      <w:proofErr w:type="spellEnd"/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>favorabil</w:t>
      </w:r>
      <w:proofErr w:type="spellEnd"/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al SPAS</w:t>
      </w:r>
    </w:p>
    <w:p w:rsidR="00CC40EA" w:rsidRDefault="00CC40EA" w:rsidP="00CC4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Director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executiv</w:t>
      </w:r>
      <w:proofErr w:type="spellEnd"/>
    </w:p>
    <w:p w:rsidR="00CC40EA" w:rsidRDefault="00CC40EA" w:rsidP="00CC4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Șef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serviciu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</w:p>
    <w:p w:rsidR="00CC40EA" w:rsidRPr="00D167B0" w:rsidRDefault="00CC40EA" w:rsidP="00D55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 </w:t>
      </w:r>
      <w:r w:rsidR="00D550C3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u-HU"/>
        </w:rPr>
        <w:t>őcs Zsuzsánna Anna</w:t>
      </w:r>
      <w:r w:rsidRPr="00D167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40EA" w:rsidRDefault="00CC40EA" w:rsidP="00CC4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0EA" w:rsidRPr="00CA503C" w:rsidRDefault="00CC40EA" w:rsidP="00CC40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170" w:rsidRDefault="007B7170"/>
    <w:sectPr w:rsidR="007B7170" w:rsidSect="00DD57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08" w:rsidRDefault="00BE6608" w:rsidP="00F42E17">
      <w:pPr>
        <w:spacing w:after="0" w:line="240" w:lineRule="auto"/>
      </w:pPr>
      <w:r>
        <w:separator/>
      </w:r>
    </w:p>
  </w:endnote>
  <w:endnote w:type="continuationSeparator" w:id="0">
    <w:p w:rsidR="00BE6608" w:rsidRDefault="00BE6608" w:rsidP="00F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0" w:rsidRDefault="00EE7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FB" w:rsidRPr="00D864E9" w:rsidRDefault="00EE7A70">
    <w:pPr>
      <w:pStyle w:val="Footer"/>
      <w:rPr>
        <w:sz w:val="16"/>
        <w:szCs w:val="16"/>
      </w:rPr>
    </w:pPr>
    <w:bookmarkStart w:id="1" w:name="_GoBack"/>
    <w:bookmarkEnd w:id="1"/>
  </w:p>
  <w:p w:rsidR="00870AFB" w:rsidRDefault="00EE7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0" w:rsidRDefault="00EE7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08" w:rsidRDefault="00BE6608" w:rsidP="00F42E17">
      <w:pPr>
        <w:spacing w:after="0" w:line="240" w:lineRule="auto"/>
      </w:pPr>
      <w:r>
        <w:separator/>
      </w:r>
    </w:p>
  </w:footnote>
  <w:footnote w:type="continuationSeparator" w:id="0">
    <w:p w:rsidR="00BE6608" w:rsidRDefault="00BE6608" w:rsidP="00F4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0" w:rsidRDefault="00EE7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0" w:rsidRDefault="00EE7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0" w:rsidRDefault="00EE7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015"/>
    <w:multiLevelType w:val="hybridMultilevel"/>
    <w:tmpl w:val="D50EF7A6"/>
    <w:lvl w:ilvl="0" w:tplc="AE56C2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327E1"/>
    <w:multiLevelType w:val="hybridMultilevel"/>
    <w:tmpl w:val="0B1812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7E63"/>
    <w:multiLevelType w:val="hybridMultilevel"/>
    <w:tmpl w:val="119271F4"/>
    <w:lvl w:ilvl="0" w:tplc="28BC0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6D9C"/>
    <w:multiLevelType w:val="hybridMultilevel"/>
    <w:tmpl w:val="9B0CAA98"/>
    <w:lvl w:ilvl="0" w:tplc="B14A18C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CA0331"/>
    <w:multiLevelType w:val="hybridMultilevel"/>
    <w:tmpl w:val="C0C01166"/>
    <w:lvl w:ilvl="0" w:tplc="D3B8F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5809F9"/>
    <w:multiLevelType w:val="hybridMultilevel"/>
    <w:tmpl w:val="D50A5970"/>
    <w:lvl w:ilvl="0" w:tplc="0418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14028"/>
    <w:multiLevelType w:val="hybridMultilevel"/>
    <w:tmpl w:val="25628C2C"/>
    <w:lvl w:ilvl="0" w:tplc="8996D6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667927"/>
    <w:multiLevelType w:val="hybridMultilevel"/>
    <w:tmpl w:val="B8727844"/>
    <w:lvl w:ilvl="0" w:tplc="C376F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3738F"/>
    <w:multiLevelType w:val="hybridMultilevel"/>
    <w:tmpl w:val="8188A09A"/>
    <w:lvl w:ilvl="0" w:tplc="7FD47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90671"/>
    <w:multiLevelType w:val="hybridMultilevel"/>
    <w:tmpl w:val="501EE3B4"/>
    <w:lvl w:ilvl="0" w:tplc="5D9E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EA"/>
    <w:rsid w:val="00054C65"/>
    <w:rsid w:val="00181505"/>
    <w:rsid w:val="003A064E"/>
    <w:rsid w:val="003B57B9"/>
    <w:rsid w:val="004720A3"/>
    <w:rsid w:val="004C13FE"/>
    <w:rsid w:val="00511B7C"/>
    <w:rsid w:val="005415EE"/>
    <w:rsid w:val="005A1EB6"/>
    <w:rsid w:val="006C6493"/>
    <w:rsid w:val="00752E12"/>
    <w:rsid w:val="007B7170"/>
    <w:rsid w:val="00816079"/>
    <w:rsid w:val="00816E75"/>
    <w:rsid w:val="00906493"/>
    <w:rsid w:val="00967D88"/>
    <w:rsid w:val="00A21527"/>
    <w:rsid w:val="00A57848"/>
    <w:rsid w:val="00A72456"/>
    <w:rsid w:val="00A82F85"/>
    <w:rsid w:val="00B50295"/>
    <w:rsid w:val="00BE4B87"/>
    <w:rsid w:val="00BE6608"/>
    <w:rsid w:val="00C05025"/>
    <w:rsid w:val="00CA4474"/>
    <w:rsid w:val="00CC40EA"/>
    <w:rsid w:val="00D550C3"/>
    <w:rsid w:val="00DC227C"/>
    <w:rsid w:val="00DD574F"/>
    <w:rsid w:val="00EA5ADD"/>
    <w:rsid w:val="00EE7A70"/>
    <w:rsid w:val="00F03717"/>
    <w:rsid w:val="00F42E17"/>
    <w:rsid w:val="00F438AB"/>
    <w:rsid w:val="00F6281E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0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EA"/>
  </w:style>
  <w:style w:type="paragraph" w:styleId="Header">
    <w:name w:val="header"/>
    <w:basedOn w:val="Normal"/>
    <w:link w:val="Header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17"/>
  </w:style>
  <w:style w:type="paragraph" w:styleId="BalloonText">
    <w:name w:val="Balloon Text"/>
    <w:basedOn w:val="Normal"/>
    <w:link w:val="BalloonTextChar"/>
    <w:uiPriority w:val="99"/>
    <w:semiHidden/>
    <w:unhideWhenUsed/>
    <w:rsid w:val="0018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E7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0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EA"/>
  </w:style>
  <w:style w:type="paragraph" w:styleId="Header">
    <w:name w:val="header"/>
    <w:basedOn w:val="Normal"/>
    <w:link w:val="Header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17"/>
  </w:style>
  <w:style w:type="paragraph" w:styleId="BalloonText">
    <w:name w:val="Balloon Text"/>
    <w:basedOn w:val="Normal"/>
    <w:link w:val="BalloonTextChar"/>
    <w:uiPriority w:val="99"/>
    <w:semiHidden/>
    <w:unhideWhenUsed/>
    <w:rsid w:val="0018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E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@tirgumures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rgumures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1772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Statia12</cp:lastModifiedBy>
  <cp:revision>24</cp:revision>
  <cp:lastPrinted>2018-07-11T06:47:00Z</cp:lastPrinted>
  <dcterms:created xsi:type="dcterms:W3CDTF">2018-07-09T08:20:00Z</dcterms:created>
  <dcterms:modified xsi:type="dcterms:W3CDTF">2018-07-16T11:36:00Z</dcterms:modified>
</cp:coreProperties>
</file>