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859" w:rsidRPr="00AB5D01" w:rsidRDefault="00283859" w:rsidP="00283859">
      <w:pPr>
        <w:pStyle w:val="Standard"/>
      </w:pPr>
      <w:bookmarkStart w:id="0" w:name="_GoBack"/>
      <w:bookmarkEnd w:id="0"/>
      <w:r>
        <w:t xml:space="preserve">ROMÂNIA </w:t>
      </w:r>
      <w:r>
        <w:tab/>
      </w:r>
      <w:r>
        <w:tab/>
      </w:r>
      <w:r>
        <w:tab/>
      </w:r>
      <w:r>
        <w:tab/>
      </w:r>
      <w:r>
        <w:tab/>
      </w:r>
      <w:r>
        <w:tab/>
      </w:r>
      <w:r>
        <w:tab/>
      </w:r>
      <w:r>
        <w:tab/>
        <w:t xml:space="preserve">               </w:t>
      </w:r>
      <w:r w:rsidRPr="00AB5D01">
        <w:rPr>
          <w:b/>
        </w:rPr>
        <w:t>Proiect</w:t>
      </w:r>
    </w:p>
    <w:p w:rsidR="00283859" w:rsidRPr="00AB5D01" w:rsidRDefault="00283859" w:rsidP="00283859">
      <w:pPr>
        <w:pStyle w:val="Standard"/>
        <w:rPr>
          <w:b/>
        </w:rPr>
      </w:pPr>
      <w:r w:rsidRPr="00AB5D01">
        <w:t>JUDEŢUL MUREŞ</w:t>
      </w:r>
      <w:r>
        <w:tab/>
      </w:r>
      <w:r>
        <w:tab/>
      </w:r>
      <w:r>
        <w:tab/>
      </w:r>
      <w:r>
        <w:tab/>
      </w:r>
      <w:r>
        <w:tab/>
      </w:r>
      <w:r>
        <w:tab/>
        <w:t xml:space="preserve">          </w:t>
      </w:r>
      <w:r w:rsidRPr="00AB5D01">
        <w:rPr>
          <w:b/>
        </w:rPr>
        <w:t>(nu produce efecte juridice*)</w:t>
      </w:r>
    </w:p>
    <w:p w:rsidR="00283859" w:rsidRPr="00DE724C" w:rsidRDefault="00283859" w:rsidP="00283859">
      <w:pPr>
        <w:pStyle w:val="Standard"/>
        <w:rPr>
          <w:b/>
        </w:rPr>
      </w:pPr>
      <w:r w:rsidRPr="00AB5D01">
        <w:t>CONSILIUL LOCAL MUNICIPAL TÂRGU MUREŞ</w:t>
      </w:r>
      <w:r w:rsidRPr="00AB5D01">
        <w:tab/>
      </w:r>
      <w:r w:rsidRPr="00AB5D01">
        <w:tab/>
      </w:r>
      <w:r w:rsidRPr="00AB5D01">
        <w:tab/>
      </w:r>
      <w:r w:rsidRPr="00AB5D01">
        <w:tab/>
      </w:r>
      <w:r w:rsidRPr="00AB5D01">
        <w:tab/>
      </w:r>
      <w:r w:rsidRPr="00AB5D01">
        <w:tab/>
      </w:r>
      <w:r w:rsidRPr="00AB5D01">
        <w:tab/>
      </w:r>
      <w:r w:rsidRPr="00AB5D01">
        <w:tab/>
      </w:r>
      <w:r w:rsidRPr="00AB5D01">
        <w:tab/>
      </w:r>
      <w:r w:rsidRPr="00AB5D01">
        <w:tab/>
      </w:r>
      <w:r w:rsidRPr="00AB5D01">
        <w:tab/>
      </w:r>
      <w:r w:rsidRPr="00AB5D01">
        <w:tab/>
      </w:r>
      <w:r w:rsidRPr="00AB5D01">
        <w:tab/>
      </w:r>
      <w:r w:rsidRPr="00DE724C">
        <w:rPr>
          <w:b/>
        </w:rPr>
        <w:t xml:space="preserve">                     </w:t>
      </w:r>
      <w:r w:rsidR="00DE724C" w:rsidRPr="00DE724C">
        <w:rPr>
          <w:b/>
        </w:rPr>
        <w:t xml:space="preserve">                            Varianta  III</w:t>
      </w:r>
    </w:p>
    <w:p w:rsidR="00283859" w:rsidRPr="00AB5D01" w:rsidRDefault="00283859" w:rsidP="00283859">
      <w:pPr>
        <w:pStyle w:val="Standard"/>
      </w:pPr>
    </w:p>
    <w:p w:rsidR="00283859" w:rsidRPr="00AB5D01" w:rsidRDefault="00283859" w:rsidP="00283859">
      <w:pPr>
        <w:pStyle w:val="Standard"/>
      </w:pP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V</w:t>
      </w:r>
      <w:r w:rsidRPr="00AB5D01">
        <w:rPr>
          <w:b/>
          <w:bCs/>
        </w:rPr>
        <w:t>ICEPRIMAR</w:t>
      </w:r>
      <w:r>
        <w:rPr>
          <w:b/>
          <w:bCs/>
        </w:rPr>
        <w:t>,</w:t>
      </w:r>
    </w:p>
    <w:p w:rsidR="00283859" w:rsidRDefault="00283859" w:rsidP="00283859">
      <w:pPr>
        <w:pStyle w:val="Standard"/>
        <w:rPr>
          <w:b/>
          <w:bCs/>
        </w:rPr>
      </w:pPr>
      <w:r w:rsidRPr="00AB5D01">
        <w:rPr>
          <w:b/>
          <w:bCs/>
        </w:rPr>
        <w:tab/>
      </w:r>
      <w:r w:rsidRPr="00AB5D01">
        <w:rPr>
          <w:b/>
          <w:bCs/>
        </w:rPr>
        <w:tab/>
      </w:r>
      <w:r w:rsidRPr="00AB5D01">
        <w:rPr>
          <w:b/>
          <w:bCs/>
        </w:rPr>
        <w:tab/>
      </w:r>
      <w:r w:rsidRPr="00AB5D01">
        <w:rPr>
          <w:b/>
          <w:bCs/>
        </w:rPr>
        <w:tab/>
      </w:r>
      <w:r w:rsidRPr="00AB5D01">
        <w:rPr>
          <w:b/>
          <w:bCs/>
        </w:rPr>
        <w:tab/>
      </w:r>
      <w:r w:rsidRPr="00AB5D01">
        <w:rPr>
          <w:b/>
          <w:bCs/>
        </w:rPr>
        <w:tab/>
      </w:r>
      <w:r w:rsidRPr="00AB5D01">
        <w:rPr>
          <w:b/>
          <w:bCs/>
        </w:rPr>
        <w:tab/>
        <w:t xml:space="preserve">        </w:t>
      </w:r>
      <w:r w:rsidRPr="00AB5D01">
        <w:rPr>
          <w:b/>
          <w:bCs/>
        </w:rPr>
        <w:tab/>
      </w:r>
      <w:r w:rsidRPr="00AB5D01">
        <w:rPr>
          <w:b/>
          <w:bCs/>
        </w:rPr>
        <w:tab/>
        <w:t xml:space="preserve">     dr. </w:t>
      </w:r>
      <w:r>
        <w:rPr>
          <w:b/>
          <w:bCs/>
        </w:rPr>
        <w:t xml:space="preserve">Makkai Grigore </w:t>
      </w:r>
    </w:p>
    <w:p w:rsidR="00283859" w:rsidRDefault="00283859" w:rsidP="00283859">
      <w:pPr>
        <w:pStyle w:val="Standard"/>
        <w:rPr>
          <w:b/>
          <w:bCs/>
        </w:rPr>
      </w:pPr>
    </w:p>
    <w:p w:rsidR="00283859" w:rsidRPr="00AB5D01" w:rsidRDefault="00283859" w:rsidP="00283859">
      <w:pPr>
        <w:pStyle w:val="Standard"/>
        <w:rPr>
          <w:b/>
          <w:bCs/>
        </w:rPr>
      </w:pPr>
    </w:p>
    <w:p w:rsidR="00283859" w:rsidRDefault="00283859" w:rsidP="00283859">
      <w:pPr>
        <w:pStyle w:val="Standard"/>
        <w:jc w:val="center"/>
        <w:rPr>
          <w:b/>
          <w:bCs/>
        </w:rPr>
      </w:pPr>
      <w:r w:rsidRPr="00AB5D01">
        <w:rPr>
          <w:b/>
          <w:bCs/>
        </w:rPr>
        <w:t xml:space="preserve">  H  O  T  Ă  R  Â  R  E  A  nr. </w:t>
      </w:r>
      <w:r>
        <w:rPr>
          <w:b/>
          <w:bCs/>
        </w:rPr>
        <w:t xml:space="preserve"> _______</w:t>
      </w:r>
      <w:r w:rsidRPr="00AB5D01">
        <w:rPr>
          <w:b/>
          <w:bCs/>
        </w:rPr>
        <w:t xml:space="preserve">     </w:t>
      </w:r>
    </w:p>
    <w:p w:rsidR="00283859" w:rsidRDefault="00283859" w:rsidP="00283859">
      <w:pPr>
        <w:pStyle w:val="Standard"/>
        <w:jc w:val="center"/>
        <w:rPr>
          <w:b/>
          <w:bCs/>
        </w:rPr>
      </w:pPr>
      <w:r w:rsidRPr="00AB5D01">
        <w:rPr>
          <w:b/>
          <w:bCs/>
        </w:rPr>
        <w:t xml:space="preserve">din  </w:t>
      </w:r>
      <w:r>
        <w:rPr>
          <w:b/>
          <w:bCs/>
        </w:rPr>
        <w:t>_________________________2019</w:t>
      </w:r>
    </w:p>
    <w:p w:rsidR="00283859" w:rsidRPr="00AB5D01" w:rsidRDefault="00283859" w:rsidP="00283859">
      <w:pPr>
        <w:pStyle w:val="Standard"/>
        <w:jc w:val="center"/>
        <w:rPr>
          <w:b/>
          <w:bCs/>
        </w:rPr>
      </w:pPr>
    </w:p>
    <w:p w:rsidR="00283859" w:rsidRPr="00BE706D" w:rsidRDefault="00283859" w:rsidP="00283859">
      <w:pPr>
        <w:pStyle w:val="Standard"/>
        <w:jc w:val="center"/>
        <w:rPr>
          <w:b/>
        </w:rPr>
      </w:pPr>
      <w:r w:rsidRPr="00AB5D01">
        <w:rPr>
          <w:b/>
        </w:rPr>
        <w:t xml:space="preserve">privind </w:t>
      </w:r>
      <w:r>
        <w:rPr>
          <w:b/>
        </w:rPr>
        <w:t xml:space="preserve">modificarea și completarea Regulamentului de Organizare și Funcționare a Serviciului Public de Exploatare și Întreținere a Parcărilor cu Plată adoptat prin H.C.L.M. nr. 231 din 27 iulie 2017 și </w:t>
      </w:r>
      <w:r w:rsidRPr="00AB5D01">
        <w:rPr>
          <w:b/>
        </w:rPr>
        <w:t xml:space="preserve">aprobarea </w:t>
      </w:r>
      <w:r>
        <w:rPr>
          <w:b/>
        </w:rPr>
        <w:t xml:space="preserve">încheierii </w:t>
      </w:r>
      <w:r w:rsidRPr="00AB5D01">
        <w:rPr>
          <w:b/>
        </w:rPr>
        <w:t xml:space="preserve">contractului  de concesiune a parcărilor publice între Municipiul Târgu Mureș prin Serviciul Public Administrarea Domeniului Public și </w:t>
      </w:r>
      <w:r w:rsidRPr="00AB5D01">
        <w:rPr>
          <w:b/>
          <w:bCs/>
        </w:rPr>
        <w:t>SC Administrator Imobile și Pieţe SRL</w:t>
      </w:r>
    </w:p>
    <w:p w:rsidR="00283859" w:rsidRPr="00AB5D01" w:rsidRDefault="00283859" w:rsidP="00283859">
      <w:pPr>
        <w:pStyle w:val="Standard"/>
        <w:jc w:val="center"/>
      </w:pPr>
    </w:p>
    <w:p w:rsidR="00283859" w:rsidRPr="00AB5D01" w:rsidRDefault="00283859" w:rsidP="00283859">
      <w:pPr>
        <w:pStyle w:val="Standard"/>
        <w:jc w:val="both"/>
        <w:rPr>
          <w:b/>
          <w:bCs/>
        </w:rPr>
      </w:pPr>
      <w:r>
        <w:rPr>
          <w:b/>
          <w:bCs/>
        </w:rPr>
        <w:tab/>
      </w:r>
      <w:r w:rsidRPr="00AB5D01">
        <w:rPr>
          <w:b/>
          <w:bCs/>
          <w:i/>
        </w:rPr>
        <w:t>Consiliul Local Municipal Târgu Mures, întrunit în şedinta ordinară de lucru</w:t>
      </w:r>
      <w:r w:rsidRPr="00AB5D01">
        <w:rPr>
          <w:b/>
          <w:bCs/>
        </w:rPr>
        <w:t>,</w:t>
      </w:r>
    </w:p>
    <w:p w:rsidR="00283859" w:rsidRPr="008276DB" w:rsidRDefault="00283859" w:rsidP="00283859">
      <w:pPr>
        <w:pStyle w:val="Standard"/>
        <w:jc w:val="both"/>
        <w:rPr>
          <w:b/>
        </w:rPr>
      </w:pPr>
      <w:r w:rsidRPr="00AB5D01">
        <w:rPr>
          <w:b/>
          <w:bCs/>
        </w:rPr>
        <w:tab/>
      </w:r>
      <w:r w:rsidRPr="00AB5D01">
        <w:rPr>
          <w:bCs/>
        </w:rPr>
        <w:t xml:space="preserve">Având în vedere referatul de aprobare nr. </w:t>
      </w:r>
      <w:r>
        <w:rPr>
          <w:bCs/>
        </w:rPr>
        <w:t>52863/6110/23.08.2019</w:t>
      </w:r>
      <w:r w:rsidRPr="00AB5D01">
        <w:rPr>
          <w:bCs/>
        </w:rPr>
        <w:t xml:space="preserve"> </w:t>
      </w:r>
      <w:r w:rsidRPr="008276DB">
        <w:rPr>
          <w:bCs/>
          <w:i/>
          <w:iCs/>
        </w:rPr>
        <w:t>privind modificarea și completarea Regulamentului de Organizare și Funcționare a Serviciului Public de Exploatare și Întreținere a Parcărilor cu Plată adoptat prin H.C.L.M. nr. 231 din 27 iulie 2017 și aprobarea încheierii contractului  de concesiune a parcărilor publice între Municipiul Târgu Mureș prin Serviciul Public Administrarea Domeniului Public și SC Administrator Imobile și Pieţe SRL</w:t>
      </w:r>
      <w:r>
        <w:rPr>
          <w:bCs/>
          <w:i/>
          <w:iCs/>
        </w:rPr>
        <w:t>,</w:t>
      </w:r>
    </w:p>
    <w:p w:rsidR="00283859" w:rsidRPr="00AB5D01" w:rsidRDefault="00283859" w:rsidP="00283859">
      <w:pPr>
        <w:pStyle w:val="Standard"/>
        <w:jc w:val="both"/>
        <w:rPr>
          <w:bCs/>
        </w:rPr>
      </w:pPr>
      <w:r w:rsidRPr="00AB5D01">
        <w:rPr>
          <w:bCs/>
        </w:rPr>
        <w:tab/>
        <w:t>În baza HCL  nr. 93/28 martie 2019 privind gestionarea directă a  parcărilor publice</w:t>
      </w:r>
      <w:r>
        <w:rPr>
          <w:bCs/>
        </w:rPr>
        <w:t xml:space="preserve"> </w:t>
      </w:r>
      <w:r w:rsidRPr="00AB5D01">
        <w:rPr>
          <w:bCs/>
        </w:rPr>
        <w:t>din municipiul Tg. Mureș de către SC Administrator Imobile și Pieţe SRL,</w:t>
      </w:r>
    </w:p>
    <w:p w:rsidR="00283859" w:rsidRPr="00AB5D01" w:rsidRDefault="00283859" w:rsidP="00283859">
      <w:pPr>
        <w:pStyle w:val="Standard"/>
        <w:jc w:val="both"/>
        <w:rPr>
          <w:bCs/>
        </w:rPr>
      </w:pPr>
      <w:r w:rsidRPr="00AB5D01">
        <w:rPr>
          <w:bCs/>
        </w:rPr>
        <w:tab/>
        <w:t xml:space="preserve">În conformitate cu prevederile </w:t>
      </w:r>
      <w:r>
        <w:rPr>
          <w:bCs/>
        </w:rPr>
        <w:t>10, alin. (1), lit. b), art. 12, alin. (2), lit. a), art. 13, alin. (6), lit. b), din Ordonanța Guvernului nr. 71/2002 privind organizarea și funcționarea serviciilor publice de administrare a domeniului public și privat de interes local,</w:t>
      </w:r>
    </w:p>
    <w:p w:rsidR="00283859" w:rsidRDefault="00283859" w:rsidP="00283859">
      <w:pPr>
        <w:pStyle w:val="Standard"/>
        <w:jc w:val="both"/>
        <w:rPr>
          <w:bCs/>
        </w:rPr>
      </w:pPr>
      <w:r w:rsidRPr="00AB5D01">
        <w:rPr>
          <w:bCs/>
        </w:rPr>
        <w:tab/>
        <w:t xml:space="preserve">În temeiul art. </w:t>
      </w:r>
      <w:r>
        <w:rPr>
          <w:bCs/>
        </w:rPr>
        <w:t xml:space="preserve">129, alin. (1) și alin (2), lit. d), art. </w:t>
      </w:r>
      <w:r w:rsidRPr="00AB5D01">
        <w:rPr>
          <w:bCs/>
        </w:rPr>
        <w:t>139 al</w:t>
      </w:r>
      <w:r>
        <w:rPr>
          <w:bCs/>
        </w:rPr>
        <w:t>in</w:t>
      </w:r>
      <w:r w:rsidRPr="00AB5D01">
        <w:rPr>
          <w:bCs/>
        </w:rPr>
        <w:t>. (1)</w:t>
      </w:r>
      <w:r>
        <w:rPr>
          <w:bCs/>
        </w:rPr>
        <w:t xml:space="preserve"> și alin. (3), lit. g),</w:t>
      </w:r>
      <w:r w:rsidRPr="00AB5D01">
        <w:rPr>
          <w:bCs/>
        </w:rPr>
        <w:t xml:space="preserve"> </w:t>
      </w:r>
      <w:r>
        <w:rPr>
          <w:bCs/>
        </w:rPr>
        <w:t>art. 1</w:t>
      </w:r>
      <w:r w:rsidRPr="00AB5D01">
        <w:rPr>
          <w:bCs/>
        </w:rPr>
        <w:t>96 al</w:t>
      </w:r>
      <w:r>
        <w:rPr>
          <w:bCs/>
        </w:rPr>
        <w:t>in</w:t>
      </w:r>
      <w:r w:rsidRPr="00AB5D01">
        <w:rPr>
          <w:bCs/>
        </w:rPr>
        <w:t xml:space="preserve">. </w:t>
      </w:r>
      <w:r>
        <w:rPr>
          <w:bCs/>
        </w:rPr>
        <w:t>(</w:t>
      </w:r>
      <w:r w:rsidRPr="00AB5D01">
        <w:rPr>
          <w:bCs/>
        </w:rPr>
        <w:t>1</w:t>
      </w:r>
      <w:r>
        <w:rPr>
          <w:bCs/>
        </w:rPr>
        <w:t xml:space="preserve">), lit. a), art. </w:t>
      </w:r>
      <w:r w:rsidRPr="00AB5D01">
        <w:rPr>
          <w:bCs/>
        </w:rPr>
        <w:t>297, al</w:t>
      </w:r>
      <w:r>
        <w:rPr>
          <w:bCs/>
        </w:rPr>
        <w:t>in.</w:t>
      </w:r>
      <w:r w:rsidRPr="00AB5D01">
        <w:rPr>
          <w:bCs/>
        </w:rPr>
        <w:t xml:space="preserve"> (1), lit. b, art. 300 și </w:t>
      </w:r>
      <w:r>
        <w:rPr>
          <w:bCs/>
        </w:rPr>
        <w:t xml:space="preserve">art. </w:t>
      </w:r>
      <w:r w:rsidRPr="00AB5D01">
        <w:rPr>
          <w:bCs/>
        </w:rPr>
        <w:t>322</w:t>
      </w:r>
      <w:r>
        <w:rPr>
          <w:bCs/>
        </w:rPr>
        <w:t xml:space="preserve"> </w:t>
      </w:r>
      <w:r w:rsidRPr="00AB5D01">
        <w:rPr>
          <w:bCs/>
        </w:rPr>
        <w:t xml:space="preserve">din </w:t>
      </w:r>
      <w:r w:rsidRPr="00AB5D01">
        <w:t xml:space="preserve">OUG 57/2019 privind Codul </w:t>
      </w:r>
      <w:r>
        <w:t>administrativ,</w:t>
      </w:r>
      <w:r w:rsidRPr="00AB5D01">
        <w:rPr>
          <w:bCs/>
        </w:rPr>
        <w:t xml:space="preserve"> </w:t>
      </w:r>
    </w:p>
    <w:p w:rsidR="00283859" w:rsidRPr="00B0311C" w:rsidRDefault="00283859" w:rsidP="00283859">
      <w:pPr>
        <w:pStyle w:val="Standard"/>
        <w:jc w:val="both"/>
        <w:rPr>
          <w:bCs/>
        </w:rPr>
      </w:pPr>
    </w:p>
    <w:p w:rsidR="00283859" w:rsidRDefault="00283859" w:rsidP="00283859">
      <w:pPr>
        <w:pStyle w:val="Standard"/>
        <w:jc w:val="center"/>
        <w:rPr>
          <w:b/>
          <w:bCs/>
        </w:rPr>
      </w:pPr>
      <w:r w:rsidRPr="00AB5D01">
        <w:rPr>
          <w:b/>
          <w:bCs/>
        </w:rPr>
        <w:t>H  o  t  ă  r  ă  ş  t  e  :</w:t>
      </w:r>
    </w:p>
    <w:p w:rsidR="00283859" w:rsidRPr="00AB5D01" w:rsidRDefault="00283859" w:rsidP="00283859">
      <w:pPr>
        <w:pStyle w:val="Standard"/>
        <w:jc w:val="center"/>
        <w:rPr>
          <w:b/>
          <w:bCs/>
        </w:rPr>
      </w:pPr>
    </w:p>
    <w:p w:rsidR="00283859" w:rsidRPr="008532CA" w:rsidRDefault="00283859" w:rsidP="00283859">
      <w:pPr>
        <w:pStyle w:val="Standard"/>
        <w:jc w:val="both"/>
        <w:rPr>
          <w:b/>
          <w:bCs/>
        </w:rPr>
      </w:pPr>
      <w:r>
        <w:rPr>
          <w:b/>
          <w:bCs/>
        </w:rPr>
        <w:t xml:space="preserve">Art. I. </w:t>
      </w:r>
      <w:r>
        <w:t>Se aprobă modificarea Regulamentului de Organizare și Funcționare a Serviciului Public de Exploatare și Întreținere a Parcărilor cu Plată din Municipiul Târgu Mureș, aprobat prin H.C.L.M. nr. 231 din 27 iulie 2017, după cum urmează:</w:t>
      </w:r>
    </w:p>
    <w:p w:rsidR="00283859" w:rsidRDefault="00283859" w:rsidP="00283859">
      <w:pPr>
        <w:pStyle w:val="Standard"/>
        <w:ind w:firstLine="720"/>
      </w:pPr>
    </w:p>
    <w:p w:rsidR="00283859" w:rsidRDefault="00283859" w:rsidP="00283859">
      <w:pPr>
        <w:pStyle w:val="Standard"/>
        <w:jc w:val="both"/>
      </w:pPr>
      <w:r>
        <w:rPr>
          <w:b/>
          <w:bCs/>
        </w:rPr>
        <w:t xml:space="preserve">1. </w:t>
      </w:r>
      <w:r>
        <w:t xml:space="preserve">Articolul 17, litera i) se modifică și va avea următorul cuprins: </w:t>
      </w:r>
    </w:p>
    <w:p w:rsidR="00283859" w:rsidRDefault="00283859" w:rsidP="00283859">
      <w:pPr>
        <w:pStyle w:val="Standard"/>
        <w:jc w:val="both"/>
      </w:pPr>
      <w:r>
        <w:t xml:space="preserve">” </w:t>
      </w:r>
      <w:r>
        <w:rPr>
          <w:i/>
          <w:iCs/>
        </w:rPr>
        <w:t xml:space="preserve">i) </w:t>
      </w:r>
      <w:bookmarkStart w:id="1" w:name="_Hlk17444085"/>
      <w:r>
        <w:rPr>
          <w:i/>
          <w:iCs/>
        </w:rPr>
        <w:t xml:space="preserve">abonamentul tip locatar – reprezintă un abonament anual care este o facilitate acordată locatarilor, persoane fizice, care nu posedă loc de parcare în curtea interioară a caselor sau staționează în afara Zonei 0. La solicitarea unui abonament tip locatar, solicitantul trebuie să prezinte actul de identitate și actul de proprietate a autovehiculului sau dovada că domiciliază la adresa respectivă. </w:t>
      </w:r>
      <w:r w:rsidRPr="00C60946">
        <w:rPr>
          <w:b/>
          <w:bCs/>
          <w:i/>
          <w:iCs/>
        </w:rPr>
        <w:t>Abonamentul dă dreptul de staționare în acea parcare și în parcările amenajate pe străzile alăturate la o distanță de cel mult 30 m de intersecția străzilor alăturate</w:t>
      </w:r>
      <w:r>
        <w:rPr>
          <w:i/>
          <w:iCs/>
        </w:rPr>
        <w:t>. Este interzisă parcarea cu abonamente de locatar pentru P-ța Trandafirilor și P-ța Victoriei, aceștia pot beneficia de abonament tip locatar pe străzile învecinate</w:t>
      </w:r>
      <w:bookmarkEnd w:id="1"/>
      <w:r>
        <w:rPr>
          <w:i/>
          <w:iCs/>
        </w:rPr>
        <w:t>.</w:t>
      </w:r>
      <w:r>
        <w:t>”</w:t>
      </w:r>
    </w:p>
    <w:p w:rsidR="00283859" w:rsidRDefault="00283859" w:rsidP="00283859">
      <w:pPr>
        <w:pStyle w:val="Standard"/>
        <w:jc w:val="both"/>
      </w:pPr>
    </w:p>
    <w:p w:rsidR="00283859" w:rsidRDefault="00283859" w:rsidP="00283859">
      <w:pPr>
        <w:pStyle w:val="Standard"/>
        <w:jc w:val="both"/>
      </w:pPr>
      <w:r>
        <w:rPr>
          <w:b/>
          <w:bCs/>
        </w:rPr>
        <w:t xml:space="preserve">2. </w:t>
      </w:r>
      <w:r>
        <w:t>Articolul 17, litera s) se modifică și va avea următorul cuprins:</w:t>
      </w:r>
    </w:p>
    <w:p w:rsidR="00283859" w:rsidRDefault="00283859" w:rsidP="00283859">
      <w:pPr>
        <w:pStyle w:val="Standard"/>
        <w:jc w:val="both"/>
      </w:pPr>
      <w:r>
        <w:t xml:space="preserve">” </w:t>
      </w:r>
      <w:r w:rsidRPr="00E20EEC">
        <w:rPr>
          <w:i/>
          <w:iCs/>
        </w:rPr>
        <w:t xml:space="preserve">s) </w:t>
      </w:r>
      <w:bookmarkStart w:id="2" w:name="_Hlk17444157"/>
      <w:r w:rsidRPr="00E20EEC">
        <w:rPr>
          <w:i/>
          <w:iCs/>
        </w:rPr>
        <w:t xml:space="preserve">locuri de parcare rezervate pentru societăți bancare și unități hoteliere – locuri de parcare aflate la o distanță mai mică de 30 m de societăți bancare sau unități hoteliere, care pot fi </w:t>
      </w:r>
      <w:r w:rsidRPr="00E20EEC">
        <w:rPr>
          <w:i/>
          <w:iCs/>
        </w:rPr>
        <w:lastRenderedPageBreak/>
        <w:t xml:space="preserve">atribuite spre folosință contra cost, </w:t>
      </w:r>
      <w:r w:rsidRPr="00E20EEC">
        <w:rPr>
          <w:b/>
          <w:bCs/>
          <w:i/>
          <w:iCs/>
        </w:rPr>
        <w:t>în urma depunerii unei solicitări către entitatea care administrează parcările cu plată, pe un interval orar care va fi stabilit de comun acord, prin încheierea unui contract, pentru un număr maxim de 2 locuri de parcare</w:t>
      </w:r>
      <w:bookmarkEnd w:id="2"/>
      <w:r w:rsidRPr="00E20EEC">
        <w:rPr>
          <w:i/>
          <w:iCs/>
        </w:rPr>
        <w:t>.</w:t>
      </w:r>
      <w:r>
        <w:t>”</w:t>
      </w:r>
    </w:p>
    <w:p w:rsidR="00283859" w:rsidRDefault="00283859" w:rsidP="00283859">
      <w:pPr>
        <w:pStyle w:val="Standard"/>
        <w:jc w:val="both"/>
      </w:pPr>
    </w:p>
    <w:p w:rsidR="00283859" w:rsidRDefault="00283859" w:rsidP="00283859">
      <w:pPr>
        <w:pStyle w:val="Standard"/>
        <w:jc w:val="both"/>
      </w:pPr>
      <w:r>
        <w:rPr>
          <w:b/>
          <w:bCs/>
        </w:rPr>
        <w:t xml:space="preserve">3. </w:t>
      </w:r>
      <w:r>
        <w:t>Articolul 18 se modifică și va avea următorul cuprins:</w:t>
      </w:r>
    </w:p>
    <w:p w:rsidR="00283859" w:rsidRDefault="00283859" w:rsidP="00283859">
      <w:pPr>
        <w:pStyle w:val="Standard"/>
        <w:jc w:val="both"/>
        <w:rPr>
          <w:rFonts w:eastAsia="Times New Roman"/>
        </w:rPr>
      </w:pPr>
      <w:r>
        <w:t>”</w:t>
      </w:r>
      <w:r>
        <w:rPr>
          <w:b/>
          <w:bCs/>
        </w:rPr>
        <w:t xml:space="preserve">Art. 18. </w:t>
      </w:r>
      <w:r w:rsidRPr="004B3803">
        <w:rPr>
          <w:rFonts w:eastAsia="Times New Roman"/>
          <w:i/>
          <w:iCs/>
        </w:rPr>
        <w:t xml:space="preserve">Administrarea parcărilor publice cu plată se efectuează de către entitatea care administrează parcările publice cu plată, </w:t>
      </w:r>
      <w:r w:rsidRPr="00C0638A">
        <w:rPr>
          <w:rFonts w:eastAsia="Times New Roman"/>
          <w:b/>
          <w:bCs/>
          <w:i/>
          <w:iCs/>
        </w:rPr>
        <w:t>în baza contractului de concesiune încheiat cu Municipiul Târgu Mureș prin Serviciul Public Administrarea Domeniului Public</w:t>
      </w:r>
      <w:r>
        <w:rPr>
          <w:rFonts w:eastAsia="Times New Roman"/>
        </w:rPr>
        <w:t>”</w:t>
      </w:r>
    </w:p>
    <w:p w:rsidR="00283859" w:rsidRDefault="00283859" w:rsidP="00283859">
      <w:pPr>
        <w:pStyle w:val="Standard"/>
        <w:jc w:val="both"/>
        <w:rPr>
          <w:rFonts w:eastAsia="Times New Roman"/>
        </w:rPr>
      </w:pPr>
    </w:p>
    <w:p w:rsidR="00283859" w:rsidRDefault="00283859" w:rsidP="00283859">
      <w:pPr>
        <w:pStyle w:val="Standard"/>
        <w:jc w:val="both"/>
        <w:rPr>
          <w:rFonts w:eastAsia="Times New Roman"/>
        </w:rPr>
      </w:pPr>
      <w:r>
        <w:rPr>
          <w:rFonts w:eastAsia="Times New Roman"/>
          <w:b/>
          <w:bCs/>
        </w:rPr>
        <w:t xml:space="preserve">4. </w:t>
      </w:r>
      <w:r>
        <w:rPr>
          <w:rFonts w:eastAsia="Times New Roman"/>
        </w:rPr>
        <w:t>Articolul 19 se va numerota cu alineate iar alineatul 2 se modifică și va avea următorul cuprins:</w:t>
      </w:r>
    </w:p>
    <w:p w:rsidR="00283859" w:rsidRDefault="00283859" w:rsidP="00283859">
      <w:pPr>
        <w:spacing w:after="0" w:line="240" w:lineRule="auto"/>
        <w:jc w:val="both"/>
        <w:rPr>
          <w:rFonts w:ascii="Times New Roman" w:eastAsia="Times New Roman" w:hAnsi="Times New Roman"/>
          <w:i/>
          <w:iCs/>
          <w:sz w:val="24"/>
        </w:rPr>
      </w:pPr>
      <w:r w:rsidRPr="004B3803">
        <w:rPr>
          <w:rFonts w:ascii="Times New Roman" w:eastAsia="Times New Roman" w:hAnsi="Times New Roman"/>
          <w:i/>
          <w:iCs/>
          <w:sz w:val="24"/>
        </w:rPr>
        <w:t xml:space="preserve">”(2) În parcările cu plată, personalul imputernicit al entității care administrează parcările publice cu plată care au atribuţii de control, </w:t>
      </w:r>
      <w:r w:rsidRPr="004B3803">
        <w:rPr>
          <w:rFonts w:ascii="Times New Roman" w:eastAsia="Times New Roman" w:hAnsi="Times New Roman"/>
          <w:b/>
          <w:bCs/>
          <w:i/>
          <w:iCs/>
          <w:sz w:val="24"/>
        </w:rPr>
        <w:t>în colaborare cu Direcția Poliția Locală, vor aplica sancţiuni contravenţionale în cazul nerespectării de către utilizatorii parcărilor a prevederilor prezentului Regulament.</w:t>
      </w:r>
      <w:r w:rsidRPr="004B3803">
        <w:rPr>
          <w:rFonts w:ascii="Times New Roman" w:eastAsia="Times New Roman" w:hAnsi="Times New Roman"/>
          <w:i/>
          <w:iCs/>
          <w:sz w:val="24"/>
        </w:rPr>
        <w:t>”</w:t>
      </w:r>
    </w:p>
    <w:p w:rsidR="00283859" w:rsidRPr="00806E0E" w:rsidRDefault="00283859" w:rsidP="00283859">
      <w:pPr>
        <w:spacing w:after="0" w:line="240" w:lineRule="auto"/>
        <w:jc w:val="both"/>
        <w:rPr>
          <w:rFonts w:ascii="Times New Roman" w:eastAsia="Times New Roman" w:hAnsi="Times New Roman"/>
          <w:i/>
          <w:iCs/>
          <w:sz w:val="24"/>
        </w:rPr>
      </w:pPr>
    </w:p>
    <w:p w:rsidR="00283859" w:rsidRDefault="00283859" w:rsidP="00283859">
      <w:pPr>
        <w:spacing w:after="0" w:line="240" w:lineRule="auto"/>
        <w:jc w:val="both"/>
        <w:rPr>
          <w:rFonts w:ascii="Times New Roman" w:eastAsia="Times New Roman" w:hAnsi="Times New Roman"/>
          <w:sz w:val="24"/>
        </w:rPr>
      </w:pPr>
      <w:r>
        <w:rPr>
          <w:rFonts w:ascii="Times New Roman" w:eastAsia="Times New Roman" w:hAnsi="Times New Roman"/>
          <w:b/>
          <w:bCs/>
          <w:sz w:val="24"/>
        </w:rPr>
        <w:t xml:space="preserve">5. </w:t>
      </w:r>
      <w:r>
        <w:rPr>
          <w:rFonts w:ascii="Times New Roman" w:eastAsia="Times New Roman" w:hAnsi="Times New Roman"/>
          <w:sz w:val="24"/>
        </w:rPr>
        <w:t>Articolul 67 se va numerota cu alineate iar alineatul 2 se modifică și va avea următorul cuprins:</w:t>
      </w:r>
    </w:p>
    <w:p w:rsidR="00283859" w:rsidRDefault="00283859" w:rsidP="00283859">
      <w:pPr>
        <w:spacing w:after="0" w:line="240" w:lineRule="auto"/>
        <w:jc w:val="both"/>
        <w:rPr>
          <w:rFonts w:ascii="Times New Roman" w:eastAsia="Times New Roman" w:hAnsi="Times New Roman"/>
          <w:i/>
          <w:iCs/>
          <w:sz w:val="24"/>
        </w:rPr>
      </w:pPr>
      <w:r w:rsidRPr="00806E0E">
        <w:rPr>
          <w:rFonts w:ascii="Times New Roman" w:eastAsia="Times New Roman" w:hAnsi="Times New Roman"/>
          <w:i/>
          <w:iCs/>
          <w:sz w:val="24"/>
        </w:rPr>
        <w:t xml:space="preserve">”(2) </w:t>
      </w:r>
      <w:r w:rsidRPr="00806E0E">
        <w:rPr>
          <w:rFonts w:ascii="Times New Roman" w:eastAsia="Times New Roman" w:hAnsi="Times New Roman"/>
          <w:b/>
          <w:bCs/>
          <w:i/>
          <w:iCs/>
          <w:sz w:val="24"/>
        </w:rPr>
        <w:t>Pentru autovehiculele aparținând instituțiilor publice se va elibera un Permis Special de parcare, cu valabilitatea de 1 (un) an, de la data eliberării, fără mențiunea numărului de înmatriculare a autovehiculelor, în limita a 5 – 10 locuri de parcare și cu valabilitate în zonele 1 și 2. Eliberarea Permisului Special de Parcare se va face de către Entitatea care administrează parcările publice, la cererea scrisă a fiecărei instituții</w:t>
      </w:r>
      <w:r w:rsidRPr="00806E0E">
        <w:rPr>
          <w:rFonts w:ascii="Times New Roman" w:eastAsia="Times New Roman" w:hAnsi="Times New Roman"/>
          <w:i/>
          <w:iCs/>
          <w:sz w:val="24"/>
        </w:rPr>
        <w:t>.”</w:t>
      </w:r>
    </w:p>
    <w:p w:rsidR="00283859" w:rsidRDefault="00283859" w:rsidP="00283859">
      <w:pPr>
        <w:spacing w:after="0" w:line="240" w:lineRule="auto"/>
        <w:jc w:val="both"/>
        <w:rPr>
          <w:rFonts w:ascii="Times New Roman" w:eastAsia="Times New Roman" w:hAnsi="Times New Roman"/>
          <w:i/>
          <w:iCs/>
          <w:sz w:val="24"/>
        </w:rPr>
      </w:pPr>
    </w:p>
    <w:p w:rsidR="00283859" w:rsidRDefault="00283859" w:rsidP="00283859">
      <w:pPr>
        <w:spacing w:after="0" w:line="240" w:lineRule="auto"/>
        <w:jc w:val="both"/>
        <w:rPr>
          <w:rFonts w:ascii="Times New Roman" w:eastAsia="Times New Roman" w:hAnsi="Times New Roman"/>
          <w:sz w:val="24"/>
        </w:rPr>
      </w:pPr>
      <w:r>
        <w:rPr>
          <w:rFonts w:ascii="Times New Roman" w:eastAsia="Times New Roman" w:hAnsi="Times New Roman"/>
          <w:b/>
          <w:bCs/>
          <w:sz w:val="24"/>
        </w:rPr>
        <w:t xml:space="preserve">6. </w:t>
      </w:r>
      <w:r>
        <w:rPr>
          <w:rFonts w:ascii="Times New Roman" w:eastAsia="Times New Roman" w:hAnsi="Times New Roman"/>
          <w:sz w:val="24"/>
        </w:rPr>
        <w:t>Articolul 88 se modifică și va avea următorul cuprins:</w:t>
      </w:r>
    </w:p>
    <w:p w:rsidR="00283859" w:rsidRPr="00DC313E" w:rsidRDefault="00283859" w:rsidP="00283859">
      <w:pPr>
        <w:tabs>
          <w:tab w:val="left" w:pos="722"/>
        </w:tabs>
        <w:spacing w:after="0" w:line="240" w:lineRule="auto"/>
        <w:jc w:val="both"/>
        <w:rPr>
          <w:rFonts w:ascii="Times New Roman" w:eastAsia="Times New Roman" w:hAnsi="Times New Roman"/>
          <w:b/>
          <w:bCs/>
          <w:sz w:val="24"/>
        </w:rPr>
      </w:pPr>
      <w:r>
        <w:rPr>
          <w:rFonts w:ascii="Times New Roman" w:eastAsia="Times New Roman" w:hAnsi="Times New Roman"/>
          <w:sz w:val="24"/>
        </w:rPr>
        <w:t>”</w:t>
      </w:r>
      <w:r w:rsidRPr="00DC313E">
        <w:rPr>
          <w:rFonts w:ascii="Times New Roman" w:eastAsia="Times New Roman" w:hAnsi="Times New Roman"/>
          <w:sz w:val="24"/>
        </w:rPr>
        <w:t>Art. 88.</w:t>
      </w:r>
    </w:p>
    <w:p w:rsidR="00283859" w:rsidRPr="00BE706D" w:rsidRDefault="00283859" w:rsidP="00283859">
      <w:pPr>
        <w:tabs>
          <w:tab w:val="left" w:pos="722"/>
        </w:tabs>
        <w:spacing w:after="0" w:line="240" w:lineRule="auto"/>
        <w:jc w:val="both"/>
        <w:rPr>
          <w:rFonts w:ascii="Times New Roman" w:eastAsia="Times New Roman" w:hAnsi="Times New Roman"/>
          <w:i/>
          <w:iCs/>
          <w:sz w:val="24"/>
        </w:rPr>
      </w:pPr>
      <w:r w:rsidRPr="00BE706D">
        <w:rPr>
          <w:rFonts w:ascii="Times New Roman" w:eastAsia="Times New Roman" w:hAnsi="Times New Roman"/>
          <w:i/>
          <w:iCs/>
          <w:sz w:val="24"/>
        </w:rPr>
        <w:t>(1) Pentru rezervarea unor locuri de parcare, indiferent de zona de parcare, unitățile bancare vor depune o solicitare în acest sens la S.C. Administrator Imobile și Piețe S.R.L.;</w:t>
      </w:r>
    </w:p>
    <w:p w:rsidR="00283859" w:rsidRPr="00BE706D" w:rsidRDefault="00283859" w:rsidP="00283859">
      <w:pPr>
        <w:tabs>
          <w:tab w:val="left" w:pos="2563"/>
        </w:tabs>
        <w:spacing w:after="0" w:line="240" w:lineRule="auto"/>
        <w:ind w:right="-52"/>
        <w:jc w:val="both"/>
        <w:rPr>
          <w:rFonts w:ascii="Times New Roman" w:eastAsia="Times New Roman" w:hAnsi="Times New Roman"/>
          <w:i/>
          <w:iCs/>
          <w:sz w:val="24"/>
        </w:rPr>
      </w:pPr>
      <w:r w:rsidRPr="00BE706D">
        <w:rPr>
          <w:rFonts w:ascii="Times New Roman" w:eastAsia="Times New Roman" w:hAnsi="Times New Roman"/>
          <w:i/>
          <w:iCs/>
          <w:sz w:val="24"/>
        </w:rPr>
        <w:t>(2) Raportat la situația fiecărui solicitant, Entitatea care administrează parcările publice va aproba 1-2 locuri de parcare rezervate pe un interval oral care va fi stabilit de comun acord;</w:t>
      </w:r>
    </w:p>
    <w:p w:rsidR="00283859" w:rsidRPr="00BE706D" w:rsidRDefault="00283859" w:rsidP="00283859">
      <w:pPr>
        <w:tabs>
          <w:tab w:val="left" w:pos="2563"/>
        </w:tabs>
        <w:spacing w:after="0" w:line="240" w:lineRule="auto"/>
        <w:ind w:right="-52"/>
        <w:jc w:val="both"/>
        <w:rPr>
          <w:rFonts w:ascii="Times New Roman" w:eastAsia="Times New Roman" w:hAnsi="Times New Roman"/>
          <w:i/>
          <w:iCs/>
          <w:sz w:val="24"/>
        </w:rPr>
      </w:pPr>
      <w:r w:rsidRPr="00BE706D">
        <w:rPr>
          <w:rFonts w:ascii="Times New Roman" w:eastAsia="Times New Roman" w:hAnsi="Times New Roman"/>
          <w:i/>
          <w:iCs/>
          <w:sz w:val="24"/>
        </w:rPr>
        <w:t>(3) Tariful rezervării unui loc de parcare în aceste condiții este de 750 lei/anual și poate fi modificat anual în condițiile prezentului regulament;</w:t>
      </w:r>
    </w:p>
    <w:p w:rsidR="00283859" w:rsidRPr="00BE706D" w:rsidRDefault="00283859" w:rsidP="00283859">
      <w:pPr>
        <w:tabs>
          <w:tab w:val="left" w:pos="2563"/>
        </w:tabs>
        <w:spacing w:after="0" w:line="240" w:lineRule="auto"/>
        <w:ind w:right="-52"/>
        <w:jc w:val="both"/>
        <w:rPr>
          <w:rFonts w:ascii="Times New Roman" w:eastAsia="Times New Roman" w:hAnsi="Times New Roman"/>
          <w:i/>
          <w:iCs/>
          <w:sz w:val="24"/>
        </w:rPr>
      </w:pPr>
      <w:r w:rsidRPr="00BE706D">
        <w:rPr>
          <w:rFonts w:ascii="Times New Roman" w:eastAsia="Times New Roman" w:hAnsi="Times New Roman"/>
          <w:i/>
          <w:iCs/>
          <w:sz w:val="24"/>
        </w:rPr>
        <w:t>(4) Delimitarea locurilor rezervate se va face de către reprezentanții Entității care administrează parcările, iar asigurarea marcajelor, indicatoarelor proprii pentru aceste locuri și a unor măsuri de asigurare a acestora se va face de către utilizatorul contractant;</w:t>
      </w:r>
    </w:p>
    <w:p w:rsidR="00283859" w:rsidRPr="00BE706D" w:rsidRDefault="00283859" w:rsidP="00283859">
      <w:pPr>
        <w:tabs>
          <w:tab w:val="left" w:pos="2563"/>
        </w:tabs>
        <w:spacing w:after="0" w:line="240" w:lineRule="auto"/>
        <w:ind w:right="-52"/>
        <w:jc w:val="both"/>
        <w:rPr>
          <w:rFonts w:ascii="Times New Roman" w:eastAsia="Times New Roman" w:hAnsi="Times New Roman"/>
          <w:i/>
          <w:iCs/>
          <w:sz w:val="24"/>
        </w:rPr>
      </w:pPr>
      <w:r w:rsidRPr="00BE706D">
        <w:rPr>
          <w:rFonts w:ascii="Times New Roman" w:eastAsia="Times New Roman" w:hAnsi="Times New Roman"/>
          <w:i/>
          <w:iCs/>
          <w:sz w:val="24"/>
        </w:rPr>
        <w:t xml:space="preserve">(5) Între administratorul parcărilor și utilizatorii acestui tip de rezervare se vor încheia contracte scrise. </w:t>
      </w:r>
    </w:p>
    <w:p w:rsidR="00283859" w:rsidRDefault="00283859" w:rsidP="00283859">
      <w:pPr>
        <w:tabs>
          <w:tab w:val="left" w:pos="2563"/>
        </w:tabs>
        <w:spacing w:after="0" w:line="240" w:lineRule="auto"/>
        <w:ind w:right="-52"/>
        <w:jc w:val="both"/>
        <w:rPr>
          <w:rFonts w:ascii="Times New Roman" w:eastAsia="Times New Roman" w:hAnsi="Times New Roman"/>
          <w:sz w:val="24"/>
        </w:rPr>
      </w:pPr>
      <w:r w:rsidRPr="00BE706D">
        <w:rPr>
          <w:rFonts w:ascii="Times New Roman" w:eastAsia="Times New Roman" w:hAnsi="Times New Roman"/>
          <w:i/>
          <w:iCs/>
          <w:sz w:val="24"/>
        </w:rPr>
        <w:t>(6) Orice alte prevederi contrare celor de mai sus se abrogă</w:t>
      </w:r>
      <w:r>
        <w:rPr>
          <w:rFonts w:ascii="Times New Roman" w:eastAsia="Times New Roman" w:hAnsi="Times New Roman"/>
          <w:sz w:val="24"/>
        </w:rPr>
        <w:t>. ”</w:t>
      </w:r>
    </w:p>
    <w:p w:rsidR="00283859" w:rsidRDefault="00283859" w:rsidP="00283859">
      <w:pPr>
        <w:tabs>
          <w:tab w:val="left" w:pos="2563"/>
        </w:tabs>
        <w:spacing w:after="0" w:line="240" w:lineRule="auto"/>
        <w:ind w:right="-52"/>
        <w:jc w:val="both"/>
        <w:rPr>
          <w:rFonts w:ascii="Times New Roman" w:eastAsia="Times New Roman" w:hAnsi="Times New Roman"/>
          <w:sz w:val="24"/>
        </w:rPr>
      </w:pPr>
    </w:p>
    <w:p w:rsidR="00283859" w:rsidRDefault="00283859" w:rsidP="00283859">
      <w:pPr>
        <w:tabs>
          <w:tab w:val="left" w:pos="2563"/>
        </w:tabs>
        <w:spacing w:after="0" w:line="240" w:lineRule="auto"/>
        <w:ind w:right="-52"/>
        <w:jc w:val="both"/>
        <w:rPr>
          <w:rFonts w:ascii="Times New Roman" w:eastAsia="Times New Roman" w:hAnsi="Times New Roman"/>
          <w:sz w:val="24"/>
        </w:rPr>
      </w:pPr>
      <w:r>
        <w:rPr>
          <w:rFonts w:ascii="Times New Roman" w:eastAsia="Times New Roman" w:hAnsi="Times New Roman"/>
          <w:b/>
          <w:bCs/>
          <w:sz w:val="24"/>
        </w:rPr>
        <w:t xml:space="preserve">7. </w:t>
      </w:r>
      <w:r>
        <w:rPr>
          <w:rFonts w:ascii="Times New Roman" w:eastAsia="Times New Roman" w:hAnsi="Times New Roman"/>
          <w:sz w:val="24"/>
        </w:rPr>
        <w:t xml:space="preserve">Articolul 91, litera </w:t>
      </w:r>
      <w:r>
        <w:rPr>
          <w:rFonts w:ascii="Times New Roman" w:eastAsia="Times New Roman" w:hAnsi="Times New Roman"/>
          <w:b/>
          <w:bCs/>
          <w:sz w:val="24"/>
        </w:rPr>
        <w:t>C)</w:t>
      </w:r>
      <w:r>
        <w:rPr>
          <w:rFonts w:ascii="Times New Roman" w:eastAsia="Times New Roman" w:hAnsi="Times New Roman"/>
          <w:sz w:val="24"/>
        </w:rPr>
        <w:t xml:space="preserve"> se modifică și va avea următorul cuprins: </w:t>
      </w:r>
    </w:p>
    <w:p w:rsidR="00283859" w:rsidRDefault="00283859" w:rsidP="00283859">
      <w:pPr>
        <w:tabs>
          <w:tab w:val="left" w:pos="1440"/>
        </w:tabs>
        <w:spacing w:after="0" w:line="240" w:lineRule="auto"/>
        <w:jc w:val="both"/>
        <w:rPr>
          <w:rFonts w:ascii="Times New Roman" w:eastAsia="Times New Roman" w:hAnsi="Times New Roman"/>
          <w:sz w:val="24"/>
        </w:rPr>
      </w:pPr>
      <w:r>
        <w:rPr>
          <w:rFonts w:ascii="Times New Roman" w:eastAsia="Times New Roman" w:hAnsi="Times New Roman"/>
          <w:sz w:val="24"/>
        </w:rPr>
        <w:t>”</w:t>
      </w:r>
      <w:r w:rsidRPr="00BE706D">
        <w:rPr>
          <w:rFonts w:ascii="Times New Roman" w:eastAsia="Times New Roman" w:hAnsi="Times New Roman"/>
          <w:sz w:val="24"/>
        </w:rPr>
        <w:t xml:space="preserve"> </w:t>
      </w:r>
      <w:r w:rsidRPr="00DC313E">
        <w:rPr>
          <w:rFonts w:ascii="Times New Roman" w:eastAsia="Times New Roman" w:hAnsi="Times New Roman"/>
          <w:sz w:val="24"/>
        </w:rPr>
        <w:t>C)</w:t>
      </w:r>
      <w:r>
        <w:rPr>
          <w:rFonts w:ascii="Times New Roman" w:eastAsia="Times New Roman" w:hAnsi="Times New Roman"/>
          <w:b/>
          <w:bCs/>
          <w:sz w:val="24"/>
        </w:rPr>
        <w:t xml:space="preserve"> </w:t>
      </w:r>
      <w:r w:rsidRPr="00BE706D">
        <w:rPr>
          <w:rFonts w:ascii="Times New Roman" w:eastAsia="Times New Roman" w:hAnsi="Times New Roman"/>
          <w:i/>
          <w:iCs/>
          <w:sz w:val="24"/>
        </w:rPr>
        <w:t>În cazul în care tariful de parcare nu se achită până la ora afișării notei de constatare pe parbrizul autovehicului în cauză, se va achita taxa zilnică de 9 lei în zona 1 și 2. Acest tarif de 9 lei se va achita și în zona 0 în cazul în care timpul de parcare depășește pentru fiecare fracțiune de 2 ore</w:t>
      </w:r>
      <w:r>
        <w:rPr>
          <w:rFonts w:ascii="Times New Roman" w:eastAsia="Times New Roman" w:hAnsi="Times New Roman"/>
          <w:sz w:val="24"/>
        </w:rPr>
        <w:t>.”</w:t>
      </w:r>
    </w:p>
    <w:p w:rsidR="00283859" w:rsidRDefault="00283859" w:rsidP="00283859">
      <w:pPr>
        <w:tabs>
          <w:tab w:val="left" w:pos="1440"/>
        </w:tabs>
        <w:spacing w:after="0" w:line="240" w:lineRule="auto"/>
        <w:jc w:val="both"/>
        <w:rPr>
          <w:rFonts w:ascii="Times New Roman" w:eastAsia="Times New Roman" w:hAnsi="Times New Roman"/>
          <w:sz w:val="24"/>
        </w:rPr>
      </w:pPr>
    </w:p>
    <w:p w:rsidR="00283859" w:rsidRDefault="00283859" w:rsidP="00283859">
      <w:pPr>
        <w:tabs>
          <w:tab w:val="left" w:pos="1440"/>
        </w:tabs>
        <w:spacing w:after="0" w:line="240" w:lineRule="auto"/>
        <w:jc w:val="both"/>
        <w:rPr>
          <w:rFonts w:ascii="Times New Roman" w:eastAsia="Times New Roman" w:hAnsi="Times New Roman"/>
          <w:sz w:val="24"/>
        </w:rPr>
      </w:pPr>
      <w:r>
        <w:rPr>
          <w:rFonts w:ascii="Times New Roman" w:eastAsia="Times New Roman" w:hAnsi="Times New Roman"/>
          <w:b/>
          <w:bCs/>
          <w:sz w:val="24"/>
        </w:rPr>
        <w:t xml:space="preserve">8. </w:t>
      </w:r>
      <w:r>
        <w:rPr>
          <w:rFonts w:ascii="Times New Roman" w:eastAsia="Times New Roman" w:hAnsi="Times New Roman"/>
          <w:sz w:val="24"/>
        </w:rPr>
        <w:t>Secțiunea introductivă a articolului 96 se modifică și va avea următorul conținut:</w:t>
      </w:r>
    </w:p>
    <w:p w:rsidR="00283859" w:rsidRDefault="00283859" w:rsidP="00283859">
      <w:pPr>
        <w:spacing w:after="0" w:line="240" w:lineRule="auto"/>
        <w:ind w:right="20"/>
        <w:jc w:val="both"/>
        <w:rPr>
          <w:rFonts w:ascii="Times New Roman" w:eastAsia="Times New Roman" w:hAnsi="Times New Roman"/>
          <w:b/>
          <w:sz w:val="24"/>
        </w:rPr>
      </w:pPr>
      <w:r>
        <w:rPr>
          <w:rFonts w:ascii="Times New Roman" w:eastAsia="Times New Roman" w:hAnsi="Times New Roman"/>
          <w:b/>
          <w:sz w:val="24"/>
        </w:rPr>
        <w:t>”</w:t>
      </w:r>
      <w:r w:rsidRPr="00E850DA">
        <w:rPr>
          <w:rFonts w:ascii="Times New Roman" w:eastAsia="Times New Roman" w:hAnsi="Times New Roman"/>
          <w:bCs/>
          <w:i/>
          <w:iCs/>
          <w:sz w:val="24"/>
        </w:rPr>
        <w:t xml:space="preserve">În baza prezentului Regulament, reducerea (constând într-un abonament redus cu 50% pentru un an, începând cu data eliberării acestuia) se acordă în baza unei cereri </w:t>
      </w:r>
      <w:r w:rsidRPr="00E850DA">
        <w:rPr>
          <w:rFonts w:ascii="Times New Roman" w:eastAsia="Times New Roman" w:hAnsi="Times New Roman"/>
          <w:b/>
          <w:i/>
          <w:iCs/>
          <w:sz w:val="24"/>
        </w:rPr>
        <w:t>tip eliberată de S.C. Administrator și Piețe S.R.L</w:t>
      </w:r>
      <w:r>
        <w:rPr>
          <w:rFonts w:ascii="Times New Roman" w:eastAsia="Times New Roman" w:hAnsi="Times New Roman"/>
          <w:bCs/>
          <w:i/>
          <w:iCs/>
          <w:sz w:val="24"/>
        </w:rPr>
        <w:t xml:space="preserve">. </w:t>
      </w:r>
      <w:r w:rsidRPr="00E850DA">
        <w:rPr>
          <w:rFonts w:ascii="Times New Roman" w:eastAsia="Times New Roman" w:hAnsi="Times New Roman"/>
          <w:b/>
          <w:i/>
          <w:iCs/>
          <w:sz w:val="24"/>
        </w:rPr>
        <w:t>Orice prevederi contrare se abrogă.</w:t>
      </w:r>
      <w:r w:rsidRPr="00E850DA">
        <w:rPr>
          <w:rFonts w:ascii="Times New Roman" w:eastAsia="Times New Roman" w:hAnsi="Times New Roman"/>
          <w:i/>
          <w:iCs/>
          <w:sz w:val="24"/>
        </w:rPr>
        <w:t xml:space="preserve"> </w:t>
      </w:r>
      <w:r w:rsidRPr="00E850DA">
        <w:rPr>
          <w:rFonts w:ascii="Times New Roman" w:eastAsia="Times New Roman" w:hAnsi="Times New Roman"/>
          <w:b/>
          <w:i/>
          <w:iCs/>
          <w:sz w:val="24"/>
        </w:rPr>
        <w:t>De aceste reduceri beneficiază următoarele categorii</w:t>
      </w:r>
      <w:r>
        <w:rPr>
          <w:rFonts w:ascii="Times New Roman" w:eastAsia="Times New Roman" w:hAnsi="Times New Roman"/>
          <w:b/>
          <w:sz w:val="24"/>
        </w:rPr>
        <w:t>”</w:t>
      </w:r>
    </w:p>
    <w:p w:rsidR="00283859" w:rsidRDefault="00283859" w:rsidP="00283859">
      <w:pPr>
        <w:spacing w:after="0" w:line="240" w:lineRule="auto"/>
        <w:ind w:right="20"/>
        <w:jc w:val="both"/>
        <w:rPr>
          <w:rFonts w:ascii="Times New Roman" w:eastAsia="Times New Roman" w:hAnsi="Times New Roman"/>
          <w:b/>
          <w:sz w:val="24"/>
        </w:rPr>
      </w:pPr>
    </w:p>
    <w:p w:rsidR="00283859" w:rsidRDefault="00283859" w:rsidP="00283859">
      <w:pPr>
        <w:spacing w:after="0" w:line="240" w:lineRule="auto"/>
        <w:ind w:right="20"/>
        <w:jc w:val="both"/>
        <w:rPr>
          <w:rFonts w:ascii="Times New Roman" w:eastAsia="Times New Roman" w:hAnsi="Times New Roman"/>
          <w:bCs/>
          <w:sz w:val="24"/>
        </w:rPr>
      </w:pPr>
      <w:r>
        <w:rPr>
          <w:rFonts w:ascii="Times New Roman" w:eastAsia="Times New Roman" w:hAnsi="Times New Roman"/>
          <w:b/>
          <w:sz w:val="24"/>
        </w:rPr>
        <w:t xml:space="preserve">9. </w:t>
      </w:r>
      <w:r>
        <w:rPr>
          <w:rFonts w:ascii="Times New Roman" w:eastAsia="Times New Roman" w:hAnsi="Times New Roman"/>
          <w:bCs/>
          <w:sz w:val="24"/>
        </w:rPr>
        <w:t>Articolul 96, alin. (10) se modifică și va avea următorul cuprins:</w:t>
      </w:r>
    </w:p>
    <w:p w:rsidR="00283859" w:rsidRDefault="00283859" w:rsidP="00283859">
      <w:pPr>
        <w:tabs>
          <w:tab w:val="left" w:pos="1440"/>
        </w:tabs>
        <w:spacing w:after="0" w:line="240" w:lineRule="auto"/>
        <w:jc w:val="both"/>
        <w:rPr>
          <w:rFonts w:ascii="Times New Roman" w:eastAsia="Times New Roman" w:hAnsi="Times New Roman"/>
          <w:bCs/>
          <w:i/>
          <w:iCs/>
          <w:sz w:val="24"/>
        </w:rPr>
      </w:pPr>
      <w:r>
        <w:rPr>
          <w:rFonts w:ascii="Times New Roman" w:eastAsia="Times New Roman" w:hAnsi="Times New Roman"/>
          <w:b/>
          <w:sz w:val="24"/>
        </w:rPr>
        <w:lastRenderedPageBreak/>
        <w:t>”</w:t>
      </w:r>
      <w:r>
        <w:rPr>
          <w:rFonts w:ascii="Times New Roman" w:eastAsia="Times New Roman" w:hAnsi="Times New Roman"/>
          <w:bCs/>
          <w:sz w:val="24"/>
        </w:rPr>
        <w:t xml:space="preserve">(10) </w:t>
      </w:r>
      <w:r w:rsidRPr="00E850DA">
        <w:rPr>
          <w:rFonts w:ascii="Times New Roman" w:eastAsia="Times New Roman" w:hAnsi="Times New Roman"/>
          <w:bCs/>
          <w:i/>
          <w:iCs/>
          <w:sz w:val="24"/>
        </w:rPr>
        <w:t>Abonament pentru autovehiculele apartinand personalului din aparatul de specialitate al primarului şi salariaţii din serviciile publice, înfiinţate în subordinea</w:t>
      </w:r>
      <w:r w:rsidRPr="00E850DA">
        <w:rPr>
          <w:rFonts w:ascii="Times New Roman" w:eastAsia="Times New Roman" w:hAnsi="Times New Roman"/>
          <w:bCs/>
          <w:i/>
          <w:iCs/>
          <w:sz w:val="28"/>
        </w:rPr>
        <w:t xml:space="preserve"> </w:t>
      </w:r>
      <w:r w:rsidRPr="00E850DA">
        <w:rPr>
          <w:rFonts w:ascii="Times New Roman" w:eastAsia="Times New Roman" w:hAnsi="Times New Roman"/>
          <w:bCs/>
          <w:i/>
          <w:iCs/>
          <w:sz w:val="24"/>
        </w:rPr>
        <w:t>Consiliului local al municipiului Tg. Mures, pot beneficia de o reducere de 50 % din tariful abonamentelor de parcare. De aceeaşi facilitate beneficiază şi alte instituţii de stat, respectiv salariaţii acestora.”</w:t>
      </w:r>
    </w:p>
    <w:p w:rsidR="00283859" w:rsidRDefault="00283859" w:rsidP="00283859">
      <w:pPr>
        <w:tabs>
          <w:tab w:val="left" w:pos="1440"/>
        </w:tabs>
        <w:spacing w:after="0" w:line="240" w:lineRule="auto"/>
        <w:jc w:val="both"/>
        <w:rPr>
          <w:rFonts w:ascii="Times New Roman" w:eastAsia="Times New Roman" w:hAnsi="Times New Roman"/>
          <w:bCs/>
          <w:i/>
          <w:iCs/>
          <w:sz w:val="24"/>
        </w:rPr>
      </w:pPr>
    </w:p>
    <w:p w:rsidR="00283859" w:rsidRDefault="00283859" w:rsidP="00283859">
      <w:pPr>
        <w:tabs>
          <w:tab w:val="left" w:pos="1440"/>
        </w:tabs>
        <w:spacing w:after="0" w:line="240" w:lineRule="auto"/>
        <w:jc w:val="both"/>
        <w:rPr>
          <w:rFonts w:ascii="Times New Roman" w:eastAsia="Times New Roman" w:hAnsi="Times New Roman"/>
          <w:bCs/>
          <w:sz w:val="24"/>
        </w:rPr>
      </w:pPr>
      <w:r>
        <w:rPr>
          <w:rFonts w:ascii="Times New Roman" w:eastAsia="Times New Roman" w:hAnsi="Times New Roman"/>
          <w:b/>
          <w:sz w:val="24"/>
        </w:rPr>
        <w:t xml:space="preserve">10. </w:t>
      </w:r>
      <w:r>
        <w:rPr>
          <w:rFonts w:ascii="Times New Roman" w:eastAsia="Times New Roman" w:hAnsi="Times New Roman"/>
          <w:bCs/>
          <w:sz w:val="24"/>
        </w:rPr>
        <w:t>Articolul 109 se modifică și va avea următorul cuprins:</w:t>
      </w:r>
    </w:p>
    <w:p w:rsidR="00283859" w:rsidRDefault="00283859" w:rsidP="00283859">
      <w:pPr>
        <w:spacing w:after="0" w:line="240" w:lineRule="auto"/>
        <w:jc w:val="both"/>
        <w:rPr>
          <w:rFonts w:ascii="Times New Roman" w:eastAsia="Times New Roman" w:hAnsi="Times New Roman"/>
          <w:i/>
          <w:iCs/>
          <w:sz w:val="24"/>
        </w:rPr>
      </w:pPr>
      <w:r w:rsidRPr="00DC313E">
        <w:rPr>
          <w:rFonts w:ascii="Times New Roman" w:eastAsia="Times New Roman" w:hAnsi="Times New Roman"/>
          <w:b/>
          <w:i/>
          <w:iCs/>
          <w:sz w:val="24"/>
        </w:rPr>
        <w:t>”</w:t>
      </w:r>
      <w:r>
        <w:rPr>
          <w:rFonts w:ascii="Times New Roman" w:eastAsia="Times New Roman" w:hAnsi="Times New Roman"/>
          <w:bCs/>
          <w:i/>
          <w:iCs/>
          <w:sz w:val="24"/>
        </w:rPr>
        <w:t xml:space="preserve">Art. 109. </w:t>
      </w:r>
      <w:r w:rsidRPr="00DC313E">
        <w:rPr>
          <w:rFonts w:ascii="Times New Roman" w:eastAsia="Times New Roman" w:hAnsi="Times New Roman"/>
          <w:i/>
          <w:iCs/>
          <w:sz w:val="24"/>
        </w:rPr>
        <w:t>Persoanele care nu au domiciliul stabil</w:t>
      </w:r>
      <w:r w:rsidRPr="00DC313E">
        <w:rPr>
          <w:rFonts w:ascii="Times New Roman" w:eastAsia="Times New Roman" w:hAnsi="Times New Roman"/>
          <w:b/>
          <w:i/>
          <w:iCs/>
          <w:sz w:val="24"/>
        </w:rPr>
        <w:t xml:space="preserve"> </w:t>
      </w:r>
      <w:r w:rsidRPr="00DC313E">
        <w:rPr>
          <w:rFonts w:ascii="Times New Roman" w:eastAsia="Times New Roman" w:hAnsi="Times New Roman"/>
          <w:i/>
          <w:iCs/>
          <w:sz w:val="24"/>
        </w:rPr>
        <w:t>în municipiu care nu plătesc taxe la</w:t>
      </w:r>
      <w:r w:rsidRPr="00DC313E">
        <w:rPr>
          <w:rFonts w:ascii="Times New Roman" w:eastAsia="Times New Roman" w:hAnsi="Times New Roman"/>
          <w:b/>
          <w:i/>
          <w:iCs/>
          <w:sz w:val="24"/>
        </w:rPr>
        <w:t xml:space="preserve"> </w:t>
      </w:r>
      <w:r w:rsidRPr="00DC313E">
        <w:rPr>
          <w:rFonts w:ascii="Times New Roman" w:eastAsia="Times New Roman" w:hAnsi="Times New Roman"/>
          <w:i/>
          <w:iCs/>
          <w:sz w:val="24"/>
        </w:rPr>
        <w:t>bugetul local al municipiului nu beneficiază de abonament</w:t>
      </w:r>
      <w:r w:rsidRPr="00DC313E">
        <w:rPr>
          <w:rFonts w:ascii="Times New Roman" w:eastAsia="Times New Roman" w:hAnsi="Times New Roman"/>
          <w:b/>
          <w:bCs/>
          <w:i/>
          <w:iCs/>
          <w:sz w:val="24"/>
        </w:rPr>
        <w:t>, cu excepția persoanelor prevăzute la art. 96, alin. (10)</w:t>
      </w:r>
      <w:r w:rsidRPr="00DC313E">
        <w:rPr>
          <w:rFonts w:ascii="Times New Roman" w:eastAsia="Times New Roman" w:hAnsi="Times New Roman"/>
          <w:i/>
          <w:iCs/>
          <w:sz w:val="24"/>
        </w:rPr>
        <w:t>”</w:t>
      </w:r>
    </w:p>
    <w:p w:rsidR="00283859" w:rsidRDefault="00283859" w:rsidP="00283859">
      <w:pPr>
        <w:spacing w:after="0" w:line="240" w:lineRule="auto"/>
        <w:jc w:val="both"/>
        <w:rPr>
          <w:rFonts w:ascii="Times New Roman" w:eastAsia="Times New Roman" w:hAnsi="Times New Roman"/>
          <w:i/>
          <w:iCs/>
          <w:sz w:val="24"/>
        </w:rPr>
      </w:pPr>
    </w:p>
    <w:p w:rsidR="00283859" w:rsidRDefault="00283859" w:rsidP="00283859">
      <w:pPr>
        <w:spacing w:after="0" w:line="240" w:lineRule="auto"/>
        <w:jc w:val="both"/>
        <w:rPr>
          <w:rFonts w:ascii="Times New Roman" w:eastAsia="Times New Roman" w:hAnsi="Times New Roman"/>
          <w:sz w:val="24"/>
        </w:rPr>
      </w:pPr>
      <w:r>
        <w:rPr>
          <w:rFonts w:ascii="Times New Roman" w:eastAsia="Times New Roman" w:hAnsi="Times New Roman"/>
          <w:b/>
          <w:bCs/>
          <w:sz w:val="24"/>
        </w:rPr>
        <w:t xml:space="preserve">11. </w:t>
      </w:r>
      <w:r>
        <w:rPr>
          <w:rFonts w:ascii="Times New Roman" w:eastAsia="Times New Roman" w:hAnsi="Times New Roman"/>
          <w:sz w:val="24"/>
        </w:rPr>
        <w:t>Articolul 125 se modifică și va avea următorul cuprins:</w:t>
      </w:r>
    </w:p>
    <w:p w:rsidR="00283859" w:rsidRPr="0011090C" w:rsidRDefault="00283859" w:rsidP="00283859">
      <w:pPr>
        <w:spacing w:after="0" w:line="240" w:lineRule="auto"/>
        <w:jc w:val="both"/>
        <w:rPr>
          <w:rFonts w:ascii="Times New Roman" w:eastAsia="Times New Roman" w:hAnsi="Times New Roman"/>
          <w:bCs/>
          <w:sz w:val="24"/>
        </w:rPr>
      </w:pPr>
      <w:r>
        <w:rPr>
          <w:rFonts w:ascii="Times New Roman" w:eastAsia="Times New Roman" w:hAnsi="Times New Roman"/>
          <w:b/>
          <w:sz w:val="24"/>
        </w:rPr>
        <w:t>”</w:t>
      </w:r>
      <w:r w:rsidRPr="00553B0D">
        <w:rPr>
          <w:rFonts w:ascii="Times New Roman" w:eastAsia="Times New Roman" w:hAnsi="Times New Roman"/>
          <w:bCs/>
          <w:i/>
          <w:iCs/>
          <w:sz w:val="24"/>
        </w:rPr>
        <w:t xml:space="preserve">Art.125 </w:t>
      </w:r>
      <w:r w:rsidRPr="00553B0D">
        <w:rPr>
          <w:rFonts w:ascii="Times New Roman" w:eastAsia="Times New Roman" w:hAnsi="Times New Roman"/>
          <w:b/>
          <w:i/>
          <w:iCs/>
          <w:sz w:val="24"/>
        </w:rPr>
        <w:t>Operațiunea de achitare a contravalorii timpului petrecut în parcare se poate face și ulterior utilizării parcării publice cu plată, până la ora 23:59 a zilei în curs. După expirarea acestui termen se consideră că parcarea s-a efectuat fără achiziționarea vreunei modalități de plată a parcării și utilizatorului i se va aplica un tarif majorat (25 RON)</w:t>
      </w:r>
      <w:r w:rsidRPr="00553B0D">
        <w:rPr>
          <w:rFonts w:ascii="Times New Roman" w:eastAsia="Times New Roman" w:hAnsi="Times New Roman"/>
          <w:bCs/>
          <w:i/>
          <w:iCs/>
          <w:sz w:val="24"/>
        </w:rPr>
        <w:t xml:space="preserve">. Neachitarea tarifului majorat constituie contravenţie iar contravenientul va achita o amenda de la 200 la 500 de lei/parcare. </w:t>
      </w:r>
      <w:r w:rsidRPr="00553B0D">
        <w:rPr>
          <w:rFonts w:ascii="Times New Roman" w:eastAsia="Times New Roman" w:hAnsi="Times New Roman"/>
          <w:b/>
          <w:i/>
          <w:iCs/>
          <w:sz w:val="24"/>
        </w:rPr>
        <w:t>Procesul verbal de contravenție va fi întocmit de către Direcția Poliția Locală, în urma notei de constatare întocmite de către agentul constatator</w:t>
      </w:r>
      <w:r w:rsidRPr="00553B0D">
        <w:rPr>
          <w:rFonts w:ascii="Times New Roman" w:eastAsia="Times New Roman" w:hAnsi="Times New Roman"/>
          <w:bCs/>
          <w:i/>
          <w:iCs/>
          <w:sz w:val="24"/>
        </w:rPr>
        <w:t>.”</w:t>
      </w:r>
    </w:p>
    <w:p w:rsidR="00283859" w:rsidRDefault="00283859" w:rsidP="00283859">
      <w:pPr>
        <w:pStyle w:val="Standard"/>
        <w:jc w:val="both"/>
        <w:rPr>
          <w:b/>
          <w:bCs/>
        </w:rPr>
      </w:pPr>
    </w:p>
    <w:p w:rsidR="00283859" w:rsidRDefault="00283859" w:rsidP="00283859">
      <w:pPr>
        <w:pStyle w:val="Standard"/>
        <w:jc w:val="both"/>
        <w:rPr>
          <w:bCs/>
        </w:rPr>
      </w:pPr>
      <w:r w:rsidRPr="00AB5D01">
        <w:rPr>
          <w:b/>
          <w:bCs/>
        </w:rPr>
        <w:t xml:space="preserve">Art. </w:t>
      </w:r>
      <w:r>
        <w:rPr>
          <w:b/>
          <w:bCs/>
        </w:rPr>
        <w:t>II</w:t>
      </w:r>
      <w:r w:rsidRPr="00AB5D01">
        <w:rPr>
          <w:b/>
          <w:bCs/>
        </w:rPr>
        <w:t>.</w:t>
      </w:r>
      <w:r w:rsidRPr="00AB5D01">
        <w:t xml:space="preserve"> Se aprobă </w:t>
      </w:r>
      <w:r>
        <w:rPr>
          <w:bCs/>
        </w:rPr>
        <w:t>încheierea C</w:t>
      </w:r>
      <w:r w:rsidRPr="00AB5D01">
        <w:rPr>
          <w:bCs/>
        </w:rPr>
        <w:t xml:space="preserve">ontractului de concesiune </w:t>
      </w:r>
      <w:r w:rsidRPr="00AB5D01">
        <w:t>a parcărilor publice</w:t>
      </w:r>
      <w:r>
        <w:t xml:space="preserve">, </w:t>
      </w:r>
      <w:r w:rsidRPr="00AB5D01">
        <w:t>pe o perioadă de 5 ani între Municipiul T</w:t>
      </w:r>
      <w:r>
        <w:t>âr</w:t>
      </w:r>
      <w:r w:rsidRPr="00AB5D01">
        <w:t>g</w:t>
      </w:r>
      <w:r>
        <w:t>u</w:t>
      </w:r>
      <w:r w:rsidRPr="00AB5D01">
        <w:t xml:space="preserve"> Mureș </w:t>
      </w:r>
      <w:r>
        <w:t xml:space="preserve">prin Serviciul Public Administrarea Domeniului Public </w:t>
      </w:r>
      <w:r w:rsidRPr="00AB5D01">
        <w:t xml:space="preserve">și </w:t>
      </w:r>
      <w:r w:rsidRPr="008F76A7">
        <w:rPr>
          <w:bCs/>
        </w:rPr>
        <w:t>S</w:t>
      </w:r>
      <w:r>
        <w:rPr>
          <w:bCs/>
        </w:rPr>
        <w:t>.</w:t>
      </w:r>
      <w:r w:rsidRPr="008F76A7">
        <w:rPr>
          <w:bCs/>
        </w:rPr>
        <w:t>C</w:t>
      </w:r>
      <w:r>
        <w:rPr>
          <w:bCs/>
        </w:rPr>
        <w:t>.</w:t>
      </w:r>
      <w:r w:rsidRPr="008F76A7">
        <w:rPr>
          <w:bCs/>
        </w:rPr>
        <w:t xml:space="preserve"> Administrator Imobile și Pieţe SRL</w:t>
      </w:r>
      <w:r>
        <w:rPr>
          <w:bCs/>
        </w:rPr>
        <w:t>, conform Anexei I la prezenta hotărâre</w:t>
      </w:r>
      <w:r w:rsidRPr="008F76A7">
        <w:rPr>
          <w:bCs/>
        </w:rPr>
        <w:t>.</w:t>
      </w:r>
    </w:p>
    <w:p w:rsidR="00283859" w:rsidRDefault="00283859" w:rsidP="00283859">
      <w:pPr>
        <w:pStyle w:val="Standard"/>
        <w:jc w:val="both"/>
        <w:rPr>
          <w:bCs/>
        </w:rPr>
      </w:pPr>
    </w:p>
    <w:p w:rsidR="00283859" w:rsidRDefault="00283859" w:rsidP="00283859">
      <w:pPr>
        <w:pStyle w:val="Standard"/>
        <w:jc w:val="both"/>
        <w:rPr>
          <w:bCs/>
        </w:rPr>
      </w:pPr>
      <w:r>
        <w:rPr>
          <w:b/>
          <w:bCs/>
        </w:rPr>
        <w:t xml:space="preserve">Art. III. </w:t>
      </w:r>
      <w:r>
        <w:rPr>
          <w:bCs/>
        </w:rPr>
        <w:t>Se aprobă Regulamentul de Organizare și Funcționare al Serviciului Public de Exploatare și Întreținere a  Parcărilor cu Plată din Municipiul Târgu Mureș, modificat conform Art. I, prin Anexa II la prezenta hotărâre.</w:t>
      </w:r>
    </w:p>
    <w:p w:rsidR="00283859" w:rsidRDefault="00283859" w:rsidP="00283859">
      <w:pPr>
        <w:pStyle w:val="Standard"/>
        <w:jc w:val="both"/>
        <w:rPr>
          <w:bCs/>
        </w:rPr>
      </w:pPr>
    </w:p>
    <w:p w:rsidR="00283859" w:rsidRPr="00CF3E1F" w:rsidRDefault="00283859" w:rsidP="00283859">
      <w:pPr>
        <w:pStyle w:val="Standard"/>
        <w:jc w:val="both"/>
        <w:rPr>
          <w:bCs/>
          <w:lang w:val="ro-RO"/>
        </w:rPr>
      </w:pPr>
      <w:r>
        <w:rPr>
          <w:b/>
        </w:rPr>
        <w:t xml:space="preserve">Art. IV. </w:t>
      </w:r>
      <w:r>
        <w:rPr>
          <w:bCs/>
        </w:rPr>
        <w:t>Se aprobă redevenţa stabilită în baza H.C.L. 68/2017 şi H.C.L. 156/2017 în sumă de 1074000 lei anual, începând cu anul 2020, în rate trimestriale.</w:t>
      </w:r>
    </w:p>
    <w:p w:rsidR="00283859" w:rsidRPr="00AB5D01" w:rsidRDefault="00283859" w:rsidP="00283859">
      <w:pPr>
        <w:pStyle w:val="Standard"/>
        <w:jc w:val="both"/>
      </w:pPr>
    </w:p>
    <w:p w:rsidR="00283859" w:rsidRDefault="00283859" w:rsidP="00283859">
      <w:pPr>
        <w:pStyle w:val="Standard"/>
        <w:jc w:val="both"/>
      </w:pPr>
      <w:r w:rsidRPr="00AB5D01">
        <w:rPr>
          <w:b/>
          <w:bCs/>
        </w:rPr>
        <w:t xml:space="preserve">Art. </w:t>
      </w:r>
      <w:r>
        <w:rPr>
          <w:b/>
          <w:bCs/>
        </w:rPr>
        <w:t>V</w:t>
      </w:r>
      <w:r w:rsidRPr="00AB5D01">
        <w:rPr>
          <w:b/>
          <w:bCs/>
        </w:rPr>
        <w:t xml:space="preserve">. </w:t>
      </w:r>
      <w:r w:rsidRPr="00AB5D01">
        <w:t>În conformitate cu prevederile art. 252 alin</w:t>
      </w:r>
      <w:r>
        <w:t xml:space="preserve">. (1), </w:t>
      </w:r>
      <w:r w:rsidRPr="00AB5D01">
        <w:t>lit.</w:t>
      </w:r>
      <w:r>
        <w:t xml:space="preserve"> </w:t>
      </w:r>
      <w:r w:rsidRPr="00AB5D01">
        <w:t>c</w:t>
      </w:r>
      <w:r>
        <w:t>)</w:t>
      </w:r>
      <w:r w:rsidRPr="00AB5D01">
        <w:t xml:space="preserve">, ale art. 255 din OUG 57/2019 privind Codul administrativ și ale art. 3 alin </w:t>
      </w:r>
      <w:r>
        <w:t>(</w:t>
      </w:r>
      <w:r w:rsidRPr="00AB5D01">
        <w:t>1</w:t>
      </w:r>
      <w:r>
        <w:t>)</w:t>
      </w:r>
      <w:r w:rsidRPr="00AB5D01">
        <w:t xml:space="preserve"> din Legea nr. 554/2004, Legea contenciosului  administrativ, prezenta Hotărâre se înaintează Prefectului Judeţului Mureş pentru exercitarea controlului de legalitate.</w:t>
      </w:r>
      <w:r w:rsidRPr="00AB5D01">
        <w:tab/>
      </w:r>
    </w:p>
    <w:p w:rsidR="00283859" w:rsidRDefault="00283859" w:rsidP="00283859">
      <w:pPr>
        <w:pStyle w:val="Standard"/>
        <w:jc w:val="both"/>
      </w:pPr>
    </w:p>
    <w:p w:rsidR="00283859" w:rsidRPr="00AB5D01" w:rsidRDefault="00283859" w:rsidP="00283859">
      <w:pPr>
        <w:pStyle w:val="Standard"/>
        <w:jc w:val="both"/>
      </w:pPr>
    </w:p>
    <w:p w:rsidR="00283859" w:rsidRPr="001C384A" w:rsidRDefault="00283859" w:rsidP="00283859">
      <w:pPr>
        <w:pStyle w:val="Standard"/>
        <w:jc w:val="center"/>
        <w:rPr>
          <w:b/>
        </w:rPr>
      </w:pPr>
      <w:r w:rsidRPr="001C384A">
        <w:rPr>
          <w:b/>
        </w:rPr>
        <w:t>Secretarul</w:t>
      </w:r>
      <w:r>
        <w:rPr>
          <w:b/>
        </w:rPr>
        <w:t xml:space="preserve"> </w:t>
      </w:r>
      <w:r w:rsidRPr="001C384A">
        <w:rPr>
          <w:b/>
        </w:rPr>
        <w:t>Municipiului Târgu Mureș,</w:t>
      </w:r>
    </w:p>
    <w:p w:rsidR="00283859" w:rsidRDefault="00283859" w:rsidP="00283859">
      <w:pPr>
        <w:pStyle w:val="Standard"/>
        <w:jc w:val="center"/>
        <w:rPr>
          <w:b/>
        </w:rPr>
      </w:pPr>
      <w:r w:rsidRPr="001C384A">
        <w:rPr>
          <w:b/>
        </w:rPr>
        <w:t>Buculei Dianora</w:t>
      </w:r>
      <w:r>
        <w:rPr>
          <w:b/>
        </w:rPr>
        <w:t xml:space="preserve"> –</w:t>
      </w:r>
      <w:r w:rsidRPr="001C384A">
        <w:rPr>
          <w:b/>
        </w:rPr>
        <w:t xml:space="preserve"> Monica</w:t>
      </w:r>
    </w:p>
    <w:p w:rsidR="00283859" w:rsidRDefault="00283859" w:rsidP="00283859">
      <w:pPr>
        <w:pStyle w:val="Standard"/>
        <w:jc w:val="center"/>
        <w:rPr>
          <w:b/>
        </w:rPr>
      </w:pPr>
    </w:p>
    <w:p w:rsidR="00283859" w:rsidRDefault="00283859" w:rsidP="00283859">
      <w:pPr>
        <w:pStyle w:val="Standard"/>
        <w:jc w:val="center"/>
        <w:rPr>
          <w:b/>
        </w:rPr>
      </w:pPr>
    </w:p>
    <w:p w:rsidR="00283859" w:rsidRPr="00CF3E1F" w:rsidRDefault="00283859" w:rsidP="00283859">
      <w:pPr>
        <w:pStyle w:val="Standard"/>
        <w:jc w:val="center"/>
        <w:rPr>
          <w:b/>
        </w:rPr>
      </w:pPr>
    </w:p>
    <w:p w:rsidR="00283859" w:rsidRPr="00AB5D01" w:rsidRDefault="00283859" w:rsidP="00283859">
      <w:pPr>
        <w:pStyle w:val="Standard"/>
      </w:pPr>
    </w:p>
    <w:p w:rsidR="00283859" w:rsidRPr="00B0311C" w:rsidRDefault="00283859" w:rsidP="00283859">
      <w:pPr>
        <w:pStyle w:val="Standard"/>
        <w:jc w:val="both"/>
        <w:rPr>
          <w:i/>
          <w:sz w:val="20"/>
          <w:szCs w:val="20"/>
        </w:rPr>
      </w:pPr>
      <w:r w:rsidRPr="00B0311C">
        <w:rPr>
          <w:bCs/>
          <w:i/>
          <w:sz w:val="20"/>
          <w:szCs w:val="20"/>
        </w:rPr>
        <w:t>*Actele administrative sunt hotărârile de Consiliu local care intră în vigoare şi produc efecte juridice după îndeplinirea condiţiilor prevăzute de art. 255 din OUG 57/2019 privind Codul administrativ.</w:t>
      </w:r>
    </w:p>
    <w:p w:rsidR="007A3DEC" w:rsidRDefault="007A3DEC"/>
    <w:sectPr w:rsidR="007A3DEC" w:rsidSect="008276DB">
      <w:pgSz w:w="12240" w:h="15840"/>
      <w:pgMar w:top="568"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859"/>
    <w:rsid w:val="00283859"/>
    <w:rsid w:val="003A597F"/>
    <w:rsid w:val="005307A7"/>
    <w:rsid w:val="00573059"/>
    <w:rsid w:val="007A3DEC"/>
    <w:rsid w:val="00DE72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85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83859"/>
    <w:pPr>
      <w:widowControl w:val="0"/>
      <w:suppressAutoHyphens/>
      <w:autoSpaceDN w:val="0"/>
      <w:spacing w:after="0" w:line="240" w:lineRule="auto"/>
      <w:textAlignment w:val="baseline"/>
    </w:pPr>
    <w:rPr>
      <w:rFonts w:ascii="Times New Roman" w:eastAsia="Lucida Sans Unicode" w:hAnsi="Times New Roman" w:cs="Mangal"/>
      <w:kern w:val="3"/>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85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83859"/>
    <w:pPr>
      <w:widowControl w:val="0"/>
      <w:suppressAutoHyphens/>
      <w:autoSpaceDN w:val="0"/>
      <w:spacing w:after="0" w:line="240" w:lineRule="auto"/>
      <w:textAlignment w:val="baseline"/>
    </w:pPr>
    <w:rPr>
      <w:rFonts w:ascii="Times New Roman" w:eastAsia="Lucida Sans Unicode" w:hAnsi="Times New Roman" w:cs="Mangal"/>
      <w:kern w:val="3"/>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1369</Words>
  <Characters>7946</Characters>
  <Application>Microsoft Office Word</Application>
  <DocSecurity>0</DocSecurity>
  <Lines>66</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9297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Unitate Scolara</dc:creator>
  <cp:lastModifiedBy>Statia15</cp:lastModifiedBy>
  <cp:revision>2</cp:revision>
  <cp:lastPrinted>2019-09-20T06:46:00Z</cp:lastPrinted>
  <dcterms:created xsi:type="dcterms:W3CDTF">2019-09-20T10:08:00Z</dcterms:created>
  <dcterms:modified xsi:type="dcterms:W3CDTF">2019-09-20T10:08:00Z</dcterms:modified>
</cp:coreProperties>
</file>