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30B" w:rsidRDefault="00B4630B" w:rsidP="00B4630B">
      <w:pPr>
        <w:pBdr>
          <w:top w:val="nil"/>
          <w:left w:val="nil"/>
          <w:bottom w:val="nil"/>
          <w:right w:val="nil"/>
          <w:between w:val="nil"/>
        </w:pBdr>
        <w:contextualSpacing w:val="0"/>
        <w:jc w:val="both"/>
      </w:pPr>
      <w:r>
        <w:rPr>
          <w:b/>
          <w:sz w:val="28"/>
          <w:szCs w:val="28"/>
        </w:rPr>
        <w:t>R O M Â N I 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t xml:space="preserve"> </w:t>
      </w:r>
      <w:r>
        <w:tab/>
      </w:r>
    </w:p>
    <w:p w:rsidR="00B4630B" w:rsidRDefault="00B4630B" w:rsidP="00B4630B">
      <w:pPr>
        <w:pBdr>
          <w:top w:val="nil"/>
          <w:left w:val="nil"/>
          <w:bottom w:val="nil"/>
          <w:right w:val="nil"/>
          <w:between w:val="nil"/>
        </w:pBdr>
        <w:contextualSpacing w:val="0"/>
        <w:jc w:val="both"/>
        <w:rPr>
          <w:b/>
        </w:rPr>
      </w:pPr>
      <w:r>
        <w:rPr>
          <w:rFonts w:ascii="Times" w:eastAsia="Times" w:hAnsi="Times" w:cs="Times"/>
          <w:b/>
        </w:rPr>
        <w:t>JUDEŢUL MUREŞ</w:t>
      </w:r>
      <w:r>
        <w:rPr>
          <w:b/>
        </w:rPr>
        <w:t xml:space="preserve">            </w:t>
      </w:r>
      <w:r>
        <w:rPr>
          <w:b/>
        </w:rPr>
        <w:tab/>
      </w:r>
      <w:r>
        <w:rPr>
          <w:b/>
        </w:rPr>
        <w:tab/>
      </w:r>
      <w:r>
        <w:rPr>
          <w:b/>
        </w:rPr>
        <w:tab/>
      </w:r>
    </w:p>
    <w:p w:rsidR="00B4630B" w:rsidRDefault="00B4630B" w:rsidP="00B4630B">
      <w:pPr>
        <w:pBdr>
          <w:top w:val="nil"/>
          <w:left w:val="nil"/>
          <w:bottom w:val="nil"/>
          <w:right w:val="nil"/>
          <w:between w:val="nil"/>
        </w:pBdr>
        <w:contextualSpacing w:val="0"/>
        <w:jc w:val="both"/>
        <w:rPr>
          <w:b/>
        </w:rPr>
      </w:pPr>
      <w:r>
        <w:rPr>
          <w:b/>
        </w:rPr>
        <w:t>CONSILIUL LOCAL MUNICIPA</w:t>
      </w:r>
      <w:r>
        <w:rPr>
          <w:rFonts w:ascii="Times" w:eastAsia="Times" w:hAnsi="Times" w:cs="Times"/>
          <w:b/>
        </w:rPr>
        <w:t>L TÎRGU MUREŞ</w:t>
      </w:r>
      <w:r>
        <w:rPr>
          <w:b/>
        </w:rPr>
        <w:t xml:space="preserve">   </w:t>
      </w:r>
      <w:r>
        <w:rPr>
          <w:b/>
        </w:rPr>
        <w:tab/>
      </w:r>
      <w:r>
        <w:rPr>
          <w:b/>
        </w:rPr>
        <w:tab/>
      </w:r>
    </w:p>
    <w:p w:rsidR="00B4630B" w:rsidRDefault="00B4630B" w:rsidP="00B4630B">
      <w:pPr>
        <w:pBdr>
          <w:top w:val="nil"/>
          <w:left w:val="nil"/>
          <w:bottom w:val="nil"/>
          <w:right w:val="nil"/>
          <w:between w:val="nil"/>
        </w:pBdr>
        <w:contextualSpacing w:val="0"/>
        <w:jc w:val="both"/>
        <w:rPr>
          <w:b/>
        </w:rPr>
      </w:pPr>
      <w:r>
        <w:rPr>
          <w:b/>
        </w:rPr>
        <w:t xml:space="preserve">Nr. 52.992 din 13.09.2018 </w:t>
      </w: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center"/>
        <w:rPr>
          <w:b/>
        </w:rPr>
      </w:pPr>
    </w:p>
    <w:p w:rsidR="00B4630B" w:rsidRDefault="00B4630B" w:rsidP="00B4630B">
      <w:pPr>
        <w:pBdr>
          <w:top w:val="nil"/>
          <w:left w:val="nil"/>
          <w:bottom w:val="nil"/>
          <w:right w:val="nil"/>
          <w:between w:val="nil"/>
        </w:pBdr>
        <w:spacing w:line="360" w:lineRule="auto"/>
        <w:contextualSpacing w:val="0"/>
        <w:jc w:val="center"/>
        <w:rPr>
          <w:b/>
          <w:sz w:val="28"/>
          <w:szCs w:val="28"/>
        </w:rPr>
      </w:pPr>
      <w:r>
        <w:rPr>
          <w:b/>
          <w:sz w:val="28"/>
          <w:szCs w:val="28"/>
        </w:rPr>
        <w:t xml:space="preserve">E X P U N E R E     D E     M O T I V E </w:t>
      </w:r>
    </w:p>
    <w:p w:rsidR="00B4630B" w:rsidRDefault="00B4630B" w:rsidP="00B4630B">
      <w:pPr>
        <w:pBdr>
          <w:top w:val="nil"/>
          <w:left w:val="nil"/>
          <w:bottom w:val="nil"/>
          <w:right w:val="nil"/>
          <w:between w:val="nil"/>
        </w:pBdr>
        <w:spacing w:line="276" w:lineRule="auto"/>
        <w:contextualSpacing w:val="0"/>
        <w:jc w:val="center"/>
        <w:rPr>
          <w:b/>
        </w:rPr>
      </w:pPr>
      <w:r w:rsidRPr="00E03CB8">
        <w:t xml:space="preserve">privind atribuirea </w:t>
      </w:r>
      <w:r>
        <w:t>denumirii</w:t>
      </w:r>
      <w:r w:rsidRPr="00E03CB8">
        <w:t xml:space="preserve"> </w:t>
      </w:r>
      <w:r>
        <w:t xml:space="preserve">de </w:t>
      </w:r>
      <w:r w:rsidRPr="00D51B7A">
        <w:rPr>
          <w:b/>
          <w:color w:val="000000"/>
        </w:rPr>
        <w:t xml:space="preserve">Pasajul </w:t>
      </w:r>
      <w:r w:rsidRPr="005363B9">
        <w:rPr>
          <w:b/>
        </w:rPr>
        <w:t xml:space="preserve">Bürger Albert </w:t>
      </w:r>
      <w:proofErr w:type="spellStart"/>
      <w:r w:rsidRPr="005363B9">
        <w:rPr>
          <w:b/>
        </w:rPr>
        <w:t>köz</w:t>
      </w:r>
      <w:proofErr w:type="spellEnd"/>
      <w:r w:rsidRPr="00E03CB8">
        <w:rPr>
          <w:rFonts w:eastAsia="Times"/>
        </w:rPr>
        <w:t xml:space="preserve"> </w:t>
      </w:r>
      <w:r>
        <w:rPr>
          <w:rFonts w:ascii="Times" w:eastAsia="Times" w:hAnsi="Times" w:cs="Times"/>
        </w:rPr>
        <w:t>strădu</w:t>
      </w:r>
      <w:r>
        <w:t>ț</w:t>
      </w:r>
      <w:r>
        <w:rPr>
          <w:rFonts w:ascii="Times" w:eastAsia="Times" w:hAnsi="Times" w:cs="Times"/>
        </w:rPr>
        <w:t>ei fără nume care leagă zona celor două poduri peste Canalul Turbinei între strada Margaretelor şi strada Călăraşilor</w:t>
      </w:r>
    </w:p>
    <w:p w:rsidR="00B4630B" w:rsidRDefault="00B4630B" w:rsidP="00B4630B">
      <w:pPr>
        <w:pBdr>
          <w:top w:val="nil"/>
          <w:left w:val="nil"/>
          <w:bottom w:val="nil"/>
          <w:right w:val="nil"/>
          <w:between w:val="nil"/>
        </w:pBdr>
        <w:spacing w:line="360" w:lineRule="auto"/>
        <w:contextualSpacing w:val="0"/>
        <w:jc w:val="both"/>
        <w:rPr>
          <w:b/>
        </w:rPr>
      </w:pPr>
    </w:p>
    <w:p w:rsidR="00B4630B" w:rsidRDefault="00B4630B" w:rsidP="00B4630B">
      <w:pPr>
        <w:pBdr>
          <w:top w:val="nil"/>
          <w:left w:val="nil"/>
          <w:bottom w:val="nil"/>
          <w:right w:val="nil"/>
          <w:between w:val="nil"/>
        </w:pBdr>
        <w:spacing w:line="360" w:lineRule="auto"/>
        <w:ind w:firstLine="708"/>
        <w:contextualSpacing w:val="0"/>
        <w:jc w:val="both"/>
        <w:rPr>
          <w:rFonts w:ascii="Times" w:eastAsia="Times" w:hAnsi="Times" w:cs="Times"/>
        </w:rPr>
      </w:pPr>
      <w:r>
        <w:rPr>
          <w:rFonts w:ascii="Times" w:eastAsia="Times" w:hAnsi="Times" w:cs="Times"/>
        </w:rPr>
        <w:t xml:space="preserve">Industriaşul şi afaceristul </w:t>
      </w:r>
      <w:r>
        <w:rPr>
          <w:b/>
        </w:rPr>
        <w:t xml:space="preserve">Bürger Albert </w:t>
      </w:r>
      <w:r>
        <w:rPr>
          <w:rFonts w:ascii="Times" w:eastAsia="Times" w:hAnsi="Times" w:cs="Times"/>
        </w:rPr>
        <w:t xml:space="preserve">a fost unul dintre cei mai cunoscuţi, influenţi şi apreciaţi investitori şi oameni politici ai </w:t>
      </w:r>
      <w:proofErr w:type="spellStart"/>
      <w:r>
        <w:rPr>
          <w:rFonts w:ascii="Times" w:eastAsia="Times" w:hAnsi="Times" w:cs="Times"/>
        </w:rPr>
        <w:t>Tîrgu</w:t>
      </w:r>
      <w:proofErr w:type="spellEnd"/>
      <w:r>
        <w:rPr>
          <w:rFonts w:ascii="Times" w:eastAsia="Times" w:hAnsi="Times" w:cs="Times"/>
        </w:rPr>
        <w:t xml:space="preserve"> Mureşului de la finele secolului al XIX-lea şi prima parte a secolului XX. </w:t>
      </w:r>
    </w:p>
    <w:p w:rsidR="00B4630B" w:rsidRDefault="00B4630B" w:rsidP="00B4630B">
      <w:pPr>
        <w:pBdr>
          <w:top w:val="nil"/>
          <w:left w:val="nil"/>
          <w:bottom w:val="nil"/>
          <w:right w:val="nil"/>
          <w:between w:val="nil"/>
        </w:pBdr>
        <w:spacing w:line="360" w:lineRule="auto"/>
        <w:ind w:firstLine="708"/>
        <w:contextualSpacing w:val="0"/>
        <w:jc w:val="both"/>
        <w:rPr>
          <w:rFonts w:ascii="Times" w:eastAsia="Times" w:hAnsi="Times" w:cs="Times"/>
        </w:rPr>
      </w:pPr>
      <w:r>
        <w:rPr>
          <w:rFonts w:ascii="Times" w:eastAsia="Times" w:hAnsi="Times" w:cs="Times"/>
        </w:rPr>
        <w:t xml:space="preserve">Bürger Albert şi-a început afacerile achiziţionând manufactura de bere înfiinţată la mijlocul secolului al XIX de Kraft Károly şi aflată în stare </w:t>
      </w:r>
      <w:r>
        <w:t xml:space="preserve">de </w:t>
      </w:r>
      <w:r>
        <w:rPr>
          <w:rFonts w:ascii="Times" w:eastAsia="Times" w:hAnsi="Times" w:cs="Times"/>
        </w:rPr>
        <w:t xml:space="preserve">faliment în anul 1885. Imediat după preluarea afacerii, Bürger a mutat făbricuţa de pe malul drept al Mureşului pe cel stâng, în apropierea Canalului Turbinei. A dezvoltat zona, construind o serie de hale de producţie, magazii şi clădiri administrative. Odată cu modernizarea liniei tehnologice fabrica de bere a ajuns să lucreze cu peste 200 de angajaţi, şi să aibă o capacitate anuală de producţie de 200 de mii de litri de bere. Berea numită </w:t>
      </w:r>
      <w:proofErr w:type="spellStart"/>
      <w:r>
        <w:rPr>
          <w:rFonts w:ascii="Times" w:eastAsia="Times" w:hAnsi="Times" w:cs="Times"/>
        </w:rPr>
        <w:t>Dupla</w:t>
      </w:r>
      <w:proofErr w:type="spellEnd"/>
      <w:r>
        <w:rPr>
          <w:rFonts w:ascii="Times" w:eastAsia="Times" w:hAnsi="Times" w:cs="Times"/>
        </w:rPr>
        <w:t xml:space="preserve"> </w:t>
      </w:r>
      <w:proofErr w:type="spellStart"/>
      <w:r>
        <w:rPr>
          <w:rFonts w:ascii="Times" w:eastAsia="Times" w:hAnsi="Times" w:cs="Times"/>
        </w:rPr>
        <w:t>Maláta</w:t>
      </w:r>
      <w:proofErr w:type="spellEnd"/>
      <w:r>
        <w:rPr>
          <w:rFonts w:ascii="Times" w:eastAsia="Times" w:hAnsi="Times" w:cs="Times"/>
        </w:rPr>
        <w:t xml:space="preserve"> a devenit cunoscută şi apreciată nu numai în </w:t>
      </w:r>
      <w:proofErr w:type="spellStart"/>
      <w:r>
        <w:rPr>
          <w:rFonts w:ascii="Times" w:eastAsia="Times" w:hAnsi="Times" w:cs="Times"/>
        </w:rPr>
        <w:t>Tîrgu</w:t>
      </w:r>
      <w:proofErr w:type="spellEnd"/>
      <w:r>
        <w:rPr>
          <w:rFonts w:ascii="Times" w:eastAsia="Times" w:hAnsi="Times" w:cs="Times"/>
        </w:rPr>
        <w:t xml:space="preserve"> Mureş, ci şi în întreaga Transilvanie. </w:t>
      </w:r>
    </w:p>
    <w:p w:rsidR="00B4630B" w:rsidRDefault="00B4630B" w:rsidP="00B4630B">
      <w:pPr>
        <w:pBdr>
          <w:top w:val="nil"/>
          <w:left w:val="nil"/>
          <w:bottom w:val="nil"/>
          <w:right w:val="nil"/>
          <w:between w:val="nil"/>
        </w:pBdr>
        <w:spacing w:line="360" w:lineRule="auto"/>
        <w:ind w:firstLine="708"/>
        <w:contextualSpacing w:val="0"/>
        <w:jc w:val="both"/>
        <w:rPr>
          <w:rFonts w:ascii="Times" w:eastAsia="Times" w:hAnsi="Times" w:cs="Times"/>
        </w:rPr>
      </w:pPr>
      <w:r>
        <w:rPr>
          <w:rFonts w:ascii="Times" w:eastAsia="Times" w:hAnsi="Times" w:cs="Times"/>
        </w:rPr>
        <w:t xml:space="preserve">A fost cel mai mare contribuabil al oraşului. În 1913 impozitul plătit primăriei </w:t>
      </w:r>
      <w:r>
        <w:t xml:space="preserve">de </w:t>
      </w:r>
      <w:r>
        <w:rPr>
          <w:rFonts w:ascii="Times" w:eastAsia="Times" w:hAnsi="Times" w:cs="Times"/>
        </w:rPr>
        <w:t xml:space="preserve">către Bürger s-a ridicat la 26.354 forinţi, în timp ce al doilea mare contribuabil de pe listă fusese impozitat cu 7.682 de forinţi. </w:t>
      </w:r>
      <w:r>
        <w:t>Averea realizat</w:t>
      </w:r>
      <w:r>
        <w:rPr>
          <w:rFonts w:ascii="Times" w:eastAsia="Times" w:hAnsi="Times" w:cs="Times"/>
        </w:rPr>
        <w:t>ă</w:t>
      </w:r>
      <w:r>
        <w:t xml:space="preserve"> din afaceri, a fost reinvestit</w:t>
      </w:r>
      <w:r>
        <w:rPr>
          <w:rFonts w:ascii="Times" w:eastAsia="Times" w:hAnsi="Times" w:cs="Times"/>
        </w:rPr>
        <w:t>ă în localitate</w:t>
      </w:r>
      <w:r>
        <w:t xml:space="preserve">, Bürger </w:t>
      </w:r>
      <w:r>
        <w:rPr>
          <w:rFonts w:ascii="Times" w:eastAsia="Times" w:hAnsi="Times" w:cs="Times"/>
        </w:rPr>
        <w:t>cumpărând o serie de clădiri centrale sau construind altele periferice. În majoritatea dintre ele a înfiinţat restaurante, berării, crame. Cele mai importante dintre aceste construcţii sunt două edificii</w:t>
      </w:r>
      <w:r>
        <w:t xml:space="preserve"> simbolice, care se </w:t>
      </w:r>
      <w:r>
        <w:rPr>
          <w:rFonts w:ascii="Times" w:eastAsia="Times" w:hAnsi="Times" w:cs="Times"/>
        </w:rPr>
        <w:t xml:space="preserve">disting prin arhitectura lor şi astăzi: Vila Bürger (cunoscută după naţionalizare ca Restaurantul Cocoşul de Aur), respectiv actuala grădiniţă nr. </w:t>
      </w:r>
      <w:r>
        <w:t>19</w:t>
      </w:r>
      <w:r>
        <w:rPr>
          <w:rFonts w:ascii="Times" w:eastAsia="Times" w:hAnsi="Times" w:cs="Times"/>
        </w:rPr>
        <w:t xml:space="preserve"> din faţa Universităţii de Medicină şi Farmacie. De-altfel i-a aparţinut întreaga stradă Sinaia (fostă Berăriei/</w:t>
      </w:r>
      <w:proofErr w:type="spellStart"/>
      <w:r>
        <w:rPr>
          <w:rFonts w:ascii="Times" w:eastAsia="Times" w:hAnsi="Times" w:cs="Times"/>
        </w:rPr>
        <w:t>Sörház</w:t>
      </w:r>
      <w:proofErr w:type="spellEnd"/>
      <w:r>
        <w:rPr>
          <w:rFonts w:ascii="Times" w:eastAsia="Times" w:hAnsi="Times" w:cs="Times"/>
        </w:rPr>
        <w:t xml:space="preserve">), de la Vila Bürger până la celălalt capăt. </w:t>
      </w:r>
    </w:p>
    <w:p w:rsidR="00B4630B" w:rsidRDefault="00B4630B" w:rsidP="00B4630B">
      <w:pPr>
        <w:pBdr>
          <w:top w:val="nil"/>
          <w:left w:val="nil"/>
          <w:bottom w:val="nil"/>
          <w:right w:val="nil"/>
          <w:between w:val="nil"/>
        </w:pBdr>
        <w:spacing w:line="360" w:lineRule="auto"/>
        <w:ind w:firstLine="708"/>
        <w:contextualSpacing w:val="0"/>
        <w:jc w:val="both"/>
        <w:rPr>
          <w:rFonts w:ascii="Times" w:eastAsia="Times" w:hAnsi="Times" w:cs="Times"/>
        </w:rPr>
      </w:pPr>
      <w:r>
        <w:rPr>
          <w:rFonts w:ascii="Times" w:eastAsia="Times" w:hAnsi="Times" w:cs="Times"/>
        </w:rPr>
        <w:t>Din banii câştigaţi din afaceri, Bürger Albert a fost unul dintre susţinătorii activităţii culturale ale oraşului.  S-a implicat şi în viaţa socială</w:t>
      </w:r>
      <w:r>
        <w:t xml:space="preserve">, </w:t>
      </w:r>
      <w:r>
        <w:rPr>
          <w:rFonts w:ascii="Times" w:eastAsia="Times" w:hAnsi="Times" w:cs="Times"/>
        </w:rPr>
        <w:t xml:space="preserve">politică a oraşului şi a ţării. A sprijinit ambiţiile şi realizările moderniste ale primarului Bernády György, a fost consilier </w:t>
      </w:r>
      <w:r>
        <w:t>local pe lista unor partide maghiare, iar în 1927 a fost ales senator</w:t>
      </w:r>
      <w:r>
        <w:rPr>
          <w:rFonts w:ascii="Times" w:eastAsia="Times" w:hAnsi="Times" w:cs="Times"/>
        </w:rPr>
        <w:t xml:space="preserve"> în Parlamentul României ca membru al Partidului Naţional Liberal (PNL). </w:t>
      </w:r>
      <w:r>
        <w:t>Ca evreu a fost mereu echidistant în</w:t>
      </w:r>
      <w:r>
        <w:rPr>
          <w:rFonts w:ascii="Times" w:eastAsia="Times" w:hAnsi="Times" w:cs="Times"/>
        </w:rPr>
        <w:t xml:space="preserve">tre cele două comunităţi, cea maghiară şi română, încercând să fie un liant între ele. </w:t>
      </w:r>
    </w:p>
    <w:p w:rsidR="00B4630B" w:rsidRDefault="00B4630B" w:rsidP="00B4630B">
      <w:pPr>
        <w:pBdr>
          <w:top w:val="nil"/>
          <w:left w:val="nil"/>
          <w:bottom w:val="nil"/>
          <w:right w:val="nil"/>
          <w:between w:val="nil"/>
        </w:pBdr>
        <w:spacing w:line="360" w:lineRule="auto"/>
        <w:ind w:firstLine="708"/>
        <w:contextualSpacing w:val="0"/>
        <w:jc w:val="both"/>
        <w:rPr>
          <w:rFonts w:ascii="Times" w:eastAsia="Times" w:hAnsi="Times" w:cs="Times"/>
        </w:rPr>
      </w:pPr>
      <w:r>
        <w:rPr>
          <w:rFonts w:ascii="Times" w:eastAsia="Times" w:hAnsi="Times" w:cs="Times"/>
        </w:rPr>
        <w:t xml:space="preserve">Bürger Albert a decedat în anul 1937, unul dintre cei doi fii ai săi, </w:t>
      </w:r>
      <w:proofErr w:type="spellStart"/>
      <w:r>
        <w:rPr>
          <w:rFonts w:ascii="Times" w:eastAsia="Times" w:hAnsi="Times" w:cs="Times"/>
        </w:rPr>
        <w:t>Dezső</w:t>
      </w:r>
      <w:proofErr w:type="spellEnd"/>
      <w:r>
        <w:rPr>
          <w:rFonts w:ascii="Times" w:eastAsia="Times" w:hAnsi="Times" w:cs="Times"/>
        </w:rPr>
        <w:t xml:space="preserve"> pierind şapte ani mai târziu, într-un lagăr </w:t>
      </w:r>
      <w:r>
        <w:t>nazist</w:t>
      </w:r>
      <w:r>
        <w:rPr>
          <w:rFonts w:ascii="Times" w:eastAsia="Times" w:hAnsi="Times" w:cs="Times"/>
        </w:rPr>
        <w:t xml:space="preserve">. Despre celălalt copil, György nu deţinem informaţii. Întreaga avere a familiei a fost naţionalizată. </w:t>
      </w:r>
    </w:p>
    <w:p w:rsidR="00B4630B" w:rsidRDefault="00B4630B" w:rsidP="00B4630B">
      <w:pPr>
        <w:pBdr>
          <w:top w:val="nil"/>
          <w:left w:val="nil"/>
          <w:bottom w:val="nil"/>
          <w:right w:val="nil"/>
          <w:between w:val="nil"/>
        </w:pBdr>
        <w:spacing w:before="100" w:after="100" w:line="360" w:lineRule="auto"/>
        <w:contextualSpacing w:val="0"/>
        <w:jc w:val="both"/>
        <w:rPr>
          <w:color w:val="000000"/>
        </w:rPr>
      </w:pPr>
      <w:r>
        <w:rPr>
          <w:color w:val="000000"/>
        </w:rPr>
        <w:tab/>
      </w:r>
    </w:p>
    <w:p w:rsidR="00B4630B" w:rsidRDefault="00B4630B" w:rsidP="00B4630B">
      <w:pPr>
        <w:pBdr>
          <w:top w:val="nil"/>
          <w:left w:val="nil"/>
          <w:bottom w:val="nil"/>
          <w:right w:val="nil"/>
          <w:between w:val="nil"/>
        </w:pBdr>
        <w:spacing w:before="100" w:after="100" w:line="360" w:lineRule="auto"/>
        <w:contextualSpacing w:val="0"/>
        <w:jc w:val="both"/>
        <w:rPr>
          <w:color w:val="000000"/>
        </w:rPr>
      </w:pPr>
    </w:p>
    <w:p w:rsidR="00B4630B" w:rsidRDefault="00B4630B" w:rsidP="00B4630B">
      <w:pPr>
        <w:pBdr>
          <w:top w:val="nil"/>
          <w:left w:val="nil"/>
          <w:bottom w:val="nil"/>
          <w:right w:val="nil"/>
          <w:between w:val="nil"/>
        </w:pBdr>
        <w:spacing w:before="100" w:after="100" w:line="360" w:lineRule="auto"/>
        <w:contextualSpacing w:val="0"/>
        <w:jc w:val="both"/>
        <w:rPr>
          <w:color w:val="000000"/>
        </w:rPr>
      </w:pPr>
    </w:p>
    <w:p w:rsidR="00B4630B" w:rsidRDefault="00B4630B" w:rsidP="00B4630B">
      <w:pPr>
        <w:pBdr>
          <w:top w:val="nil"/>
          <w:left w:val="nil"/>
          <w:bottom w:val="nil"/>
          <w:right w:val="nil"/>
          <w:between w:val="nil"/>
        </w:pBdr>
        <w:spacing w:before="100" w:after="100" w:line="360" w:lineRule="auto"/>
        <w:ind w:firstLine="708"/>
        <w:contextualSpacing w:val="0"/>
        <w:jc w:val="both"/>
        <w:rPr>
          <w:rFonts w:ascii="Times" w:eastAsia="Times" w:hAnsi="Times" w:cs="Times"/>
          <w:color w:val="000000"/>
        </w:rPr>
      </w:pPr>
      <w:r>
        <w:rPr>
          <w:color w:val="000000"/>
        </w:rPr>
        <w:t>În semn de omagiu</w:t>
      </w:r>
      <w:r>
        <w:rPr>
          <w:rFonts w:ascii="Times" w:eastAsia="Times" w:hAnsi="Times" w:cs="Times"/>
          <w:color w:val="000000"/>
        </w:rPr>
        <w:t xml:space="preserve"> şi ca gest reparatoriu faţă de Bürger Albert, propunem ca străduţa fără nume, care leagă zona celor două poduri peste Canalul Turbinei între strada Margaretelor şi strada Călăraşilor să fie denumită Pasajul Bürger Albert </w:t>
      </w:r>
      <w:proofErr w:type="spellStart"/>
      <w:r>
        <w:rPr>
          <w:rFonts w:ascii="Times" w:eastAsia="Times" w:hAnsi="Times" w:cs="Times"/>
          <w:color w:val="000000"/>
        </w:rPr>
        <w:t>köz</w:t>
      </w:r>
      <w:proofErr w:type="spellEnd"/>
      <w:r>
        <w:rPr>
          <w:rFonts w:ascii="Times" w:eastAsia="Times" w:hAnsi="Times" w:cs="Times"/>
          <w:color w:val="000000"/>
        </w:rPr>
        <w:t xml:space="preserve">. </w:t>
      </w:r>
      <w:r>
        <w:rPr>
          <w:color w:val="000000"/>
        </w:rPr>
        <w:t>Ar fi prima strad</w:t>
      </w:r>
      <w:r>
        <w:rPr>
          <w:rFonts w:ascii="Times" w:eastAsia="Times" w:hAnsi="Times" w:cs="Times"/>
          <w:color w:val="000000"/>
        </w:rPr>
        <w:t>ă</w:t>
      </w:r>
      <w:r>
        <w:rPr>
          <w:color w:val="000000"/>
        </w:rPr>
        <w:t xml:space="preserve"> din ora</w:t>
      </w:r>
      <w:r>
        <w:rPr>
          <w:rFonts w:ascii="Times" w:eastAsia="Times" w:hAnsi="Times" w:cs="Times"/>
          <w:color w:val="000000"/>
        </w:rPr>
        <w:t>ş, care poartă numele unui evreu.</w:t>
      </w:r>
    </w:p>
    <w:p w:rsidR="00B4630B" w:rsidRDefault="00B4630B" w:rsidP="00B4630B">
      <w:pPr>
        <w:pBdr>
          <w:top w:val="nil"/>
          <w:left w:val="nil"/>
          <w:bottom w:val="nil"/>
          <w:right w:val="nil"/>
          <w:between w:val="nil"/>
        </w:pBdr>
        <w:spacing w:before="100" w:after="100" w:line="360" w:lineRule="auto"/>
        <w:ind w:firstLine="708"/>
        <w:contextualSpacing w:val="0"/>
        <w:jc w:val="both"/>
        <w:rPr>
          <w:rFonts w:ascii="Times" w:eastAsia="Times" w:hAnsi="Times" w:cs="Times"/>
          <w:color w:val="000000"/>
        </w:rPr>
      </w:pPr>
      <w:r>
        <w:rPr>
          <w:color w:val="000000"/>
        </w:rPr>
        <w:t xml:space="preserve">Ținând cont de cele expuse, propunem Consiliului local </w:t>
      </w:r>
      <w:proofErr w:type="spellStart"/>
      <w:r>
        <w:rPr>
          <w:color w:val="000000"/>
        </w:rPr>
        <w:t>Tîrgu</w:t>
      </w:r>
      <w:proofErr w:type="spellEnd"/>
      <w:r>
        <w:rPr>
          <w:color w:val="000000"/>
        </w:rPr>
        <w:t xml:space="preserve"> Mureș</w:t>
      </w:r>
      <w:r>
        <w:rPr>
          <w:rFonts w:ascii="Times" w:eastAsia="Times" w:hAnsi="Times" w:cs="Times"/>
          <w:color w:val="000000"/>
        </w:rPr>
        <w:t xml:space="preserve"> spre aprobare alăturatul proiect de hotărâre.</w:t>
      </w:r>
    </w:p>
    <w:p w:rsidR="00B4630B" w:rsidRDefault="00B4630B" w:rsidP="00B4630B">
      <w:pPr>
        <w:pBdr>
          <w:top w:val="nil"/>
          <w:left w:val="nil"/>
          <w:bottom w:val="nil"/>
          <w:right w:val="nil"/>
          <w:between w:val="nil"/>
        </w:pBdr>
        <w:spacing w:before="100" w:after="100" w:line="360" w:lineRule="auto"/>
        <w:contextualSpacing w:val="0"/>
        <w:jc w:val="both"/>
        <w:rPr>
          <w:b/>
          <w:color w:val="000000"/>
        </w:rPr>
      </w:pPr>
      <w:r>
        <w:rPr>
          <w:b/>
          <w:color w:val="000000"/>
        </w:rPr>
        <w:tab/>
      </w:r>
      <w:r>
        <w:rPr>
          <w:b/>
          <w:color w:val="000000"/>
        </w:rPr>
        <w:tab/>
      </w:r>
      <w:r>
        <w:rPr>
          <w:b/>
          <w:color w:val="000000"/>
        </w:rPr>
        <w:tab/>
      </w:r>
      <w:r>
        <w:rPr>
          <w:b/>
          <w:color w:val="000000"/>
        </w:rPr>
        <w:tab/>
      </w:r>
      <w:r>
        <w:rPr>
          <w:b/>
          <w:color w:val="000000"/>
        </w:rPr>
        <w:tab/>
      </w:r>
    </w:p>
    <w:p w:rsidR="00B4630B" w:rsidRDefault="00B4630B" w:rsidP="00B4630B">
      <w:pPr>
        <w:pBdr>
          <w:top w:val="nil"/>
          <w:left w:val="nil"/>
          <w:bottom w:val="nil"/>
          <w:right w:val="nil"/>
          <w:between w:val="nil"/>
        </w:pBdr>
        <w:contextualSpacing w:val="0"/>
        <w:jc w:val="both"/>
        <w:rPr>
          <w:b/>
        </w:rPr>
      </w:pPr>
      <w:r>
        <w:rPr>
          <w:color w:val="000000"/>
        </w:rPr>
        <w:t xml:space="preserve">                                      INIȚIATOR: </w:t>
      </w:r>
      <w:r w:rsidRPr="00B5689A">
        <w:rPr>
          <w:color w:val="000000"/>
        </w:rPr>
        <w:t xml:space="preserve">Consilier local </w:t>
      </w:r>
      <w:r>
        <w:rPr>
          <w:color w:val="000000"/>
        </w:rPr>
        <w:t xml:space="preserve">municipal </w:t>
      </w:r>
      <w:proofErr w:type="spellStart"/>
      <w:r w:rsidRPr="00B5689A">
        <w:rPr>
          <w:color w:val="000000"/>
        </w:rPr>
        <w:t>Mózes</w:t>
      </w:r>
      <w:proofErr w:type="spellEnd"/>
      <w:r w:rsidRPr="00B5689A">
        <w:rPr>
          <w:color w:val="000000"/>
        </w:rPr>
        <w:t xml:space="preserve"> Levente Sándor</w:t>
      </w: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B4630B" w:rsidRDefault="00B4630B" w:rsidP="00B4630B">
      <w:pPr>
        <w:pBdr>
          <w:top w:val="nil"/>
          <w:left w:val="nil"/>
          <w:bottom w:val="nil"/>
          <w:right w:val="nil"/>
          <w:between w:val="nil"/>
        </w:pBdr>
        <w:contextualSpacing w:val="0"/>
        <w:jc w:val="both"/>
        <w:rPr>
          <w:b/>
        </w:rPr>
      </w:pPr>
    </w:p>
    <w:p w:rsidR="003B1F42" w:rsidRDefault="003B1F42" w:rsidP="003B1F42">
      <w:pPr>
        <w:jc w:val="right"/>
        <w:rPr>
          <w:b/>
          <w:sz w:val="28"/>
          <w:szCs w:val="28"/>
        </w:rPr>
      </w:pPr>
      <w:r>
        <w:rPr>
          <w:b/>
          <w:sz w:val="28"/>
          <w:szCs w:val="28"/>
        </w:rPr>
        <w:lastRenderedPageBreak/>
        <w:t xml:space="preserve">Varianta 2 </w:t>
      </w:r>
    </w:p>
    <w:p w:rsidR="00B4630B" w:rsidRDefault="00B4630B" w:rsidP="00B4630B">
      <w:pPr>
        <w:jc w:val="both"/>
        <w:rPr>
          <w:b/>
          <w:sz w:val="28"/>
          <w:szCs w:val="28"/>
        </w:rPr>
      </w:pPr>
      <w:r>
        <w:rPr>
          <w:b/>
          <w:sz w:val="28"/>
          <w:szCs w:val="28"/>
        </w:rPr>
        <w:t>R O M Â N I 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proiect</w:t>
      </w:r>
    </w:p>
    <w:p w:rsidR="00B4630B" w:rsidRDefault="00B4630B" w:rsidP="00B4630B">
      <w:pPr>
        <w:jc w:val="both"/>
        <w:rPr>
          <w:color w:val="000000"/>
        </w:rPr>
      </w:pPr>
      <w:r>
        <w:rPr>
          <w:b/>
        </w:rPr>
        <w:t xml:space="preserve">JUDEŢUL MUREŞ                                                                                    </w:t>
      </w:r>
      <w:r>
        <w:rPr>
          <w:color w:val="000000"/>
        </w:rPr>
        <w:t>INIȚIATOR:</w:t>
      </w:r>
      <w:r w:rsidRPr="000F7176">
        <w:rPr>
          <w:color w:val="000000"/>
        </w:rPr>
        <w:t xml:space="preserve"> </w:t>
      </w:r>
    </w:p>
    <w:p w:rsidR="00B4630B" w:rsidRDefault="00B4630B" w:rsidP="00B4630B">
      <w:pPr>
        <w:jc w:val="both"/>
        <w:rPr>
          <w:color w:val="000000"/>
        </w:rPr>
      </w:pPr>
      <w:r>
        <w:rPr>
          <w:b/>
        </w:rPr>
        <w:t>CONSILIUL LOCAL MUNICIPAL T</w:t>
      </w:r>
      <w:r w:rsidR="005C74AB">
        <w:rPr>
          <w:b/>
        </w:rPr>
        <w:t>Â</w:t>
      </w:r>
      <w:r>
        <w:rPr>
          <w:b/>
        </w:rPr>
        <w:t>RGU MUREŞ</w:t>
      </w:r>
      <w:r w:rsidRPr="00B5689A">
        <w:rPr>
          <w:color w:val="000000"/>
        </w:rPr>
        <w:t xml:space="preserve"> </w:t>
      </w:r>
      <w:r>
        <w:rPr>
          <w:color w:val="000000"/>
        </w:rPr>
        <w:t xml:space="preserve">                </w:t>
      </w:r>
      <w:r w:rsidRPr="00B5689A">
        <w:rPr>
          <w:color w:val="000000"/>
        </w:rPr>
        <w:t xml:space="preserve">Consilier local </w:t>
      </w:r>
      <w:r>
        <w:rPr>
          <w:color w:val="000000"/>
        </w:rPr>
        <w:t xml:space="preserve">municipal       </w:t>
      </w:r>
    </w:p>
    <w:p w:rsidR="00B4630B" w:rsidRDefault="00B4630B" w:rsidP="00B4630B">
      <w:pPr>
        <w:jc w:val="both"/>
        <w:rPr>
          <w:b/>
        </w:rPr>
      </w:pPr>
      <w:r w:rsidRPr="00B5689A">
        <w:rPr>
          <w:color w:val="000000"/>
        </w:rPr>
        <w:t xml:space="preserve"> </w:t>
      </w:r>
      <w:r>
        <w:rPr>
          <w:color w:val="000000"/>
        </w:rPr>
        <w:t xml:space="preserve">                                                                                                                </w:t>
      </w:r>
      <w:proofErr w:type="spellStart"/>
      <w:r w:rsidRPr="00B5689A">
        <w:rPr>
          <w:color w:val="000000"/>
        </w:rPr>
        <w:t>Mózes</w:t>
      </w:r>
      <w:proofErr w:type="spellEnd"/>
      <w:r w:rsidRPr="00B5689A">
        <w:rPr>
          <w:color w:val="000000"/>
        </w:rPr>
        <w:t xml:space="preserve"> Levente Sándor</w:t>
      </w:r>
    </w:p>
    <w:p w:rsidR="00B4630B" w:rsidRDefault="00B4630B" w:rsidP="00B4630B">
      <w:pPr>
        <w:pBdr>
          <w:top w:val="nil"/>
          <w:left w:val="nil"/>
          <w:bottom w:val="nil"/>
          <w:right w:val="nil"/>
          <w:between w:val="nil"/>
        </w:pBdr>
        <w:contextualSpacing w:val="0"/>
        <w:jc w:val="both"/>
        <w:rPr>
          <w:rFonts w:ascii="Times" w:eastAsia="Times" w:hAnsi="Times" w:cs="Times"/>
          <w:b/>
        </w:rPr>
      </w:pPr>
    </w:p>
    <w:p w:rsidR="00B4630B" w:rsidRDefault="00B4630B" w:rsidP="00B4630B">
      <w:pPr>
        <w:pBdr>
          <w:top w:val="nil"/>
          <w:left w:val="nil"/>
          <w:bottom w:val="nil"/>
          <w:right w:val="nil"/>
          <w:between w:val="nil"/>
        </w:pBdr>
        <w:contextualSpacing w:val="0"/>
        <w:jc w:val="both"/>
        <w:rPr>
          <w:rFonts w:ascii="Times" w:eastAsia="Times" w:hAnsi="Times" w:cs="Times"/>
          <w:b/>
        </w:rPr>
      </w:pPr>
    </w:p>
    <w:p w:rsidR="00B4630B" w:rsidRDefault="00B4630B" w:rsidP="00B4630B">
      <w:pPr>
        <w:pBdr>
          <w:top w:val="nil"/>
          <w:left w:val="nil"/>
          <w:bottom w:val="nil"/>
          <w:right w:val="nil"/>
          <w:between w:val="nil"/>
        </w:pBdr>
        <w:contextualSpacing w:val="0"/>
        <w:jc w:val="center"/>
        <w:rPr>
          <w:rFonts w:ascii="Times" w:eastAsia="Times" w:hAnsi="Times" w:cs="Times"/>
          <w:b/>
          <w:sz w:val="28"/>
          <w:szCs w:val="28"/>
        </w:rPr>
      </w:pPr>
      <w:r>
        <w:rPr>
          <w:rFonts w:ascii="Times" w:eastAsia="Times" w:hAnsi="Times" w:cs="Times"/>
          <w:b/>
          <w:sz w:val="28"/>
          <w:szCs w:val="28"/>
        </w:rPr>
        <w:t>H O T Ă R Â R E A     nr. ________</w:t>
      </w:r>
    </w:p>
    <w:p w:rsidR="00B4630B" w:rsidRDefault="00B4630B" w:rsidP="00B4630B">
      <w:pPr>
        <w:pBdr>
          <w:top w:val="nil"/>
          <w:left w:val="nil"/>
          <w:bottom w:val="nil"/>
          <w:right w:val="nil"/>
          <w:between w:val="nil"/>
        </w:pBdr>
        <w:contextualSpacing w:val="0"/>
        <w:jc w:val="center"/>
        <w:rPr>
          <w:b/>
          <w:sz w:val="28"/>
          <w:szCs w:val="28"/>
        </w:rPr>
      </w:pPr>
      <w:r>
        <w:rPr>
          <w:b/>
          <w:sz w:val="28"/>
          <w:szCs w:val="28"/>
        </w:rPr>
        <w:t xml:space="preserve">din _____________________ 2018 </w:t>
      </w:r>
    </w:p>
    <w:p w:rsidR="00B4630B" w:rsidRDefault="00B4630B" w:rsidP="00B4630B">
      <w:pPr>
        <w:pBdr>
          <w:top w:val="nil"/>
          <w:left w:val="nil"/>
          <w:bottom w:val="nil"/>
          <w:right w:val="nil"/>
          <w:between w:val="nil"/>
        </w:pBdr>
        <w:contextualSpacing w:val="0"/>
        <w:jc w:val="center"/>
        <w:rPr>
          <w:b/>
          <w:sz w:val="28"/>
          <w:szCs w:val="28"/>
        </w:rPr>
      </w:pPr>
    </w:p>
    <w:p w:rsidR="00B4630B" w:rsidRDefault="00B4630B" w:rsidP="00B4630B">
      <w:pPr>
        <w:pBdr>
          <w:top w:val="nil"/>
          <w:left w:val="nil"/>
          <w:bottom w:val="nil"/>
          <w:right w:val="nil"/>
          <w:between w:val="nil"/>
        </w:pBdr>
        <w:spacing w:line="276" w:lineRule="auto"/>
        <w:contextualSpacing w:val="0"/>
        <w:jc w:val="center"/>
        <w:rPr>
          <w:b/>
        </w:rPr>
      </w:pPr>
      <w:r w:rsidRPr="00E03CB8">
        <w:t xml:space="preserve">privind atribuirea </w:t>
      </w:r>
      <w:r>
        <w:t>denumirii</w:t>
      </w:r>
      <w:r w:rsidRPr="00E03CB8">
        <w:t xml:space="preserve"> </w:t>
      </w:r>
      <w:r>
        <w:t xml:space="preserve">de </w:t>
      </w:r>
      <w:r w:rsidRPr="00D51B7A">
        <w:rPr>
          <w:b/>
          <w:color w:val="000000"/>
        </w:rPr>
        <w:t xml:space="preserve">Pasajul </w:t>
      </w:r>
      <w:r w:rsidRPr="005363B9">
        <w:rPr>
          <w:b/>
        </w:rPr>
        <w:t xml:space="preserve">Bürger Albert </w:t>
      </w:r>
      <w:proofErr w:type="spellStart"/>
      <w:r w:rsidRPr="005363B9">
        <w:rPr>
          <w:b/>
        </w:rPr>
        <w:t>köz</w:t>
      </w:r>
      <w:proofErr w:type="spellEnd"/>
      <w:r w:rsidRPr="00E03CB8">
        <w:rPr>
          <w:rFonts w:eastAsia="Times"/>
        </w:rPr>
        <w:t xml:space="preserve"> </w:t>
      </w:r>
      <w:r>
        <w:rPr>
          <w:rFonts w:ascii="Times" w:eastAsia="Times" w:hAnsi="Times" w:cs="Times"/>
        </w:rPr>
        <w:t>strădu</w:t>
      </w:r>
      <w:r>
        <w:t>ț</w:t>
      </w:r>
      <w:r>
        <w:rPr>
          <w:rFonts w:ascii="Times" w:eastAsia="Times" w:hAnsi="Times" w:cs="Times"/>
        </w:rPr>
        <w:t>ei fără nume care leagă zona celor două poduri peste Canalul Turbinei între strada Margaretelor şi strada Călăraşilor</w:t>
      </w:r>
    </w:p>
    <w:p w:rsidR="00B4630B" w:rsidRDefault="00B4630B" w:rsidP="00B4630B">
      <w:pPr>
        <w:pBdr>
          <w:top w:val="nil"/>
          <w:left w:val="nil"/>
          <w:bottom w:val="nil"/>
          <w:right w:val="nil"/>
          <w:between w:val="nil"/>
        </w:pBdr>
        <w:spacing w:line="276" w:lineRule="auto"/>
        <w:contextualSpacing w:val="0"/>
        <w:jc w:val="center"/>
        <w:rPr>
          <w:b/>
        </w:rPr>
      </w:pPr>
    </w:p>
    <w:p w:rsidR="00B4630B" w:rsidRDefault="005C74AB" w:rsidP="00B4630B">
      <w:pPr>
        <w:pBdr>
          <w:top w:val="nil"/>
          <w:left w:val="nil"/>
          <w:bottom w:val="nil"/>
          <w:right w:val="nil"/>
          <w:between w:val="nil"/>
        </w:pBdr>
        <w:spacing w:line="276" w:lineRule="auto"/>
        <w:ind w:firstLine="708"/>
        <w:contextualSpacing w:val="0"/>
        <w:jc w:val="both"/>
        <w:rPr>
          <w:rFonts w:ascii="Times" w:eastAsia="Times" w:hAnsi="Times" w:cs="Times"/>
          <w:b/>
          <w:i/>
        </w:rPr>
      </w:pPr>
      <w:r>
        <w:rPr>
          <w:b/>
          <w:i/>
        </w:rPr>
        <w:t>Consiliul local municipal Tâ</w:t>
      </w:r>
      <w:r w:rsidR="00B4630B">
        <w:rPr>
          <w:b/>
          <w:i/>
        </w:rPr>
        <w:t>rgu Mu</w:t>
      </w:r>
      <w:r w:rsidR="00B4630B">
        <w:rPr>
          <w:rFonts w:ascii="Times" w:eastAsia="Times" w:hAnsi="Times" w:cs="Times"/>
          <w:b/>
          <w:i/>
        </w:rPr>
        <w:t>reş, întrunit în şedinţă ordinară de lucru,</w:t>
      </w:r>
    </w:p>
    <w:p w:rsidR="00B4630B" w:rsidRDefault="00B4630B" w:rsidP="00B4630B">
      <w:pPr>
        <w:pBdr>
          <w:top w:val="nil"/>
          <w:left w:val="nil"/>
          <w:bottom w:val="nil"/>
          <w:right w:val="nil"/>
          <w:between w:val="nil"/>
        </w:pBdr>
        <w:spacing w:line="276" w:lineRule="auto"/>
        <w:contextualSpacing w:val="0"/>
        <w:jc w:val="both"/>
        <w:rPr>
          <w:b/>
        </w:rPr>
      </w:pPr>
      <w:r>
        <w:tab/>
        <w:t>V</w:t>
      </w:r>
      <w:r>
        <w:rPr>
          <w:rFonts w:ascii="Times" w:eastAsia="Times" w:hAnsi="Times" w:cs="Times"/>
        </w:rPr>
        <w:t xml:space="preserve">ăzând Expunerea de motive </w:t>
      </w:r>
      <w:r>
        <w:t>nr. 52.992 din 13.09.2018 prezentată de</w:t>
      </w:r>
      <w:r>
        <w:rPr>
          <w:b/>
        </w:rPr>
        <w:t xml:space="preserve"> </w:t>
      </w:r>
      <w:r w:rsidRPr="000759C5">
        <w:t>dl. consilier local municipal M</w:t>
      </w:r>
      <w:r w:rsidRPr="000759C5">
        <w:rPr>
          <w:lang w:val="hu-HU"/>
        </w:rPr>
        <w:t>ózes Levente Sándor</w:t>
      </w:r>
      <w:r>
        <w:t xml:space="preserve">, </w:t>
      </w:r>
      <w:r w:rsidRPr="00421713">
        <w:t xml:space="preserve">privind atribuirea denumirii de Pasajul Bürger Albert </w:t>
      </w:r>
      <w:proofErr w:type="spellStart"/>
      <w:r w:rsidRPr="00421713">
        <w:t>köz</w:t>
      </w:r>
      <w:proofErr w:type="spellEnd"/>
      <w:r w:rsidRPr="00421713">
        <w:t xml:space="preserve"> străduței fără nume care leagă zona celor două poduri peste Canalul Turbinei între strada Margaretelor şi strada Călăraşilor,</w:t>
      </w:r>
    </w:p>
    <w:p w:rsidR="00B4630B" w:rsidRDefault="00B4630B" w:rsidP="00B4630B">
      <w:pPr>
        <w:pBdr>
          <w:top w:val="nil"/>
          <w:left w:val="nil"/>
          <w:bottom w:val="nil"/>
          <w:right w:val="nil"/>
          <w:between w:val="nil"/>
        </w:pBdr>
        <w:spacing w:line="276" w:lineRule="auto"/>
        <w:contextualSpacing w:val="0"/>
        <w:jc w:val="both"/>
      </w:pPr>
      <w:r>
        <w:t xml:space="preserve">          Î</w:t>
      </w:r>
      <w:r>
        <w:rPr>
          <w:rFonts w:ascii="Times" w:eastAsia="Times" w:hAnsi="Times" w:cs="Times"/>
        </w:rPr>
        <w:t xml:space="preserve">n temeiul prevederilor art. 36 alin.(1) şi (2) lit. „b”, „c” şi „d” alin.(4)  lit. „a”, „d” şi „e”, art. 45, alin.(3), </w:t>
      </w:r>
      <w:r>
        <w:t>art. 76, alin.(4), art. 115</w:t>
      </w:r>
      <w:r>
        <w:rPr>
          <w:vertAlign w:val="superscript"/>
        </w:rPr>
        <w:t xml:space="preserve"> </w:t>
      </w:r>
      <w:r>
        <w:rPr>
          <w:rFonts w:ascii="Times" w:eastAsia="Times" w:hAnsi="Times" w:cs="Times"/>
        </w:rPr>
        <w:t>alin.(1) lit. „b” din Legea nr. 215/2001 privind administraţia publică locală, republicată</w:t>
      </w:r>
      <w:r>
        <w:rPr>
          <w:rFonts w:ascii="Times" w:eastAsia="Times" w:hAnsi="Times" w:cs="Times"/>
          <w:color w:val="000000"/>
        </w:rPr>
        <w:t>, cu modificările şi completările ulterioare</w:t>
      </w:r>
      <w:r>
        <w:t>;</w:t>
      </w:r>
    </w:p>
    <w:p w:rsidR="00B4630B" w:rsidRDefault="00B4630B" w:rsidP="00B4630B">
      <w:pPr>
        <w:pBdr>
          <w:top w:val="nil"/>
          <w:left w:val="nil"/>
          <w:bottom w:val="nil"/>
          <w:right w:val="nil"/>
          <w:between w:val="nil"/>
        </w:pBdr>
        <w:spacing w:line="276" w:lineRule="auto"/>
        <w:ind w:firstLine="708"/>
        <w:contextualSpacing w:val="0"/>
        <w:jc w:val="both"/>
      </w:pPr>
      <w:r>
        <w:t>În conformitate cu prevederile art. 2 lit. „d” din O.G. nr. 63/2002 privind atribuirea sau schimbarea de denumiri</w:t>
      </w:r>
      <w:r>
        <w:rPr>
          <w:rFonts w:ascii="Times" w:eastAsia="Times" w:hAnsi="Times" w:cs="Times"/>
        </w:rPr>
        <w:t xml:space="preserve">, cu modificările </w:t>
      </w:r>
      <w:r>
        <w:t>ș</w:t>
      </w:r>
      <w:r>
        <w:rPr>
          <w:rFonts w:ascii="Times" w:eastAsia="Times" w:hAnsi="Times" w:cs="Times"/>
        </w:rPr>
        <w:t>i completările ulterioare</w:t>
      </w:r>
      <w:r>
        <w:t>;</w:t>
      </w:r>
    </w:p>
    <w:p w:rsidR="00B4630B" w:rsidRDefault="00B4630B" w:rsidP="00B4630B">
      <w:pPr>
        <w:pBdr>
          <w:top w:val="nil"/>
          <w:left w:val="nil"/>
          <w:bottom w:val="nil"/>
          <w:right w:val="nil"/>
          <w:between w:val="nil"/>
        </w:pBdr>
        <w:spacing w:line="276" w:lineRule="auto"/>
        <w:contextualSpacing w:val="0"/>
        <w:jc w:val="both"/>
      </w:pPr>
    </w:p>
    <w:p w:rsidR="00B4630B" w:rsidRDefault="00B4630B" w:rsidP="00B4630B">
      <w:pPr>
        <w:pBdr>
          <w:top w:val="nil"/>
          <w:left w:val="nil"/>
          <w:bottom w:val="nil"/>
          <w:right w:val="nil"/>
          <w:between w:val="nil"/>
        </w:pBdr>
        <w:spacing w:line="276" w:lineRule="auto"/>
        <w:contextualSpacing w:val="0"/>
        <w:jc w:val="center"/>
        <w:rPr>
          <w:rFonts w:ascii="Times" w:eastAsia="Times" w:hAnsi="Times" w:cs="Times"/>
          <w:b/>
        </w:rPr>
      </w:pPr>
      <w:r>
        <w:rPr>
          <w:rFonts w:ascii="Times" w:eastAsia="Times" w:hAnsi="Times" w:cs="Times"/>
          <w:b/>
        </w:rPr>
        <w:t>H o t ă r ă ş t e :</w:t>
      </w:r>
    </w:p>
    <w:p w:rsidR="00B4630B" w:rsidRDefault="00B4630B" w:rsidP="00B4630B">
      <w:pPr>
        <w:pBdr>
          <w:top w:val="nil"/>
          <w:left w:val="nil"/>
          <w:bottom w:val="nil"/>
          <w:right w:val="nil"/>
          <w:between w:val="nil"/>
        </w:pBdr>
        <w:spacing w:line="276" w:lineRule="auto"/>
        <w:contextualSpacing w:val="0"/>
        <w:jc w:val="center"/>
        <w:rPr>
          <w:rFonts w:ascii="Times" w:eastAsia="Times" w:hAnsi="Times" w:cs="Times"/>
          <w:b/>
        </w:rPr>
      </w:pPr>
    </w:p>
    <w:p w:rsidR="00B4630B" w:rsidRDefault="00B4630B" w:rsidP="00B4630B">
      <w:pPr>
        <w:pBdr>
          <w:top w:val="nil"/>
          <w:left w:val="nil"/>
          <w:bottom w:val="nil"/>
          <w:right w:val="nil"/>
          <w:between w:val="nil"/>
        </w:pBdr>
        <w:ind w:firstLine="709"/>
        <w:contextualSpacing w:val="0"/>
        <w:jc w:val="both"/>
      </w:pPr>
      <w:r>
        <w:rPr>
          <w:b/>
          <w:u w:val="single"/>
        </w:rPr>
        <w:t>Art. 1.</w:t>
      </w:r>
      <w:r>
        <w:rPr>
          <w:b/>
        </w:rPr>
        <w:t xml:space="preserve"> </w:t>
      </w:r>
      <w:r>
        <w:t xml:space="preserve">Se </w:t>
      </w:r>
      <w:r>
        <w:rPr>
          <w:rFonts w:ascii="Times" w:eastAsia="Times" w:hAnsi="Times" w:cs="Times"/>
        </w:rPr>
        <w:t xml:space="preserve">aprobă </w:t>
      </w:r>
      <w:r w:rsidRPr="00AE3780">
        <w:rPr>
          <w:rFonts w:ascii="Times" w:eastAsia="Times" w:hAnsi="Times" w:cs="Times"/>
        </w:rPr>
        <w:t xml:space="preserve">atribuirea denumirii de </w:t>
      </w:r>
      <w:r w:rsidRPr="00AE3780">
        <w:rPr>
          <w:rFonts w:ascii="Times" w:eastAsia="Times" w:hAnsi="Times" w:cs="Times"/>
          <w:b/>
        </w:rPr>
        <w:t xml:space="preserve">Pasajul Bürger Albert </w:t>
      </w:r>
      <w:proofErr w:type="spellStart"/>
      <w:r w:rsidRPr="00AE3780">
        <w:rPr>
          <w:rFonts w:ascii="Times" w:eastAsia="Times" w:hAnsi="Times" w:cs="Times"/>
          <w:b/>
        </w:rPr>
        <w:t>köz</w:t>
      </w:r>
      <w:proofErr w:type="spellEnd"/>
      <w:r w:rsidRPr="00AE3780">
        <w:rPr>
          <w:rFonts w:ascii="Times" w:eastAsia="Times" w:hAnsi="Times" w:cs="Times"/>
        </w:rPr>
        <w:t xml:space="preserve"> străduței fără nume care leagă zona celor două poduri peste Canalul Turbinei între strada Margaretelor şi strada Călăraşilor</w:t>
      </w:r>
      <w:r>
        <w:t>.</w:t>
      </w:r>
    </w:p>
    <w:p w:rsidR="00B4630B" w:rsidRDefault="00B4630B" w:rsidP="00B4630B">
      <w:pPr>
        <w:pBdr>
          <w:top w:val="nil"/>
          <w:left w:val="nil"/>
          <w:bottom w:val="nil"/>
          <w:right w:val="nil"/>
          <w:between w:val="nil"/>
        </w:pBdr>
        <w:ind w:firstLine="709"/>
        <w:contextualSpacing w:val="0"/>
        <w:jc w:val="both"/>
      </w:pPr>
    </w:p>
    <w:p w:rsidR="00B4630B" w:rsidRDefault="00B4630B" w:rsidP="00B4630B">
      <w:pPr>
        <w:pBdr>
          <w:top w:val="nil"/>
          <w:left w:val="nil"/>
          <w:bottom w:val="nil"/>
          <w:right w:val="nil"/>
          <w:between w:val="nil"/>
        </w:pBdr>
        <w:ind w:firstLine="709"/>
        <w:contextualSpacing w:val="0"/>
        <w:jc w:val="both"/>
      </w:pPr>
      <w:r>
        <w:rPr>
          <w:b/>
          <w:u w:val="single"/>
        </w:rPr>
        <w:t>Art. 2.</w:t>
      </w:r>
      <w:r>
        <w:t xml:space="preserve"> </w:t>
      </w:r>
      <w:r>
        <w:rPr>
          <w:rFonts w:ascii="Times" w:eastAsia="Times" w:hAnsi="Times" w:cs="Times"/>
        </w:rPr>
        <w:t>Ca urmare a denumirii străzii se va actualiza lista nominală cu denumirile străzi</w:t>
      </w:r>
      <w:r>
        <w:t>lor și piețelor din municipiul T</w:t>
      </w:r>
      <w:r w:rsidR="005C74AB">
        <w:t>â</w:t>
      </w:r>
      <w:r>
        <w:t>rgu Mureș.</w:t>
      </w:r>
    </w:p>
    <w:p w:rsidR="00B4630B" w:rsidRDefault="00B4630B" w:rsidP="00B4630B">
      <w:pPr>
        <w:pBdr>
          <w:top w:val="nil"/>
          <w:left w:val="nil"/>
          <w:bottom w:val="nil"/>
          <w:right w:val="nil"/>
          <w:between w:val="nil"/>
        </w:pBdr>
        <w:ind w:firstLine="709"/>
        <w:contextualSpacing w:val="0"/>
        <w:jc w:val="both"/>
      </w:pPr>
    </w:p>
    <w:p w:rsidR="00B4630B" w:rsidRDefault="00B4630B" w:rsidP="00B4630B">
      <w:pPr>
        <w:pBdr>
          <w:top w:val="nil"/>
          <w:left w:val="nil"/>
          <w:bottom w:val="nil"/>
          <w:right w:val="nil"/>
          <w:between w:val="nil"/>
        </w:pBdr>
        <w:ind w:firstLine="708"/>
        <w:contextualSpacing w:val="0"/>
        <w:jc w:val="both"/>
      </w:pPr>
      <w:r>
        <w:rPr>
          <w:b/>
          <w:u w:val="single"/>
        </w:rPr>
        <w:t>Art. 3.</w:t>
      </w:r>
      <w:r>
        <w:t xml:space="preserve"> Denumirea</w:t>
      </w:r>
      <w:r>
        <w:rPr>
          <w:rFonts w:ascii="Times" w:eastAsia="Times" w:hAnsi="Times" w:cs="Times"/>
        </w:rPr>
        <w:t xml:space="preserve"> străzi</w:t>
      </w:r>
      <w:r>
        <w:t>i, s</w:t>
      </w:r>
      <w:bookmarkStart w:id="0" w:name="_GoBack"/>
      <w:bookmarkEnd w:id="0"/>
      <w:r>
        <w:t>e va realiza cu respectarea art. 3 alin. (1) și art. 5 alin.(1) și (2) din O.G. nr. 63/2002.</w:t>
      </w:r>
    </w:p>
    <w:p w:rsidR="00B4630B" w:rsidRDefault="00B4630B" w:rsidP="00B4630B">
      <w:pPr>
        <w:pBdr>
          <w:top w:val="nil"/>
          <w:left w:val="nil"/>
          <w:bottom w:val="nil"/>
          <w:right w:val="nil"/>
          <w:between w:val="nil"/>
        </w:pBdr>
        <w:ind w:firstLine="708"/>
        <w:contextualSpacing w:val="0"/>
        <w:jc w:val="both"/>
      </w:pPr>
    </w:p>
    <w:p w:rsidR="00B4630B" w:rsidRDefault="00B4630B" w:rsidP="00B4630B">
      <w:pPr>
        <w:pBdr>
          <w:top w:val="nil"/>
          <w:left w:val="nil"/>
          <w:bottom w:val="nil"/>
          <w:right w:val="nil"/>
          <w:between w:val="nil"/>
        </w:pBdr>
        <w:ind w:firstLine="708"/>
        <w:contextualSpacing w:val="0"/>
        <w:jc w:val="both"/>
      </w:pPr>
      <w:r>
        <w:rPr>
          <w:b/>
          <w:u w:val="single"/>
        </w:rPr>
        <w:t>Art. 4.</w:t>
      </w:r>
      <w:r>
        <w:t xml:space="preserve"> Cheltuielile legate de confecționarea ș</w:t>
      </w:r>
      <w:r>
        <w:rPr>
          <w:rFonts w:ascii="Times" w:eastAsia="Times" w:hAnsi="Times" w:cs="Times"/>
        </w:rPr>
        <w:t>i montarea plăcu</w:t>
      </w:r>
      <w:r>
        <w:t xml:space="preserve">țelor cu denumirea </w:t>
      </w:r>
      <w:r>
        <w:rPr>
          <w:rFonts w:ascii="Times" w:eastAsia="Times" w:hAnsi="Times" w:cs="Times"/>
        </w:rPr>
        <w:t>străzi</w:t>
      </w:r>
      <w:r>
        <w:t xml:space="preserve">i, respectiv cheltuielile legate de schimbarea actelor de identitate vor fi suportate din </w:t>
      </w:r>
      <w:r w:rsidR="005C74AB">
        <w:t>bugetul local al Municipiului Tâ</w:t>
      </w:r>
      <w:r>
        <w:t>rgu Mureș.</w:t>
      </w:r>
    </w:p>
    <w:p w:rsidR="00B4630B" w:rsidRDefault="00B4630B" w:rsidP="00B4630B">
      <w:pPr>
        <w:pBdr>
          <w:top w:val="nil"/>
          <w:left w:val="nil"/>
          <w:bottom w:val="nil"/>
          <w:right w:val="nil"/>
          <w:between w:val="nil"/>
        </w:pBdr>
        <w:ind w:firstLine="708"/>
        <w:contextualSpacing w:val="0"/>
        <w:jc w:val="both"/>
      </w:pPr>
    </w:p>
    <w:p w:rsidR="00B4630B" w:rsidRDefault="00B4630B" w:rsidP="00B4630B">
      <w:pPr>
        <w:pBdr>
          <w:top w:val="nil"/>
          <w:left w:val="nil"/>
          <w:bottom w:val="nil"/>
          <w:right w:val="nil"/>
          <w:between w:val="nil"/>
        </w:pBdr>
        <w:ind w:firstLine="720"/>
        <w:contextualSpacing w:val="0"/>
        <w:jc w:val="both"/>
      </w:pPr>
      <w:r>
        <w:rPr>
          <w:b/>
          <w:u w:val="single"/>
        </w:rPr>
        <w:t>Art. 5.</w:t>
      </w:r>
      <w:r>
        <w:rPr>
          <w:rFonts w:ascii="Times" w:eastAsia="Times" w:hAnsi="Times" w:cs="Times"/>
        </w:rPr>
        <w:t xml:space="preserve"> Cu aducerea la îndeplinire a prevederilor prezentei hotărâri se însărcinează </w:t>
      </w:r>
      <w:r>
        <w:t xml:space="preserve">Executivul Municipiului </w:t>
      </w:r>
      <w:r w:rsidR="005C74AB">
        <w:rPr>
          <w:rFonts w:ascii="Times" w:eastAsia="Times" w:hAnsi="Times" w:cs="Times"/>
        </w:rPr>
        <w:t>Tâ</w:t>
      </w:r>
      <w:r>
        <w:rPr>
          <w:rFonts w:ascii="Times" w:eastAsia="Times" w:hAnsi="Times" w:cs="Times"/>
        </w:rPr>
        <w:t>rgu Mureş</w:t>
      </w:r>
      <w:r>
        <w:t xml:space="preserve">, prin Compartimentul Arhitect </w:t>
      </w:r>
      <w:r>
        <w:rPr>
          <w:rFonts w:ascii="Times" w:eastAsia="Times" w:hAnsi="Times" w:cs="Times"/>
        </w:rPr>
        <w:t>Ş</w:t>
      </w:r>
      <w:r>
        <w:t>ef, Direc</w:t>
      </w:r>
      <w:r>
        <w:rPr>
          <w:rFonts w:ascii="Times" w:eastAsia="Times" w:hAnsi="Times" w:cs="Times"/>
        </w:rPr>
        <w:t>ţia Economică ş</w:t>
      </w:r>
      <w:r>
        <w:t>i Administra</w:t>
      </w:r>
      <w:r>
        <w:rPr>
          <w:rFonts w:ascii="Times" w:eastAsia="Times" w:hAnsi="Times" w:cs="Times"/>
        </w:rPr>
        <w:t>ţ</w:t>
      </w:r>
      <w:r>
        <w:t>ia Domeniului Public.</w:t>
      </w:r>
    </w:p>
    <w:p w:rsidR="00B4630B" w:rsidRDefault="00B4630B" w:rsidP="00B4630B">
      <w:pPr>
        <w:pBdr>
          <w:top w:val="nil"/>
          <w:left w:val="nil"/>
          <w:bottom w:val="nil"/>
          <w:right w:val="nil"/>
          <w:between w:val="nil"/>
        </w:pBdr>
        <w:ind w:firstLine="720"/>
        <w:contextualSpacing w:val="0"/>
        <w:jc w:val="both"/>
      </w:pPr>
    </w:p>
    <w:p w:rsidR="00B4630B" w:rsidRPr="001A3488" w:rsidRDefault="00B4630B" w:rsidP="00B4630B">
      <w:pPr>
        <w:ind w:firstLine="720"/>
        <w:jc w:val="both"/>
      </w:pPr>
      <w:r>
        <w:rPr>
          <w:b/>
          <w:u w:val="single"/>
        </w:rPr>
        <w:t>Art. 6.</w:t>
      </w:r>
      <w:r>
        <w:rPr>
          <w:rFonts w:ascii="Times" w:eastAsia="Times" w:hAnsi="Times" w:cs="Times"/>
        </w:rPr>
        <w:t xml:space="preserve"> </w:t>
      </w:r>
      <w:r w:rsidRPr="001A3488">
        <w:t>În conformitate cu prevederile art.19 alin.(1), lit. „e”, din Legea nr. 340/2004, republicată, privind instituţia prefectului şi art. 3 alin.(1) din Legea nr. 554/2004, Legea contenciosului administrativ, prezenta Hotărâre se înaintează Prefectului Judeţului Mureş pentru exercitarea controlului de legalitate.</w:t>
      </w:r>
    </w:p>
    <w:p w:rsidR="00B4630B" w:rsidRDefault="00B4630B" w:rsidP="00B4630B">
      <w:pPr>
        <w:pBdr>
          <w:top w:val="nil"/>
          <w:left w:val="nil"/>
          <w:bottom w:val="nil"/>
          <w:right w:val="nil"/>
          <w:between w:val="nil"/>
        </w:pBdr>
        <w:ind w:firstLine="1080"/>
        <w:contextualSpacing w:val="0"/>
      </w:pPr>
    </w:p>
    <w:p w:rsidR="00B4630B" w:rsidRDefault="00B4630B" w:rsidP="00B4630B">
      <w:pPr>
        <w:pBdr>
          <w:top w:val="nil"/>
          <w:left w:val="nil"/>
          <w:bottom w:val="nil"/>
          <w:right w:val="nil"/>
          <w:between w:val="nil"/>
        </w:pBdr>
        <w:ind w:firstLine="1080"/>
        <w:contextualSpacing w:val="0"/>
        <w:rPr>
          <w:rFonts w:ascii="Times" w:eastAsia="Times" w:hAnsi="Times" w:cs="Times"/>
          <w:b/>
          <w:sz w:val="22"/>
          <w:szCs w:val="22"/>
        </w:rPr>
      </w:pPr>
      <w:r>
        <w:rPr>
          <w:rFonts w:ascii="Times" w:eastAsia="Times" w:hAnsi="Times" w:cs="Times"/>
          <w:b/>
          <w:sz w:val="22"/>
          <w:szCs w:val="22"/>
        </w:rPr>
        <w:t xml:space="preserve">                                                       Viză de legalitate</w:t>
      </w:r>
    </w:p>
    <w:p w:rsidR="00B4630B" w:rsidRDefault="00B4630B" w:rsidP="00B4630B">
      <w:pPr>
        <w:pBdr>
          <w:top w:val="nil"/>
          <w:left w:val="nil"/>
          <w:bottom w:val="nil"/>
          <w:right w:val="nil"/>
          <w:between w:val="nil"/>
        </w:pBdr>
        <w:contextualSpacing w:val="0"/>
        <w:jc w:val="center"/>
        <w:rPr>
          <w:rFonts w:ascii="Times" w:eastAsia="Times" w:hAnsi="Times" w:cs="Times"/>
          <w:b/>
          <w:sz w:val="22"/>
          <w:szCs w:val="22"/>
        </w:rPr>
      </w:pPr>
      <w:r>
        <w:rPr>
          <w:rFonts w:ascii="Times" w:eastAsia="Times" w:hAnsi="Times" w:cs="Times"/>
          <w:b/>
          <w:sz w:val="22"/>
          <w:szCs w:val="22"/>
        </w:rPr>
        <w:t xml:space="preserve">p. </w:t>
      </w:r>
      <w:r w:rsidR="005C74AB">
        <w:rPr>
          <w:rFonts w:ascii="Times" w:eastAsia="Times" w:hAnsi="Times" w:cs="Times"/>
          <w:b/>
          <w:sz w:val="22"/>
          <w:szCs w:val="22"/>
        </w:rPr>
        <w:t>Secretarul municipiului Tâ</w:t>
      </w:r>
      <w:r>
        <w:rPr>
          <w:rFonts w:ascii="Times" w:eastAsia="Times" w:hAnsi="Times" w:cs="Times"/>
          <w:b/>
          <w:sz w:val="22"/>
          <w:szCs w:val="22"/>
        </w:rPr>
        <w:t>rgu Mureş</w:t>
      </w:r>
    </w:p>
    <w:p w:rsidR="00B4630B" w:rsidRDefault="00B4630B" w:rsidP="00B4630B">
      <w:pPr>
        <w:pBdr>
          <w:top w:val="nil"/>
          <w:left w:val="nil"/>
          <w:bottom w:val="nil"/>
          <w:right w:val="nil"/>
          <w:between w:val="nil"/>
        </w:pBdr>
        <w:contextualSpacing w:val="0"/>
        <w:jc w:val="center"/>
        <w:rPr>
          <w:b/>
          <w:sz w:val="22"/>
          <w:szCs w:val="22"/>
        </w:rPr>
      </w:pPr>
      <w:r>
        <w:rPr>
          <w:b/>
          <w:sz w:val="22"/>
          <w:szCs w:val="22"/>
        </w:rPr>
        <w:t>Director executiv D.J.C.A.A.P.L.</w:t>
      </w:r>
    </w:p>
    <w:p w:rsidR="00B4630B" w:rsidRDefault="00B4630B" w:rsidP="00B4630B">
      <w:pPr>
        <w:pBdr>
          <w:top w:val="nil"/>
          <w:left w:val="nil"/>
          <w:bottom w:val="nil"/>
          <w:right w:val="nil"/>
          <w:between w:val="nil"/>
        </w:pBdr>
        <w:contextualSpacing w:val="0"/>
        <w:jc w:val="center"/>
        <w:rPr>
          <w:b/>
        </w:rPr>
      </w:pPr>
      <w:r>
        <w:rPr>
          <w:b/>
          <w:sz w:val="22"/>
          <w:szCs w:val="22"/>
        </w:rPr>
        <w:t xml:space="preserve">Cătană </w:t>
      </w:r>
      <w:proofErr w:type="spellStart"/>
      <w:r>
        <w:rPr>
          <w:b/>
          <w:sz w:val="22"/>
          <w:szCs w:val="22"/>
        </w:rPr>
        <w:t>Dianora-Monica</w:t>
      </w:r>
      <w:proofErr w:type="spellEnd"/>
    </w:p>
    <w:p w:rsidR="00C41BF2" w:rsidRDefault="00C41BF2"/>
    <w:sectPr w:rsidR="00C41BF2" w:rsidSect="000208F5">
      <w:pgSz w:w="11906" w:h="16838" w:code="9"/>
      <w:pgMar w:top="567" w:right="707" w:bottom="709" w:left="1134" w:header="0" w:footer="720" w:gutter="0"/>
      <w:pgNumType w:start="1"/>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50"/>
    <w:rsid w:val="003B1F42"/>
    <w:rsid w:val="005A5B50"/>
    <w:rsid w:val="005C74AB"/>
    <w:rsid w:val="00B4630B"/>
    <w:rsid w:val="00C41B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630B"/>
    <w:pPr>
      <w:spacing w:after="0" w:line="240" w:lineRule="auto"/>
      <w:contextualSpacing/>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630B"/>
    <w:pPr>
      <w:spacing w:after="0" w:line="240" w:lineRule="auto"/>
      <w:contextualSpacing/>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924</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cp:lastPrinted>2019-01-28T08:36:00Z</cp:lastPrinted>
  <dcterms:created xsi:type="dcterms:W3CDTF">2019-01-28T08:32:00Z</dcterms:created>
  <dcterms:modified xsi:type="dcterms:W3CDTF">2019-01-28T08:36:00Z</dcterms:modified>
</cp:coreProperties>
</file>