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520" w:rsidRPr="00702EBE" w:rsidRDefault="00865520" w:rsidP="00865520">
      <w:pPr>
        <w:rPr>
          <w:b/>
          <w:color w:val="000000"/>
          <w:lang w:val="ro-RO"/>
        </w:rPr>
      </w:pPr>
      <w:r w:rsidRPr="004673DF">
        <w:rPr>
          <w:b/>
          <w:color w:val="000000"/>
          <w:lang w:val="es-AR"/>
        </w:rPr>
        <w:t xml:space="preserve">R O M Â N I A                                                       </w:t>
      </w:r>
      <w:r>
        <w:rPr>
          <w:b/>
          <w:color w:val="000000"/>
          <w:lang w:val="es-AR"/>
        </w:rPr>
        <w:t xml:space="preserve">  </w:t>
      </w:r>
      <w:r w:rsidRPr="004673DF">
        <w:rPr>
          <w:b/>
          <w:color w:val="000000"/>
          <w:lang w:val="es-AR"/>
        </w:rPr>
        <w:t xml:space="preserve"> </w:t>
      </w:r>
      <w:r w:rsidRPr="004673DF">
        <w:rPr>
          <w:b/>
          <w:color w:val="000000"/>
          <w:lang w:val="es-AR"/>
        </w:rPr>
        <w:tab/>
      </w:r>
      <w:r>
        <w:rPr>
          <w:b/>
          <w:color w:val="000000"/>
          <w:lang w:val="es-AR"/>
        </w:rPr>
        <w:t xml:space="preserve">      </w:t>
      </w:r>
      <w:r w:rsidRPr="00702EBE">
        <w:rPr>
          <w:b/>
          <w:lang w:val="ro-RO"/>
        </w:rPr>
        <w:t>(nu produce efecte juridice)*</w:t>
      </w:r>
    </w:p>
    <w:p w:rsidR="00865520" w:rsidRPr="004673DF" w:rsidRDefault="00865520" w:rsidP="00865520">
      <w:pPr>
        <w:rPr>
          <w:b/>
          <w:color w:val="000000"/>
          <w:lang w:val="es-AR"/>
        </w:rPr>
      </w:pPr>
      <w:r w:rsidRPr="004673DF">
        <w:rPr>
          <w:b/>
          <w:color w:val="000000"/>
          <w:lang w:val="es-AR"/>
        </w:rPr>
        <w:t>JUDEŢUL MUREŞ</w:t>
      </w:r>
      <w:r w:rsidRPr="004673DF">
        <w:rPr>
          <w:b/>
          <w:color w:val="000000"/>
          <w:lang w:val="es-AR"/>
        </w:rPr>
        <w:tab/>
      </w:r>
      <w:r w:rsidRPr="004673DF">
        <w:rPr>
          <w:b/>
          <w:color w:val="000000"/>
          <w:lang w:val="es-AR"/>
        </w:rPr>
        <w:tab/>
      </w:r>
      <w:r w:rsidRPr="004673DF">
        <w:rPr>
          <w:b/>
          <w:color w:val="000000"/>
          <w:lang w:val="es-AR"/>
        </w:rPr>
        <w:tab/>
      </w:r>
      <w:r w:rsidRPr="004673DF">
        <w:rPr>
          <w:b/>
          <w:color w:val="000000"/>
          <w:lang w:val="es-AR"/>
        </w:rPr>
        <w:tab/>
      </w:r>
      <w:r w:rsidRPr="004673DF">
        <w:rPr>
          <w:b/>
          <w:color w:val="000000"/>
          <w:lang w:val="es-AR"/>
        </w:rPr>
        <w:tab/>
      </w:r>
    </w:p>
    <w:p w:rsidR="00865520" w:rsidRPr="004673DF" w:rsidRDefault="00865520" w:rsidP="00865520">
      <w:pPr>
        <w:rPr>
          <w:b/>
          <w:color w:val="000000"/>
          <w:lang w:val="es-AR"/>
        </w:rPr>
      </w:pPr>
      <w:r>
        <w:rPr>
          <w:b/>
          <w:color w:val="000000"/>
          <w:lang w:val="es-AR"/>
        </w:rPr>
        <w:t xml:space="preserve">DIRECȚIA JURIDICĂ,                                                                                   </w:t>
      </w:r>
      <w:r w:rsidRPr="00702EBE">
        <w:rPr>
          <w:b/>
          <w:lang w:val="ro-RO"/>
        </w:rPr>
        <w:t>PRIMA</w:t>
      </w:r>
      <w:r>
        <w:rPr>
          <w:b/>
          <w:color w:val="000000"/>
          <w:lang w:val="es-AR"/>
        </w:rPr>
        <w:t>R,</w:t>
      </w:r>
    </w:p>
    <w:p w:rsidR="00865520" w:rsidRPr="004673DF" w:rsidRDefault="00865520" w:rsidP="00865520">
      <w:pPr>
        <w:rPr>
          <w:b/>
          <w:color w:val="000000"/>
          <w:lang w:val="es-AR"/>
        </w:rPr>
      </w:pPr>
      <w:r w:rsidRPr="004673DF">
        <w:rPr>
          <w:b/>
          <w:color w:val="000000"/>
          <w:lang w:val="es-AR"/>
        </w:rPr>
        <w:t>CONTENCIOS ADMINISTRATIV</w:t>
      </w:r>
      <w:r w:rsidRPr="004673DF">
        <w:rPr>
          <w:b/>
          <w:color w:val="000000"/>
          <w:lang w:val="es-AR"/>
        </w:rPr>
        <w:tab/>
      </w:r>
      <w:r>
        <w:rPr>
          <w:b/>
          <w:color w:val="000000"/>
          <w:lang w:val="es-AR"/>
        </w:rPr>
        <w:t xml:space="preserve">                                                   </w:t>
      </w:r>
      <w:proofErr w:type="spellStart"/>
      <w:r w:rsidRPr="004673DF">
        <w:rPr>
          <w:b/>
          <w:color w:val="000000"/>
          <w:lang w:val="es-AR"/>
        </w:rPr>
        <w:t>dr.</w:t>
      </w:r>
      <w:proofErr w:type="spellEnd"/>
      <w:r>
        <w:rPr>
          <w:b/>
          <w:color w:val="000000"/>
          <w:lang w:val="es-AR"/>
        </w:rPr>
        <w:t xml:space="preserve"> </w:t>
      </w:r>
      <w:proofErr w:type="spellStart"/>
      <w:r w:rsidRPr="004673DF">
        <w:rPr>
          <w:b/>
          <w:color w:val="000000"/>
          <w:lang w:val="es-AR"/>
        </w:rPr>
        <w:t>Dorin</w:t>
      </w:r>
      <w:proofErr w:type="spellEnd"/>
      <w:r w:rsidRPr="004673DF">
        <w:rPr>
          <w:b/>
          <w:color w:val="000000"/>
          <w:lang w:val="es-AR"/>
        </w:rPr>
        <w:t xml:space="preserve"> Flore</w:t>
      </w:r>
      <w:r>
        <w:rPr>
          <w:b/>
          <w:color w:val="000000"/>
          <w:lang w:val="es-AR"/>
        </w:rPr>
        <w:t>a</w:t>
      </w:r>
    </w:p>
    <w:p w:rsidR="00865520" w:rsidRPr="000D262F" w:rsidRDefault="00865520" w:rsidP="00865520">
      <w:pPr>
        <w:rPr>
          <w:b/>
          <w:color w:val="000000"/>
          <w:lang w:val="ro-RO"/>
        </w:rPr>
      </w:pPr>
      <w:r w:rsidRPr="000D262F">
        <w:rPr>
          <w:b/>
          <w:color w:val="000000"/>
          <w:lang w:val="ro-RO"/>
        </w:rPr>
        <w:t>Serviciul Fond Funciar și Registrul Agricol</w:t>
      </w:r>
    </w:p>
    <w:p w:rsidR="00865520" w:rsidRDefault="00865520" w:rsidP="00865520">
      <w:pPr>
        <w:rPr>
          <w:b/>
          <w:color w:val="000000"/>
          <w:lang w:val="ro-RO"/>
        </w:rPr>
      </w:pPr>
      <w:r w:rsidRPr="00702EBE">
        <w:rPr>
          <w:b/>
          <w:color w:val="000000"/>
          <w:lang w:val="ro-RO"/>
        </w:rPr>
        <w:t xml:space="preserve">Nr. </w:t>
      </w:r>
      <w:r>
        <w:rPr>
          <w:b/>
          <w:color w:val="000000"/>
          <w:lang w:val="ro-RO"/>
        </w:rPr>
        <w:t>8621/07.02.2019</w:t>
      </w:r>
    </w:p>
    <w:p w:rsidR="00865520" w:rsidRPr="00702EBE" w:rsidRDefault="00865520" w:rsidP="00865520">
      <w:pPr>
        <w:rPr>
          <w:color w:val="000000"/>
          <w:lang w:val="ro-RO"/>
        </w:rPr>
      </w:pPr>
    </w:p>
    <w:p w:rsidR="00865520" w:rsidRDefault="00865520" w:rsidP="00865520">
      <w:pPr>
        <w:jc w:val="center"/>
        <w:rPr>
          <w:b/>
          <w:color w:val="000000"/>
          <w:lang w:val="ro-RO"/>
        </w:rPr>
      </w:pPr>
      <w:r w:rsidRPr="00702EBE">
        <w:rPr>
          <w:b/>
          <w:color w:val="000000"/>
          <w:lang w:val="ro-RO"/>
        </w:rPr>
        <w:t xml:space="preserve">E X P U N E R E   D E   M O T I V E </w:t>
      </w:r>
    </w:p>
    <w:p w:rsidR="00865520" w:rsidRDefault="00865520" w:rsidP="00865520">
      <w:pPr>
        <w:jc w:val="center"/>
        <w:rPr>
          <w:b/>
          <w:color w:val="000000"/>
          <w:lang w:val="ro-RO"/>
        </w:rPr>
      </w:pPr>
      <w:r>
        <w:rPr>
          <w:b/>
          <w:color w:val="000000"/>
          <w:lang w:val="ro-RO"/>
        </w:rPr>
        <w:t xml:space="preserve"> privind aprobarea </w:t>
      </w:r>
    </w:p>
    <w:p w:rsidR="00865520" w:rsidRDefault="00865520" w:rsidP="00865520">
      <w:pPr>
        <w:jc w:val="center"/>
        <w:rPr>
          <w:b/>
          <w:color w:val="000000"/>
          <w:lang w:val="ro-RO"/>
        </w:rPr>
      </w:pPr>
      <w:r>
        <w:rPr>
          <w:b/>
          <w:color w:val="000000"/>
          <w:lang w:val="ro-RO"/>
        </w:rPr>
        <w:t xml:space="preserve">Regulamentului de pășunat pentru pajiștile proprietate </w:t>
      </w:r>
    </w:p>
    <w:p w:rsidR="00865520" w:rsidRPr="00702EBE" w:rsidRDefault="00865520" w:rsidP="00865520">
      <w:pPr>
        <w:jc w:val="center"/>
        <w:rPr>
          <w:b/>
          <w:color w:val="000000"/>
          <w:lang w:val="ro-RO"/>
        </w:rPr>
      </w:pPr>
      <w:r>
        <w:rPr>
          <w:b/>
          <w:color w:val="000000"/>
          <w:lang w:val="ro-RO"/>
        </w:rPr>
        <w:t>privată a Municipiului Târgu Mureș</w:t>
      </w:r>
    </w:p>
    <w:p w:rsidR="00865520" w:rsidRPr="000D262F" w:rsidRDefault="00865520" w:rsidP="00865520">
      <w:pPr>
        <w:jc w:val="center"/>
        <w:rPr>
          <w:b/>
          <w:lang w:val="ro-RO"/>
        </w:rPr>
      </w:pPr>
    </w:p>
    <w:p w:rsidR="00865520" w:rsidRPr="00D61BBC" w:rsidRDefault="00865520" w:rsidP="00865520">
      <w:pPr>
        <w:rPr>
          <w:lang w:val="ro-RO"/>
        </w:rPr>
      </w:pPr>
    </w:p>
    <w:p w:rsidR="00865520" w:rsidRPr="00743113" w:rsidRDefault="00865520" w:rsidP="00865520">
      <w:pPr>
        <w:ind w:firstLine="708"/>
        <w:jc w:val="both"/>
        <w:rPr>
          <w:lang w:val="ro-RO"/>
        </w:rPr>
      </w:pPr>
      <w:r w:rsidRPr="00743113">
        <w:rPr>
          <w:lang w:val="ro-RO"/>
        </w:rPr>
        <w:t xml:space="preserve">Actele normative care reglementează organizarea si administrare si exploatarea pajiștilor sunt: </w:t>
      </w:r>
    </w:p>
    <w:p w:rsidR="00865520" w:rsidRPr="00743113" w:rsidRDefault="00865520" w:rsidP="00865520">
      <w:pPr>
        <w:ind w:firstLine="708"/>
        <w:jc w:val="both"/>
        <w:rPr>
          <w:lang w:val="ro-RO"/>
        </w:rPr>
      </w:pPr>
      <w:r w:rsidRPr="00743113">
        <w:rPr>
          <w:lang w:val="ro-RO"/>
        </w:rPr>
        <w:t>OUG 34/2013rivind organizarea, administrarea și exploatarea pajiștilor permanente și pentru modificarea și completarea Legii fondului funciar nr. 18/1991</w:t>
      </w:r>
    </w:p>
    <w:p w:rsidR="00865520" w:rsidRPr="00743113" w:rsidRDefault="00865520" w:rsidP="00865520">
      <w:pPr>
        <w:ind w:firstLine="708"/>
        <w:jc w:val="both"/>
        <w:rPr>
          <w:lang w:val="ro-RO"/>
        </w:rPr>
      </w:pPr>
      <w:r w:rsidRPr="00743113">
        <w:rPr>
          <w:lang w:val="ro-RO"/>
        </w:rPr>
        <w:t>HG 1064/2013 privind aprobarea Normelor metodologice pentru aplicarea prevederilor Ordonanței de urgenta a Guvernului nr. 34/2013 privind organizarea, administrarea și exploatarea pajiștilor permanente și pentru modificarea și completarea Legii fondului funciar nr. 18/1991cu modificările ulterioare aduse prin HG 78/2015, HG 643/2017, H.G.  Nr. 214/2017 din 12 aprilie 2017 pentru aprobarea procedurii privind asigurarea fondurilor necesare pentru realizarea amenajamentelor pastorale ale suprafețelor de pajiști permanente, precum și pentru modificarea și completarea Normelor metodologice pentru aplicarea prevederilor Ordonanței de urgenta a Guvernului nr. 34/2013 privind organizarea, administrarea și exploatarea pajiștilor permanente și pentru modificarea și completarea Legii fondului funciar nr. 18/1991, aprobate prin Hotărârea Guvernului nr. 1.064/2013</w:t>
      </w:r>
    </w:p>
    <w:p w:rsidR="00865520" w:rsidRPr="00743113" w:rsidRDefault="00865520" w:rsidP="00865520">
      <w:pPr>
        <w:ind w:firstLine="708"/>
        <w:jc w:val="both"/>
        <w:rPr>
          <w:lang w:val="ro-RO"/>
        </w:rPr>
      </w:pPr>
      <w:r w:rsidRPr="00743113">
        <w:rPr>
          <w:lang w:val="ro-RO"/>
        </w:rPr>
        <w:t xml:space="preserve">Ordinul 544/2013 privind metodologia de calcul al încărcăturii optime de animale pe hectar de pajiște </w:t>
      </w:r>
    </w:p>
    <w:p w:rsidR="00865520" w:rsidRPr="00743113" w:rsidRDefault="00865520" w:rsidP="00865520">
      <w:pPr>
        <w:ind w:firstLine="708"/>
        <w:jc w:val="both"/>
        <w:rPr>
          <w:lang w:val="ro-RO"/>
        </w:rPr>
      </w:pPr>
      <w:r w:rsidRPr="00743113">
        <w:rPr>
          <w:lang w:val="ro-RO"/>
        </w:rPr>
        <w:t xml:space="preserve">Ordinul 407/2051 din 31 mai 2013 pentru aprobarea contractelor-cadru de concesiune și închiriere a suprafețelor de pajiști aflate în domeniul public/privat al comunelor, orașelor, respectiv al municipiilor cu modificările ulterioare, </w:t>
      </w:r>
    </w:p>
    <w:p w:rsidR="00865520" w:rsidRPr="00743113" w:rsidRDefault="00865520" w:rsidP="00865520">
      <w:pPr>
        <w:ind w:firstLine="708"/>
        <w:jc w:val="both"/>
        <w:rPr>
          <w:lang w:val="ro-RO"/>
        </w:rPr>
      </w:pPr>
      <w:r w:rsidRPr="00743113">
        <w:rPr>
          <w:lang w:val="ro-RO"/>
        </w:rPr>
        <w:t>Legea 44/2018 pentru modificarea și completarea Ordonanței de urgenta a Guvernului nr. 34/2013 privind organizarea, administrarea și exploatarea pajiștilor permanente și pentru modificarea și completarea Legii fondului funciar nr. 18/1991.</w:t>
      </w:r>
    </w:p>
    <w:p w:rsidR="00865520" w:rsidRPr="00743113" w:rsidRDefault="00865520" w:rsidP="00865520">
      <w:pPr>
        <w:ind w:firstLine="708"/>
        <w:jc w:val="both"/>
        <w:rPr>
          <w:lang w:val="ro-RO"/>
        </w:rPr>
      </w:pPr>
      <w:r w:rsidRPr="00743113">
        <w:rPr>
          <w:lang w:val="ro-RO"/>
        </w:rPr>
        <w:t>Conform ultimelor prevederi legale apărute respectiv Legea nr. 44/2018,</w:t>
      </w:r>
      <w:r w:rsidRPr="00743113">
        <w:rPr>
          <w:color w:val="333333"/>
          <w:lang w:val="ro-RO"/>
        </w:rPr>
        <w:t xml:space="preserve"> art. 9, alin. (2) „Pentru punerea în valoare a pajiștilor aflate în domeniul privat al comunelor, orașelor, respectiv al municipiilor și pentru folosirea eficientă a acestora, unitățile administrativ-teritoriale, prin primari, în conformitate cu hotărârile consiliilor locale, în baza cererilor crescătorilor de animale, persoane fizice sau juridice având animalele înscrise în Registrul național al exploatațiilor, membri ai colectivității locale sau care au sediul social pe teritoriul localității respective, încheie contracte de închiriere prin atribuire directă, în condițiile prevederilor Legii </w:t>
      </w:r>
      <w:hyperlink r:id="rId5" w:tgtFrame="_blank" w:history="1">
        <w:r w:rsidRPr="00743113">
          <w:rPr>
            <w:rStyle w:val="Hyperlink"/>
            <w:lang w:val="ro-RO"/>
          </w:rPr>
          <w:t>nr. 287/2009</w:t>
        </w:r>
      </w:hyperlink>
      <w:r w:rsidRPr="00743113">
        <w:rPr>
          <w:color w:val="333333"/>
          <w:lang w:val="ro-RO"/>
        </w:rPr>
        <w:t xml:space="preserve"> privind Codul civil, republicată, cu modificările ulterioare, pentru suprafețele de pajiști disponibile, proporțional cu efectivele de animale deținute în exploatație, pe o perioadă cuprinsă între 7 și 10 ani. Suprafețele de pajiști rămase nealocate se atribuie în condițiile prevederilor alin. (1) crescătorilor de animale persoane fizice sau juridice având animalele înscrise în Registrul național al exploatațiilor." </w:t>
      </w:r>
    </w:p>
    <w:p w:rsidR="00865520" w:rsidRPr="00743113" w:rsidRDefault="00865520" w:rsidP="00865520">
      <w:pPr>
        <w:ind w:firstLine="708"/>
        <w:jc w:val="both"/>
        <w:rPr>
          <w:lang w:val="ro-RO"/>
        </w:rPr>
      </w:pPr>
      <w:r w:rsidRPr="00743113">
        <w:rPr>
          <w:lang w:val="ro-RO"/>
        </w:rPr>
        <w:t xml:space="preserve">Modul de gestionare a pajiștilor potrivit dispozițiilor actelor normative sus menționate se stabilește prin amenajamente pastorale a cărui proiect se întocmește de un grup de lucru constituit la nivel județean. Având in vedere ca proiectul de amenajament pastoral pentru </w:t>
      </w:r>
      <w:r w:rsidRPr="00743113">
        <w:rPr>
          <w:lang w:val="ro-RO"/>
        </w:rPr>
        <w:lastRenderedPageBreak/>
        <w:t xml:space="preserve">pășunile proprietate privata a municipiului Tg Mureș nu au fost întocmit, cit si faptul că potrivit Legii nr. 44/2018  termenul de finalizare fiind anul 2019, acestea urmând să fie întocmite în colaborare cu Direcția pentru Agricultură Mureș si OSPA, sumele necesare fiind asigurate din bugetul de stat prin bugetul Ministerului Agriculturii si Dezvoltării Rurale, in acest sens fiind făcute demersuri la Direcția pentru Agricultura Mureș </w:t>
      </w:r>
    </w:p>
    <w:p w:rsidR="00865520" w:rsidRPr="00743113" w:rsidRDefault="00865520" w:rsidP="00865520">
      <w:pPr>
        <w:jc w:val="both"/>
        <w:rPr>
          <w:lang w:val="ro-RO"/>
        </w:rPr>
      </w:pPr>
      <w:r w:rsidRPr="00743113">
        <w:rPr>
          <w:lang w:val="ro-RO"/>
        </w:rPr>
        <w:tab/>
        <w:t xml:space="preserve">Având în vedere prevederilor art. 6 alin 6 din OUG 34/2013 a Consiliului local al Municipiului Tg Mureș poate aproba ca gestionarea pajiștilor să se desfășoare în baza unui regulament de pășunat  prin care sunt stabilite perioadele și condițiile de pășunat. </w:t>
      </w:r>
    </w:p>
    <w:p w:rsidR="00865520" w:rsidRPr="00743113" w:rsidRDefault="00865520" w:rsidP="00865520">
      <w:pPr>
        <w:ind w:firstLine="708"/>
        <w:jc w:val="both"/>
        <w:rPr>
          <w:lang w:val="ro-RO"/>
        </w:rPr>
      </w:pPr>
      <w:r w:rsidRPr="00743113">
        <w:rPr>
          <w:lang w:val="ro-RO"/>
        </w:rPr>
        <w:t xml:space="preserve">De asemenea Legea nr. 44/2018 prevede că închirierea pajiștilor aflate în domeniul privat al municipiilor se face prin atribuire directă, prin primari ,în conformitate cu hotărârile consiliului local . </w:t>
      </w:r>
    </w:p>
    <w:p w:rsidR="00865520" w:rsidRPr="00743113" w:rsidRDefault="00865520" w:rsidP="00865520">
      <w:pPr>
        <w:ind w:firstLine="708"/>
        <w:jc w:val="both"/>
        <w:rPr>
          <w:lang w:val="ro-RO"/>
        </w:rPr>
      </w:pPr>
      <w:r w:rsidRPr="00743113">
        <w:rPr>
          <w:lang w:val="ro-RO"/>
        </w:rPr>
        <w:t>Legea precizând că suprafețele disponibile se închiriază prin atribuire directă</w:t>
      </w:r>
      <w:r w:rsidRPr="00743113">
        <w:rPr>
          <w:color w:val="333333"/>
          <w:lang w:val="ro-RO"/>
        </w:rPr>
        <w:t xml:space="preserve"> crescătorilor de animale persoane fizice sau juridice având animalele înscrise în Registrul național al exploatațiilor, membri ai colectivității locale sau care au sediul social pe teritoriul localității respective,</w:t>
      </w:r>
      <w:r w:rsidRPr="00743113">
        <w:rPr>
          <w:lang w:val="ro-RO"/>
        </w:rPr>
        <w:t xml:space="preserve"> proporțional cu efectivele de animale deținute in exploatație. </w:t>
      </w:r>
    </w:p>
    <w:p w:rsidR="00865520" w:rsidRPr="00743113" w:rsidRDefault="00865520" w:rsidP="00865520">
      <w:pPr>
        <w:ind w:firstLine="708"/>
        <w:jc w:val="both"/>
        <w:rPr>
          <w:lang w:val="ro-RO"/>
        </w:rPr>
      </w:pPr>
      <w:r w:rsidRPr="00743113">
        <w:rPr>
          <w:lang w:val="ro-RO"/>
        </w:rPr>
        <w:t xml:space="preserve">În actele normative în vigoare începând cu anul 2014 se precizează ca este obligatoriu să se respecte încărcătura minimă de animale pe ha de 0,3 UVM  ( unități vita mare ce se constituie în unitate standard  și față de care se face conversia diferitelor tipuri de animale. </w:t>
      </w:r>
    </w:p>
    <w:p w:rsidR="00865520" w:rsidRPr="00743113" w:rsidRDefault="00865520" w:rsidP="00865520">
      <w:pPr>
        <w:ind w:firstLine="708"/>
        <w:jc w:val="both"/>
        <w:rPr>
          <w:lang w:val="ro-RO"/>
        </w:rPr>
      </w:pPr>
      <w:r w:rsidRPr="00743113">
        <w:rPr>
          <w:lang w:val="ro-RO"/>
        </w:rPr>
        <w:t xml:space="preserve">În vederea închirierii,  pe fiecare trup de pășune se stabilește capacitatea de pășunat care se aprobă de consiliul local </w:t>
      </w:r>
    </w:p>
    <w:p w:rsidR="00865520" w:rsidRPr="00743113" w:rsidRDefault="00865520" w:rsidP="00865520">
      <w:pPr>
        <w:ind w:firstLine="708"/>
        <w:jc w:val="both"/>
        <w:rPr>
          <w:lang w:val="ro-RO"/>
        </w:rPr>
      </w:pPr>
      <w:r w:rsidRPr="00743113">
        <w:rPr>
          <w:lang w:val="ro-RO"/>
        </w:rPr>
        <w:t>Capacitatea de pășunat sau încărcătura optimă de animale se definește prin numărul de animale care pot fi hrănite pe întregul sezon  de pe un h</w:t>
      </w:r>
      <w:r>
        <w:rPr>
          <w:lang w:val="ro-RO"/>
        </w:rPr>
        <w:t>ectar</w:t>
      </w:r>
      <w:r w:rsidRPr="00743113">
        <w:rPr>
          <w:lang w:val="ro-RO"/>
        </w:rPr>
        <w:t xml:space="preserve"> de pășune.</w:t>
      </w:r>
    </w:p>
    <w:p w:rsidR="00865520" w:rsidRPr="00743113" w:rsidRDefault="00865520" w:rsidP="00865520">
      <w:pPr>
        <w:tabs>
          <w:tab w:val="left" w:pos="709"/>
        </w:tabs>
        <w:jc w:val="both"/>
        <w:rPr>
          <w:rFonts w:eastAsia="Calibri"/>
          <w:lang w:val="ro-RO"/>
        </w:rPr>
      </w:pPr>
      <w:r w:rsidRPr="00743113">
        <w:rPr>
          <w:rFonts w:eastAsia="Calibri"/>
          <w:lang w:val="ro-RO"/>
        </w:rPr>
        <w:tab/>
        <w:t xml:space="preserve">Conform Ordinului 544/2013 privind metodologia de calcul al încărcăturii optime de animale pe hectar de pajiște calculul se face luându-se în considerare producția de masă verde pe ha a pajiștii. </w:t>
      </w:r>
    </w:p>
    <w:p w:rsidR="00865520" w:rsidRPr="00743113" w:rsidRDefault="00865520" w:rsidP="00865520">
      <w:pPr>
        <w:tabs>
          <w:tab w:val="left" w:pos="709"/>
        </w:tabs>
        <w:jc w:val="both"/>
        <w:rPr>
          <w:rFonts w:eastAsia="Calibri"/>
          <w:lang w:val="ro-RO"/>
        </w:rPr>
      </w:pPr>
      <w:r w:rsidRPr="00743113">
        <w:rPr>
          <w:rFonts w:eastAsia="Calibri"/>
          <w:lang w:val="ro-RO"/>
        </w:rPr>
        <w:tab/>
        <w:t>Având în vedere faptul că două pășuni sunt  destinate bovinelor și una ovinelor, conform anilor anteriori,  ciclul de pășunat propunem să se desfășoare  începând</w:t>
      </w:r>
      <w:r>
        <w:rPr>
          <w:rFonts w:eastAsia="Calibri"/>
          <w:lang w:val="ro-RO"/>
        </w:rPr>
        <w:t xml:space="preserve"> 10.05.2019</w:t>
      </w:r>
      <w:r w:rsidRPr="00743113">
        <w:rPr>
          <w:rFonts w:eastAsia="Calibri"/>
          <w:lang w:val="ro-RO"/>
        </w:rPr>
        <w:t xml:space="preserve"> si până î</w:t>
      </w:r>
      <w:r>
        <w:rPr>
          <w:rFonts w:eastAsia="Calibri"/>
          <w:lang w:val="ro-RO"/>
        </w:rPr>
        <w:t>n data de 10 noiembrie 2019</w:t>
      </w:r>
      <w:r w:rsidRPr="00743113">
        <w:rPr>
          <w:rFonts w:eastAsia="Calibri"/>
          <w:lang w:val="ro-RO"/>
        </w:rPr>
        <w:t>.</w:t>
      </w:r>
    </w:p>
    <w:p w:rsidR="00865520" w:rsidRPr="00743113" w:rsidRDefault="00865520" w:rsidP="00865520">
      <w:pPr>
        <w:ind w:firstLine="708"/>
        <w:jc w:val="both"/>
        <w:rPr>
          <w:lang w:val="ro-RO"/>
        </w:rPr>
      </w:pPr>
      <w:r w:rsidRPr="00743113">
        <w:rPr>
          <w:lang w:val="ro-RO"/>
        </w:rPr>
        <w:t>Prețul închirierii se stabilește ticnind cont de echilibrul financiar dintre valoarea producției de iarba disponibilă si obligațiile impuse utilizatorului de pajiști permanente prin cheltuielile cu implementarea amenajamentului pastoral,  ori așa cum am arătat mai sus amenajamentul pastoral pentru pășunile proprietatea privata a municipiului Tg Mureș nu a fost întocmit, astfel prețul închirieri nu poate fi stabilit in funcție de acest criteriu.  In acest context  propunem ca la stabilirea prețului să se ia in calcul,  ca și ani anteriori,  producția masei verzi conform AGR2b. Prețul fiind produsul dintre aceasta producție și prețul la masa verde stabilit de Consiliul Județean Mureș prin Hotărârea nr. 124/2018   .</w:t>
      </w:r>
    </w:p>
    <w:p w:rsidR="00865520" w:rsidRPr="00743113" w:rsidRDefault="00865520" w:rsidP="00865520">
      <w:pPr>
        <w:tabs>
          <w:tab w:val="left" w:pos="709"/>
        </w:tabs>
        <w:jc w:val="both"/>
        <w:rPr>
          <w:lang w:val="ro-RO"/>
        </w:rPr>
      </w:pPr>
      <w:r w:rsidRPr="00743113">
        <w:rPr>
          <w:lang w:val="ro-RO"/>
        </w:rPr>
        <w:tab/>
      </w:r>
      <w:r w:rsidRPr="00743113">
        <w:rPr>
          <w:rFonts w:eastAsia="Calibri"/>
          <w:lang w:val="ro-RO"/>
        </w:rPr>
        <w:t>Față</w:t>
      </w:r>
      <w:r>
        <w:rPr>
          <w:rFonts w:eastAsia="Calibri"/>
          <w:lang w:val="ro-RO"/>
        </w:rPr>
        <w:t xml:space="preserve"> de acestea, </w:t>
      </w:r>
      <w:r w:rsidRPr="00743113">
        <w:rPr>
          <w:rFonts w:eastAsia="Calibri"/>
          <w:lang w:val="ro-RO"/>
        </w:rPr>
        <w:t>propunem aprobarea REGULAMENTULUI DE PĂȘUNAT PENTRU PAJIȘTILE PROPRIETATE PRIVATĂ A MUNICIPIULUI TG MURES</w:t>
      </w:r>
      <w:r w:rsidRPr="00743113">
        <w:rPr>
          <w:lang w:val="ro-RO"/>
        </w:rPr>
        <w:t xml:space="preserve"> conform proiectului de hotărâre</w:t>
      </w:r>
      <w:r>
        <w:rPr>
          <w:lang w:val="ro-RO"/>
        </w:rPr>
        <w:t>.</w:t>
      </w:r>
    </w:p>
    <w:p w:rsidR="00865520" w:rsidRDefault="00865520" w:rsidP="00865520">
      <w:pPr>
        <w:ind w:firstLine="720"/>
        <w:jc w:val="both"/>
        <w:rPr>
          <w:lang w:val="ro-RO"/>
        </w:rPr>
      </w:pPr>
    </w:p>
    <w:p w:rsidR="00865520" w:rsidRPr="00743113" w:rsidRDefault="00865520" w:rsidP="00865520">
      <w:pPr>
        <w:ind w:firstLine="720"/>
        <w:jc w:val="both"/>
        <w:rPr>
          <w:lang w:val="ro-RO"/>
        </w:rPr>
      </w:pPr>
    </w:p>
    <w:p w:rsidR="00865520" w:rsidRPr="00743113" w:rsidRDefault="00865520" w:rsidP="00865520">
      <w:pPr>
        <w:jc w:val="center"/>
        <w:rPr>
          <w:rFonts w:eastAsia="Calibri"/>
          <w:b/>
          <w:lang w:val="ro-RO"/>
        </w:rPr>
      </w:pPr>
      <w:r>
        <w:rPr>
          <w:rFonts w:eastAsia="Calibri"/>
          <w:b/>
          <w:lang w:val="ro-RO"/>
        </w:rPr>
        <w:t>P.</w:t>
      </w:r>
      <w:r w:rsidRPr="00743113">
        <w:rPr>
          <w:rFonts w:eastAsia="Calibri"/>
          <w:b/>
          <w:lang w:val="ro-RO"/>
        </w:rPr>
        <w:t xml:space="preserve"> Secretarul Municipiului Târgu</w:t>
      </w:r>
      <w:r>
        <w:rPr>
          <w:rFonts w:eastAsia="Calibri"/>
          <w:b/>
          <w:lang w:val="ro-RO"/>
        </w:rPr>
        <w:t xml:space="preserve"> </w:t>
      </w:r>
      <w:r w:rsidRPr="00743113">
        <w:rPr>
          <w:rFonts w:eastAsia="Calibri"/>
          <w:b/>
          <w:lang w:val="ro-RO"/>
        </w:rPr>
        <w:t>Mureș</w:t>
      </w:r>
    </w:p>
    <w:p w:rsidR="00865520" w:rsidRPr="00743113" w:rsidRDefault="00865520" w:rsidP="00865520">
      <w:pPr>
        <w:jc w:val="center"/>
        <w:rPr>
          <w:rFonts w:eastAsia="Calibri"/>
          <w:b/>
          <w:lang w:val="ro-RO"/>
        </w:rPr>
      </w:pPr>
      <w:r w:rsidRPr="00743113">
        <w:rPr>
          <w:rFonts w:eastAsia="Calibri"/>
          <w:b/>
          <w:lang w:val="ro-RO"/>
        </w:rPr>
        <w:t xml:space="preserve">Director </w:t>
      </w:r>
      <w:proofErr w:type="spellStart"/>
      <w:r w:rsidRPr="00743113">
        <w:rPr>
          <w:rFonts w:eastAsia="Calibri"/>
          <w:b/>
          <w:lang w:val="ro-RO"/>
        </w:rPr>
        <w:t>exec</w:t>
      </w:r>
      <w:proofErr w:type="spellEnd"/>
      <w:r w:rsidRPr="00743113">
        <w:rPr>
          <w:rFonts w:eastAsia="Calibri"/>
          <w:b/>
          <w:lang w:val="ro-RO"/>
        </w:rPr>
        <w:t>. D</w:t>
      </w:r>
      <w:r>
        <w:rPr>
          <w:rFonts w:eastAsia="Calibri"/>
          <w:b/>
          <w:lang w:val="ro-RO"/>
        </w:rPr>
        <w:t>.</w:t>
      </w:r>
      <w:r w:rsidRPr="00743113">
        <w:rPr>
          <w:rFonts w:eastAsia="Calibri"/>
          <w:b/>
          <w:lang w:val="ro-RO"/>
        </w:rPr>
        <w:t>J</w:t>
      </w:r>
      <w:r>
        <w:rPr>
          <w:rFonts w:eastAsia="Calibri"/>
          <w:b/>
          <w:lang w:val="ro-RO"/>
        </w:rPr>
        <w:t>.</w:t>
      </w:r>
      <w:r w:rsidRPr="00743113">
        <w:rPr>
          <w:rFonts w:eastAsia="Calibri"/>
          <w:b/>
          <w:lang w:val="ro-RO"/>
        </w:rPr>
        <w:t>C</w:t>
      </w:r>
      <w:r>
        <w:rPr>
          <w:rFonts w:eastAsia="Calibri"/>
          <w:b/>
          <w:lang w:val="ro-RO"/>
        </w:rPr>
        <w:t>.</w:t>
      </w:r>
      <w:r w:rsidRPr="00743113">
        <w:rPr>
          <w:rFonts w:eastAsia="Calibri"/>
          <w:b/>
          <w:lang w:val="ro-RO"/>
        </w:rPr>
        <w:t>A</w:t>
      </w:r>
      <w:r>
        <w:rPr>
          <w:rFonts w:eastAsia="Calibri"/>
          <w:b/>
          <w:lang w:val="ro-RO"/>
        </w:rPr>
        <w:t>.</w:t>
      </w:r>
      <w:r w:rsidRPr="00743113">
        <w:rPr>
          <w:rFonts w:eastAsia="Calibri"/>
          <w:b/>
          <w:lang w:val="ro-RO"/>
        </w:rPr>
        <w:t>A</w:t>
      </w:r>
      <w:r>
        <w:rPr>
          <w:rFonts w:eastAsia="Calibri"/>
          <w:b/>
          <w:lang w:val="ro-RO"/>
        </w:rPr>
        <w:t>.</w:t>
      </w:r>
      <w:r w:rsidRPr="00743113">
        <w:rPr>
          <w:rFonts w:eastAsia="Calibri"/>
          <w:b/>
          <w:lang w:val="ro-RO"/>
        </w:rPr>
        <w:t>P</w:t>
      </w:r>
      <w:r>
        <w:rPr>
          <w:rFonts w:eastAsia="Calibri"/>
          <w:b/>
          <w:lang w:val="ro-RO"/>
        </w:rPr>
        <w:t>.</w:t>
      </w:r>
      <w:r w:rsidRPr="00743113">
        <w:rPr>
          <w:rFonts w:eastAsia="Calibri"/>
          <w:b/>
          <w:lang w:val="ro-RO"/>
        </w:rPr>
        <w:t>L</w:t>
      </w:r>
      <w:r>
        <w:rPr>
          <w:rFonts w:eastAsia="Calibri"/>
          <w:b/>
          <w:lang w:val="ro-RO"/>
        </w:rPr>
        <w:t>.</w:t>
      </w:r>
    </w:p>
    <w:p w:rsidR="00865520" w:rsidRPr="00743113" w:rsidRDefault="00865520" w:rsidP="00865520">
      <w:pPr>
        <w:jc w:val="center"/>
        <w:rPr>
          <w:rFonts w:eastAsia="Calibri"/>
          <w:b/>
          <w:lang w:val="ro-RO"/>
        </w:rPr>
      </w:pPr>
      <w:r>
        <w:rPr>
          <w:rFonts w:eastAsia="Calibri"/>
          <w:b/>
          <w:lang w:val="ro-RO"/>
        </w:rPr>
        <w:t xml:space="preserve">Cătană </w:t>
      </w:r>
      <w:r>
        <w:rPr>
          <w:rFonts w:eastAsia="Calibri"/>
          <w:b/>
          <w:lang w:val="ro-RO"/>
        </w:rPr>
        <w:t xml:space="preserve"> </w:t>
      </w:r>
      <w:r w:rsidRPr="00743113">
        <w:rPr>
          <w:rFonts w:eastAsia="Calibri"/>
          <w:b/>
          <w:lang w:val="ro-RO"/>
        </w:rPr>
        <w:t xml:space="preserve"> </w:t>
      </w:r>
      <w:proofErr w:type="spellStart"/>
      <w:r w:rsidRPr="00743113">
        <w:rPr>
          <w:rFonts w:eastAsia="Calibri"/>
          <w:b/>
          <w:lang w:val="ro-RO"/>
        </w:rPr>
        <w:t>Dianora</w:t>
      </w:r>
      <w:proofErr w:type="spellEnd"/>
      <w:r w:rsidRPr="00743113">
        <w:rPr>
          <w:rFonts w:eastAsia="Calibri"/>
          <w:b/>
          <w:lang w:val="ro-RO"/>
        </w:rPr>
        <w:t xml:space="preserve"> Monica</w:t>
      </w:r>
      <w:r w:rsidRPr="00743113">
        <w:rPr>
          <w:b/>
          <w:lang w:val="ro-RO"/>
        </w:rPr>
        <w:t xml:space="preserve">                  </w:t>
      </w:r>
    </w:p>
    <w:p w:rsidR="00865520" w:rsidRPr="00743113" w:rsidRDefault="00865520" w:rsidP="00865520">
      <w:pPr>
        <w:ind w:firstLine="720"/>
        <w:jc w:val="both"/>
        <w:rPr>
          <w:b/>
          <w:lang w:val="ro-RO" w:eastAsia="ro-RO"/>
        </w:rPr>
      </w:pPr>
    </w:p>
    <w:p w:rsidR="00865520" w:rsidRPr="00743113" w:rsidRDefault="00865520" w:rsidP="00865520">
      <w:pPr>
        <w:ind w:firstLine="720"/>
        <w:jc w:val="both"/>
        <w:rPr>
          <w:b/>
          <w:lang w:val="ro-RO" w:eastAsia="ro-RO"/>
        </w:rPr>
      </w:pPr>
    </w:p>
    <w:p w:rsidR="00865520" w:rsidRPr="00743113" w:rsidRDefault="00865520" w:rsidP="00865520">
      <w:pPr>
        <w:ind w:firstLine="720"/>
        <w:jc w:val="both"/>
        <w:rPr>
          <w:b/>
          <w:lang w:val="ro-RO" w:eastAsia="ro-RO"/>
        </w:rPr>
      </w:pPr>
      <w:bookmarkStart w:id="0" w:name="_GoBack"/>
      <w:bookmarkEnd w:id="0"/>
    </w:p>
    <w:p w:rsidR="00865520" w:rsidRDefault="00865520" w:rsidP="00865520">
      <w:pPr>
        <w:ind w:firstLine="720"/>
        <w:jc w:val="both"/>
        <w:rPr>
          <w:b/>
          <w:sz w:val="16"/>
          <w:szCs w:val="16"/>
          <w:lang w:val="ro-RO" w:eastAsia="ro-RO"/>
        </w:rPr>
      </w:pPr>
    </w:p>
    <w:p w:rsidR="00865520" w:rsidRDefault="00865520" w:rsidP="00865520">
      <w:pPr>
        <w:ind w:firstLine="720"/>
        <w:jc w:val="both"/>
        <w:rPr>
          <w:b/>
          <w:sz w:val="16"/>
          <w:szCs w:val="16"/>
          <w:lang w:val="ro-RO" w:eastAsia="ro-RO"/>
        </w:rPr>
      </w:pPr>
    </w:p>
    <w:p w:rsidR="00865520" w:rsidRDefault="00865520" w:rsidP="00865520">
      <w:pPr>
        <w:jc w:val="both"/>
        <w:rPr>
          <w:b/>
          <w:sz w:val="16"/>
          <w:szCs w:val="16"/>
          <w:lang w:val="ro-RO" w:eastAsia="ro-RO"/>
        </w:rPr>
      </w:pPr>
    </w:p>
    <w:p w:rsidR="00865520" w:rsidRDefault="00865520" w:rsidP="00865520">
      <w:pPr>
        <w:jc w:val="both"/>
        <w:rPr>
          <w:b/>
          <w:sz w:val="16"/>
          <w:szCs w:val="16"/>
          <w:lang w:val="ro-RO" w:eastAsia="ro-RO"/>
        </w:rPr>
      </w:pPr>
    </w:p>
    <w:p w:rsidR="002375F7" w:rsidRDefault="002375F7"/>
    <w:sectPr w:rsidR="002375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CC"/>
    <w:rsid w:val="002375F7"/>
    <w:rsid w:val="005326CC"/>
    <w:rsid w:val="0086552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52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65520"/>
    <w:rPr>
      <w:color w:val="0000FF"/>
      <w:u w:val="single"/>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52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65520"/>
    <w:rPr>
      <w:color w:val="0000FF"/>
      <w:u w:val="singl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ege5.ro/Gratuit/gi2tsmbrge/legea-nr-287-2009-privind-codul-civil?d=2018-01-2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1023</Words>
  <Characters>5938</Characters>
  <Application>Microsoft Office Word</Application>
  <DocSecurity>0</DocSecurity>
  <Lines>49</Lines>
  <Paragraphs>13</Paragraphs>
  <ScaleCrop>false</ScaleCrop>
  <Company/>
  <LinksUpToDate>false</LinksUpToDate>
  <CharactersWithSpaces>6948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Statia15</dc:creator>
  <cp:keywords/>
  <dc:description/>
  <cp:lastModifiedBy>Statia15</cp:lastModifiedBy>
  <cp:revision>2</cp:revision>
  <dcterms:created xsi:type="dcterms:W3CDTF">2019-02-19T08:41:00Z</dcterms:created>
  <dcterms:modified xsi:type="dcterms:W3CDTF">2019-02-19T08:41:00Z</dcterms:modified>
</cp:coreProperties>
</file>