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30B" w:rsidRPr="00563C1E" w:rsidRDefault="0013130B" w:rsidP="001A39B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63C1E">
        <w:rPr>
          <w:rFonts w:ascii="Times New Roman" w:hAnsi="Times New Roman" w:cs="Times New Roman"/>
          <w:b/>
          <w:sz w:val="28"/>
          <w:szCs w:val="28"/>
        </w:rPr>
        <w:t xml:space="preserve">ROMÂNIA                                                                          </w:t>
      </w:r>
      <w:r w:rsidR="00563C1E" w:rsidRPr="00563C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C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3C1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B638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63C1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628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19A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B638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165A8" w:rsidRPr="005B6384">
        <w:rPr>
          <w:rFonts w:ascii="Times New Roman" w:hAnsi="Times New Roman" w:cs="Times New Roman"/>
          <w:b/>
          <w:sz w:val="24"/>
          <w:szCs w:val="24"/>
        </w:rPr>
        <w:t>PROIECT</w:t>
      </w:r>
      <w:r w:rsidRPr="005B63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39BE" w:rsidRPr="00563C1E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563C1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JUDEȚUL  MUREȘ</w:t>
      </w:r>
      <w:r w:rsidR="00563C1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5B638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63C1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B638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219A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63C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6384">
        <w:rPr>
          <w:rFonts w:ascii="Times New Roman" w:hAnsi="Times New Roman" w:cs="Times New Roman"/>
          <w:b/>
          <w:sz w:val="28"/>
          <w:szCs w:val="28"/>
        </w:rPr>
        <w:t>(</w:t>
      </w:r>
      <w:r w:rsidR="00563C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3C1E" w:rsidRPr="00563C1E">
        <w:rPr>
          <w:rFonts w:ascii="Times New Roman" w:hAnsi="Times New Roman" w:cs="Times New Roman"/>
          <w:b/>
          <w:sz w:val="20"/>
          <w:szCs w:val="20"/>
        </w:rPr>
        <w:t>nu  produce efecte</w:t>
      </w:r>
      <w:r w:rsidR="00563C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6384" w:rsidRPr="005B6384">
        <w:rPr>
          <w:rFonts w:ascii="Times New Roman" w:hAnsi="Times New Roman" w:cs="Times New Roman"/>
          <w:b/>
          <w:sz w:val="20"/>
          <w:szCs w:val="20"/>
        </w:rPr>
        <w:t>juridice</w:t>
      </w:r>
      <w:r w:rsidR="005B6384">
        <w:rPr>
          <w:rFonts w:ascii="Times New Roman" w:hAnsi="Times New Roman" w:cs="Times New Roman"/>
          <w:b/>
          <w:sz w:val="20"/>
          <w:szCs w:val="20"/>
        </w:rPr>
        <w:t>)*</w:t>
      </w:r>
      <w:r w:rsidR="005B63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C1E">
        <w:rPr>
          <w:rFonts w:ascii="Times New Roman" w:hAnsi="Times New Roman" w:cs="Times New Roman"/>
          <w:b/>
          <w:sz w:val="28"/>
          <w:szCs w:val="28"/>
        </w:rPr>
        <w:t>CONSILIUL LOCAL MUNICIPAL TÂRGU MUREȘ</w:t>
      </w:r>
      <w:r w:rsidR="005B6384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5B6384" w:rsidRDefault="00581972" w:rsidP="005B638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Inițiator </w:t>
      </w:r>
    </w:p>
    <w:p w:rsidR="00581972" w:rsidRDefault="00581972" w:rsidP="005B638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PRIMAR</w:t>
      </w:r>
    </w:p>
    <w:p w:rsidR="00581972" w:rsidRPr="005B6384" w:rsidRDefault="00581972" w:rsidP="005B6384">
      <w:pPr>
        <w:pStyle w:val="NoSpacing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Dr.Dorin Florea</w:t>
      </w:r>
    </w:p>
    <w:p w:rsidR="0013130B" w:rsidRDefault="0013130B" w:rsidP="0013130B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EB0F16">
        <w:rPr>
          <w:rFonts w:ascii="Times New Roman" w:hAnsi="Times New Roman" w:cs="Times New Roman"/>
          <w:b/>
          <w:sz w:val="28"/>
          <w:szCs w:val="28"/>
          <w:u w:val="single"/>
        </w:rPr>
        <w:t>H O T Ă R Â R E A  nr.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________</w:t>
      </w:r>
    </w:p>
    <w:p w:rsidR="0013130B" w:rsidRDefault="0013130B" w:rsidP="0013130B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din______________________</w:t>
      </w:r>
    </w:p>
    <w:p w:rsidR="00F950F0" w:rsidRPr="00A6058D" w:rsidRDefault="00F950F0" w:rsidP="00F950F0">
      <w:pPr>
        <w:spacing w:line="240" w:lineRule="auto"/>
        <w:ind w:righ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58D">
        <w:rPr>
          <w:rFonts w:ascii="Times New Roman" w:hAnsi="Times New Roman" w:cs="Times New Roman"/>
          <w:b/>
          <w:sz w:val="28"/>
          <w:szCs w:val="28"/>
        </w:rPr>
        <w:t>privind interzicerea  accesului  vehiculelor  de marfă de peste 7,5 tone aflate în tranzit pe străzile - Gheorghe Doja</w:t>
      </w:r>
      <w:r w:rsidR="00DC73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058D">
        <w:rPr>
          <w:rFonts w:ascii="Times New Roman" w:hAnsi="Times New Roman" w:cs="Times New Roman"/>
          <w:b/>
          <w:sz w:val="28"/>
          <w:szCs w:val="28"/>
        </w:rPr>
        <w:t>(de la intersecția cu Rampei) - Bega- Budiului - Mestecănișului - Calea Sighișoarei – Bulevardul 1 Decembrie 1918 din Municipiul Târgu Mureș, precum și a celor care  aprovizionează zona de sud est a Municipiului Târgu Mureș,cu excepția celor care aprovizionează  unitățile comerciale situate în zona industrială a străzii  Gheorghe Doja - Bega – Budiului -Mestecănișului - Calea Sighișoarei.</w:t>
      </w:r>
    </w:p>
    <w:p w:rsidR="0013130B" w:rsidRDefault="001A39BE" w:rsidP="003A256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94C6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3130B" w:rsidRPr="003B326A">
        <w:rPr>
          <w:rFonts w:ascii="Times New Roman" w:hAnsi="Times New Roman" w:cs="Times New Roman"/>
          <w:b/>
          <w:i/>
          <w:sz w:val="28"/>
          <w:szCs w:val="28"/>
        </w:rPr>
        <w:t xml:space="preserve">Consiliul local municipal Târgu Mureș, întrunit în ședință </w:t>
      </w:r>
      <w:r w:rsidR="00F950F0">
        <w:rPr>
          <w:rFonts w:ascii="Times New Roman" w:hAnsi="Times New Roman" w:cs="Times New Roman"/>
          <w:b/>
          <w:i/>
          <w:sz w:val="28"/>
          <w:szCs w:val="28"/>
        </w:rPr>
        <w:t xml:space="preserve">extraordinară </w:t>
      </w:r>
      <w:r w:rsidR="0013130B" w:rsidRPr="003B326A">
        <w:rPr>
          <w:rFonts w:ascii="Times New Roman" w:hAnsi="Times New Roman" w:cs="Times New Roman"/>
          <w:b/>
          <w:i/>
          <w:sz w:val="28"/>
          <w:szCs w:val="28"/>
        </w:rPr>
        <w:t>de lucru</w:t>
      </w:r>
      <w:r w:rsidR="0013130B">
        <w:rPr>
          <w:rFonts w:ascii="Times New Roman" w:hAnsi="Times New Roman" w:cs="Times New Roman"/>
          <w:b/>
          <w:sz w:val="28"/>
          <w:szCs w:val="28"/>
        </w:rPr>
        <w:t>,</w:t>
      </w:r>
    </w:p>
    <w:p w:rsidR="003A2561" w:rsidRPr="004F62DB" w:rsidRDefault="003A2561" w:rsidP="004F62D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4F62DB">
        <w:rPr>
          <w:b/>
        </w:rPr>
        <w:t xml:space="preserve">    </w:t>
      </w:r>
      <w:r w:rsidRPr="004F62DB">
        <w:rPr>
          <w:rFonts w:ascii="Times New Roman" w:hAnsi="Times New Roman" w:cs="Times New Roman"/>
          <w:b/>
          <w:sz w:val="28"/>
          <w:szCs w:val="28"/>
        </w:rPr>
        <w:t>Având în vedere:</w:t>
      </w:r>
    </w:p>
    <w:p w:rsidR="00A6058D" w:rsidRPr="00A6058D" w:rsidRDefault="00206439" w:rsidP="00A6058D">
      <w:pPr>
        <w:spacing w:line="240" w:lineRule="auto"/>
        <w:ind w:right="1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605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2561" w:rsidRPr="00206439">
        <w:rPr>
          <w:rFonts w:ascii="Times New Roman" w:hAnsi="Times New Roman" w:cs="Times New Roman"/>
          <w:sz w:val="28"/>
          <w:szCs w:val="28"/>
        </w:rPr>
        <w:t>Referatul de aprobare al Direcției Poliția Locală nr</w:t>
      </w:r>
      <w:r w:rsidRPr="00206439">
        <w:rPr>
          <w:rFonts w:ascii="Times New Roman" w:hAnsi="Times New Roman" w:cs="Times New Roman"/>
          <w:sz w:val="28"/>
          <w:szCs w:val="28"/>
        </w:rPr>
        <w:t>.</w:t>
      </w:r>
      <w:r w:rsidR="00D36166">
        <w:rPr>
          <w:rFonts w:ascii="Times New Roman" w:hAnsi="Times New Roman" w:cs="Times New Roman"/>
          <w:sz w:val="28"/>
          <w:szCs w:val="28"/>
        </w:rPr>
        <w:t>8854</w:t>
      </w:r>
      <w:r w:rsidR="00D36166" w:rsidRPr="00206439">
        <w:rPr>
          <w:rFonts w:ascii="Times New Roman" w:hAnsi="Times New Roman" w:cs="Times New Roman"/>
          <w:sz w:val="28"/>
          <w:szCs w:val="28"/>
        </w:rPr>
        <w:t xml:space="preserve"> </w:t>
      </w:r>
      <w:r w:rsidR="003A2561" w:rsidRPr="00206439">
        <w:rPr>
          <w:rFonts w:ascii="Times New Roman" w:hAnsi="Times New Roman" w:cs="Times New Roman"/>
          <w:sz w:val="28"/>
          <w:szCs w:val="28"/>
        </w:rPr>
        <w:t>din</w:t>
      </w:r>
      <w:r w:rsidR="00D36166">
        <w:rPr>
          <w:rFonts w:ascii="Times New Roman" w:hAnsi="Times New Roman" w:cs="Times New Roman"/>
          <w:sz w:val="28"/>
          <w:szCs w:val="28"/>
        </w:rPr>
        <w:t xml:space="preserve"> 03.06.</w:t>
      </w:r>
      <w:r w:rsidR="003A2561" w:rsidRPr="00206439">
        <w:rPr>
          <w:rFonts w:ascii="Times New Roman" w:hAnsi="Times New Roman" w:cs="Times New Roman"/>
          <w:sz w:val="28"/>
          <w:szCs w:val="28"/>
        </w:rPr>
        <w:t xml:space="preserve">2020, </w:t>
      </w:r>
      <w:r w:rsidR="003A2561" w:rsidRPr="00D36166">
        <w:rPr>
          <w:rFonts w:ascii="Times New Roman" w:hAnsi="Times New Roman" w:cs="Times New Roman"/>
          <w:sz w:val="28"/>
          <w:szCs w:val="28"/>
        </w:rPr>
        <w:t>referitor la</w:t>
      </w:r>
      <w:r w:rsidR="003A2561" w:rsidRPr="00D361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1F8D" w:rsidRPr="00D36166">
        <w:rPr>
          <w:rFonts w:ascii="Times New Roman" w:hAnsi="Times New Roman" w:cs="Times New Roman"/>
          <w:b/>
          <w:sz w:val="28"/>
          <w:szCs w:val="28"/>
        </w:rPr>
        <w:t xml:space="preserve"> proiectul de hotărâre </w:t>
      </w:r>
      <w:r w:rsidR="00026548" w:rsidRPr="00D36166">
        <w:rPr>
          <w:rFonts w:ascii="Times New Roman" w:hAnsi="Times New Roman" w:cs="Times New Roman"/>
          <w:b/>
          <w:sz w:val="28"/>
          <w:szCs w:val="28"/>
        </w:rPr>
        <w:t xml:space="preserve">privind </w:t>
      </w:r>
      <w:r w:rsidR="003C576A" w:rsidRPr="00D36166">
        <w:rPr>
          <w:rFonts w:ascii="Times New Roman" w:hAnsi="Times New Roman" w:cs="Times New Roman"/>
          <w:b/>
          <w:sz w:val="28"/>
          <w:szCs w:val="28"/>
        </w:rPr>
        <w:t>interzicere</w:t>
      </w:r>
      <w:r w:rsidR="00D36166" w:rsidRPr="00D36166">
        <w:rPr>
          <w:rFonts w:ascii="Times New Roman" w:hAnsi="Times New Roman" w:cs="Times New Roman"/>
          <w:b/>
          <w:sz w:val="28"/>
          <w:szCs w:val="28"/>
        </w:rPr>
        <w:t>a</w:t>
      </w:r>
      <w:r w:rsidR="003C576A" w:rsidRPr="00B76D9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6058D" w:rsidRPr="00A6058D">
        <w:rPr>
          <w:rFonts w:ascii="Times New Roman" w:hAnsi="Times New Roman" w:cs="Times New Roman"/>
          <w:b/>
          <w:sz w:val="28"/>
          <w:szCs w:val="28"/>
        </w:rPr>
        <w:t>accesului  vehiculelor  de marfă de peste 7,5 tone aflate în tranzit pe străzile - Gheorghe Doja</w:t>
      </w:r>
      <w:r w:rsidR="00D361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058D" w:rsidRPr="00A6058D">
        <w:rPr>
          <w:rFonts w:ascii="Times New Roman" w:hAnsi="Times New Roman" w:cs="Times New Roman"/>
          <w:b/>
          <w:sz w:val="28"/>
          <w:szCs w:val="28"/>
        </w:rPr>
        <w:t>(de la intersecția cu Rampei) - Bega- Budiului - Mestecănișului - Calea Sighișoarei – Bulevardul 1 Decembrie 1918 din Municipiul Târgu Mureș, precum și a celor care  aprovizionează zona de sud est a Municipiului Târgu Mureș,</w:t>
      </w:r>
      <w:r w:rsidR="009266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058D" w:rsidRPr="00A6058D">
        <w:rPr>
          <w:rFonts w:ascii="Times New Roman" w:hAnsi="Times New Roman" w:cs="Times New Roman"/>
          <w:b/>
          <w:sz w:val="28"/>
          <w:szCs w:val="28"/>
        </w:rPr>
        <w:t>cu excepția celor care aprovizionează  unitățile comerciale situate în zona industrială a străzii  Gheorghe Doja - Bega – Budiului -Mestecănișului - Calea Sighișoarei.</w:t>
      </w:r>
    </w:p>
    <w:p w:rsidR="00026548" w:rsidRDefault="00026548" w:rsidP="0007786F">
      <w:pPr>
        <w:spacing w:line="240" w:lineRule="auto"/>
        <w:ind w:right="27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6548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A6058D">
        <w:rPr>
          <w:rFonts w:ascii="Times New Roman" w:hAnsi="Times New Roman" w:cs="Times New Roman"/>
          <w:i/>
          <w:sz w:val="28"/>
          <w:szCs w:val="28"/>
        </w:rPr>
        <w:t>a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271F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Raportul Direcției juridice, contencios administrativ și administrație publică locală, înregistrat sub nr.______/_____; </w:t>
      </w:r>
    </w:p>
    <w:p w:rsidR="00026548" w:rsidRDefault="00026548" w:rsidP="003A2561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7C5EB4" w:rsidRDefault="00271F8D" w:rsidP="00A6058D">
      <w:pPr>
        <w:spacing w:line="240" w:lineRule="auto"/>
        <w:ind w:right="2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3A2561" w:rsidRPr="009B3CEC">
        <w:rPr>
          <w:b/>
        </w:rPr>
        <w:t xml:space="preserve">       </w:t>
      </w:r>
      <w:r w:rsidR="009B3CEC" w:rsidRPr="009B3CEC">
        <w:rPr>
          <w:rFonts w:ascii="Times New Roman" w:hAnsi="Times New Roman" w:cs="Times New Roman"/>
          <w:b/>
          <w:sz w:val="28"/>
          <w:szCs w:val="28"/>
        </w:rPr>
        <w:t>În conformitate cu prevederile</w:t>
      </w:r>
      <w:r w:rsidR="007C5EB4" w:rsidRPr="009B3CEC">
        <w:rPr>
          <w:rFonts w:ascii="Times New Roman" w:hAnsi="Times New Roman" w:cs="Times New Roman"/>
          <w:b/>
          <w:sz w:val="28"/>
          <w:szCs w:val="28"/>
        </w:rPr>
        <w:t>:</w:t>
      </w:r>
    </w:p>
    <w:p w:rsidR="007C5EB4" w:rsidRDefault="007C5EB4" w:rsidP="00D62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1A4C6F">
        <w:rPr>
          <w:rFonts w:ascii="Times New Roman" w:hAnsi="Times New Roman" w:cs="Times New Roman"/>
          <w:sz w:val="28"/>
          <w:szCs w:val="28"/>
        </w:rPr>
        <w:t>O.G.nr.43/1997</w:t>
      </w:r>
      <w:r w:rsidR="00F406D2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r</w:t>
      </w:r>
      <w:r w:rsidR="00F406D2">
        <w:rPr>
          <w:rFonts w:ascii="Times New Roman" w:hAnsi="Times New Roman" w:cs="Times New Roman"/>
          <w:sz w:val="28"/>
          <w:szCs w:val="28"/>
        </w:rPr>
        <w:t xml:space="preserve">epublicată, privind regimul drumurilor,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5EB4" w:rsidRDefault="007C5EB4" w:rsidP="00D62E73">
      <w:pPr>
        <w:autoSpaceDE w:val="0"/>
        <w:autoSpaceDN w:val="0"/>
        <w:adjustRightInd w:val="0"/>
        <w:spacing w:after="0" w:line="240" w:lineRule="auto"/>
        <w:ind w:right="2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F406D2">
        <w:rPr>
          <w:rFonts w:ascii="Times New Roman" w:hAnsi="Times New Roman" w:cs="Times New Roman"/>
          <w:sz w:val="28"/>
          <w:szCs w:val="28"/>
        </w:rPr>
        <w:t xml:space="preserve">art.128 lit.d) din O.U.G.nr.195/2002, </w:t>
      </w:r>
      <w:r>
        <w:rPr>
          <w:rFonts w:ascii="Times New Roman" w:hAnsi="Times New Roman" w:cs="Times New Roman"/>
          <w:sz w:val="28"/>
          <w:szCs w:val="28"/>
        </w:rPr>
        <w:t xml:space="preserve"> republicată , </w:t>
      </w:r>
      <w:r w:rsidR="00F406D2">
        <w:rPr>
          <w:rFonts w:ascii="Times New Roman" w:hAnsi="Times New Roman" w:cs="Times New Roman"/>
          <w:sz w:val="28"/>
          <w:szCs w:val="28"/>
        </w:rPr>
        <w:t>privind circulația pe drumurile publice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2251" w:rsidRDefault="007C5EB4" w:rsidP="00B92251">
      <w:pPr>
        <w:autoSpaceDE w:val="0"/>
        <w:autoSpaceDN w:val="0"/>
        <w:adjustRightInd w:val="0"/>
        <w:spacing w:after="0" w:line="240" w:lineRule="auto"/>
        <w:ind w:righ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H.G.  </w:t>
      </w:r>
      <w:r w:rsidR="0007786F">
        <w:rPr>
          <w:rFonts w:ascii="Times New Roman" w:hAnsi="Times New Roman" w:cs="Times New Roman"/>
          <w:sz w:val="28"/>
          <w:szCs w:val="28"/>
        </w:rPr>
        <w:t xml:space="preserve">nr.1391/2006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786F">
        <w:rPr>
          <w:rFonts w:ascii="Times New Roman" w:hAnsi="Times New Roman" w:cs="Times New Roman"/>
          <w:sz w:val="28"/>
          <w:szCs w:val="28"/>
        </w:rPr>
        <w:t xml:space="preserve">pentru aprobarea Regulamentului de aplicare </w:t>
      </w:r>
      <w:r w:rsidR="0007786F" w:rsidRPr="0007786F">
        <w:rPr>
          <w:rFonts w:ascii="Times New Roman" w:hAnsi="Times New Roman" w:cs="Times New Roman"/>
          <w:sz w:val="28"/>
          <w:szCs w:val="28"/>
          <w:u w:val="single"/>
        </w:rPr>
        <w:t>a Ordonanţei de urgenţă a Guvernului nr. 195/2002</w:t>
      </w:r>
      <w:r w:rsidR="0007786F">
        <w:rPr>
          <w:rFonts w:ascii="Times New Roman" w:hAnsi="Times New Roman" w:cs="Times New Roman"/>
          <w:sz w:val="28"/>
          <w:szCs w:val="28"/>
        </w:rPr>
        <w:t xml:space="preserve"> privind circulaţia pe drumurile publice;</w:t>
      </w:r>
      <w:r w:rsidR="00B9225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2251" w:rsidRDefault="00B92251" w:rsidP="00B92251">
      <w:pPr>
        <w:autoSpaceDE w:val="0"/>
        <w:autoSpaceDN w:val="0"/>
        <w:adjustRightInd w:val="0"/>
        <w:spacing w:after="0" w:line="240" w:lineRule="auto"/>
        <w:ind w:righ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STAS 1848-7-2004 privind denumirea și condițiile speciale de amplasare a indicatoarelor   și de aplicare a marcajelor rutiere; </w:t>
      </w:r>
    </w:p>
    <w:p w:rsidR="00ED7A47" w:rsidRDefault="002C656B" w:rsidP="00D62E73">
      <w:pPr>
        <w:autoSpaceDE w:val="0"/>
        <w:autoSpaceDN w:val="0"/>
        <w:adjustRightInd w:val="0"/>
        <w:spacing w:after="0" w:line="240" w:lineRule="auto"/>
        <w:ind w:righ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D7A47">
        <w:rPr>
          <w:rFonts w:ascii="Times New Roman" w:hAnsi="Times New Roman" w:cs="Times New Roman"/>
          <w:sz w:val="28"/>
          <w:szCs w:val="28"/>
        </w:rPr>
        <w:t xml:space="preserve">- art.7 lit.h) </w:t>
      </w:r>
      <w:r w:rsidR="0059599B">
        <w:rPr>
          <w:rFonts w:ascii="Times New Roman" w:hAnsi="Times New Roman" w:cs="Times New Roman"/>
          <w:sz w:val="28"/>
          <w:szCs w:val="28"/>
        </w:rPr>
        <w:t xml:space="preserve">– i) </w:t>
      </w:r>
      <w:r w:rsidR="00ED7A47">
        <w:rPr>
          <w:rFonts w:ascii="Times New Roman" w:hAnsi="Times New Roman" w:cs="Times New Roman"/>
          <w:sz w:val="28"/>
          <w:szCs w:val="28"/>
        </w:rPr>
        <w:t>din Legea poliției locale nr.155/2010, republicată;</w:t>
      </w:r>
    </w:p>
    <w:p w:rsidR="00D62E73" w:rsidRDefault="002C656B" w:rsidP="00B92251">
      <w:pPr>
        <w:autoSpaceDE w:val="0"/>
        <w:autoSpaceDN w:val="0"/>
        <w:adjustRightInd w:val="0"/>
        <w:spacing w:after="0" w:line="240" w:lineRule="auto"/>
        <w:ind w:righ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D7A47">
        <w:rPr>
          <w:rFonts w:ascii="Times New Roman" w:hAnsi="Times New Roman" w:cs="Times New Roman"/>
          <w:sz w:val="28"/>
          <w:szCs w:val="28"/>
        </w:rPr>
        <w:t>- H.G.nr.1332/2010</w:t>
      </w:r>
      <w:r w:rsidR="00B13406">
        <w:rPr>
          <w:rFonts w:ascii="Times New Roman" w:hAnsi="Times New Roman" w:cs="Times New Roman"/>
          <w:sz w:val="28"/>
          <w:szCs w:val="28"/>
        </w:rPr>
        <w:t>,</w:t>
      </w:r>
      <w:r w:rsidR="00ED7A47">
        <w:rPr>
          <w:rFonts w:ascii="Times New Roman" w:hAnsi="Times New Roman" w:cs="Times New Roman"/>
          <w:sz w:val="28"/>
          <w:szCs w:val="28"/>
        </w:rPr>
        <w:t xml:space="preserve"> </w:t>
      </w:r>
      <w:r w:rsidR="00D62E73">
        <w:rPr>
          <w:rFonts w:ascii="Times New Roman" w:hAnsi="Times New Roman" w:cs="Times New Roman"/>
          <w:sz w:val="28"/>
          <w:szCs w:val="28"/>
        </w:rPr>
        <w:t>privind aprobarea Regulamentului-cadru de organizare şi funcţionare a poliţiei locale;</w:t>
      </w:r>
    </w:p>
    <w:p w:rsidR="00B92251" w:rsidRDefault="00B92251" w:rsidP="00B92251">
      <w:pPr>
        <w:autoSpaceDE w:val="0"/>
        <w:autoSpaceDN w:val="0"/>
        <w:adjustRightInd w:val="0"/>
        <w:spacing w:after="0" w:line="240" w:lineRule="auto"/>
        <w:ind w:righ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- O.U.G.nr.195/2005, privind protecția mediului</w:t>
      </w:r>
      <w:r w:rsidR="00D77CC6">
        <w:rPr>
          <w:rFonts w:ascii="Times New Roman" w:hAnsi="Times New Roman" w:cs="Times New Roman"/>
          <w:sz w:val="28"/>
          <w:szCs w:val="28"/>
        </w:rPr>
        <w:t>, cu modificările și completările ulterioare;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6D2" w:rsidRDefault="0007786F" w:rsidP="00077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7C5EB4">
        <w:rPr>
          <w:rFonts w:ascii="Times New Roman" w:hAnsi="Times New Roman" w:cs="Times New Roman"/>
          <w:sz w:val="28"/>
          <w:szCs w:val="28"/>
        </w:rPr>
        <w:t>O.G.nr.2/2001, privind regimul juridic al contravențiilor,  cu modificăr</w:t>
      </w:r>
      <w:r w:rsidR="00217F62">
        <w:rPr>
          <w:rFonts w:ascii="Times New Roman" w:hAnsi="Times New Roman" w:cs="Times New Roman"/>
          <w:sz w:val="28"/>
          <w:szCs w:val="28"/>
        </w:rPr>
        <w:t>ile și completările  ulterioare;</w:t>
      </w:r>
    </w:p>
    <w:p w:rsidR="003A2561" w:rsidRDefault="003A2561" w:rsidP="00E5173A">
      <w:pPr>
        <w:tabs>
          <w:tab w:val="left" w:pos="10530"/>
        </w:tabs>
        <w:spacing w:line="240" w:lineRule="auto"/>
        <w:ind w:left="-90" w:righ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În temeiul art.129 alin.(1) și alin.(2) lit.b) – c), alin.(</w:t>
      </w:r>
      <w:r w:rsidR="00582B74">
        <w:rPr>
          <w:rFonts w:ascii="Times New Roman" w:hAnsi="Times New Roman" w:cs="Times New Roman"/>
          <w:sz w:val="28"/>
          <w:szCs w:val="28"/>
        </w:rPr>
        <w:t>4)  lit.e</w:t>
      </w:r>
      <w:r>
        <w:rPr>
          <w:rFonts w:ascii="Times New Roman" w:hAnsi="Times New Roman" w:cs="Times New Roman"/>
          <w:sz w:val="28"/>
          <w:szCs w:val="28"/>
        </w:rPr>
        <w:t>),</w:t>
      </w:r>
      <w:r w:rsidR="00582B74">
        <w:rPr>
          <w:rFonts w:ascii="Times New Roman" w:hAnsi="Times New Roman" w:cs="Times New Roman"/>
          <w:sz w:val="28"/>
          <w:szCs w:val="28"/>
        </w:rPr>
        <w:t xml:space="preserve"> alin.(7) lit.m)</w:t>
      </w:r>
      <w:r>
        <w:rPr>
          <w:rFonts w:ascii="Times New Roman" w:hAnsi="Times New Roman" w:cs="Times New Roman"/>
          <w:sz w:val="28"/>
          <w:szCs w:val="28"/>
        </w:rPr>
        <w:t xml:space="preserve"> art.139 alin.(1), art.196 alin.(1) lit.a) din Ordonanța de Urgență a Guvernului nr.57/2019, privind Codul Administrativ,  </w:t>
      </w:r>
    </w:p>
    <w:p w:rsidR="0013130B" w:rsidRDefault="0013130B" w:rsidP="007219A8">
      <w:pPr>
        <w:spacing w:line="240" w:lineRule="auto"/>
        <w:ind w:left="-360" w:right="-2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84D02">
        <w:rPr>
          <w:rFonts w:ascii="Times New Roman" w:hAnsi="Times New Roman" w:cs="Times New Roman"/>
          <w:sz w:val="28"/>
          <w:szCs w:val="28"/>
        </w:rPr>
        <w:t xml:space="preserve">  </w:t>
      </w:r>
      <w:r w:rsidR="004C2FA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219A8">
        <w:rPr>
          <w:rFonts w:ascii="Times New Roman" w:hAnsi="Times New Roman" w:cs="Times New Roman"/>
          <w:sz w:val="28"/>
          <w:szCs w:val="28"/>
        </w:rPr>
        <w:t xml:space="preserve"> </w:t>
      </w:r>
      <w:r w:rsidR="00B257F3">
        <w:rPr>
          <w:rFonts w:ascii="Times New Roman" w:hAnsi="Times New Roman" w:cs="Times New Roman"/>
          <w:sz w:val="28"/>
          <w:szCs w:val="28"/>
        </w:rPr>
        <w:t xml:space="preserve">     </w:t>
      </w:r>
      <w:r w:rsidR="007219A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71DE5">
        <w:rPr>
          <w:rFonts w:ascii="Times New Roman" w:hAnsi="Times New Roman" w:cs="Times New Roman"/>
          <w:b/>
          <w:sz w:val="28"/>
          <w:szCs w:val="28"/>
        </w:rPr>
        <w:t>H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1DE5">
        <w:rPr>
          <w:rFonts w:ascii="Times New Roman" w:hAnsi="Times New Roman" w:cs="Times New Roman"/>
          <w:b/>
          <w:sz w:val="28"/>
          <w:szCs w:val="28"/>
        </w:rPr>
        <w:t>o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1DE5">
        <w:rPr>
          <w:rFonts w:ascii="Times New Roman" w:hAnsi="Times New Roman" w:cs="Times New Roman"/>
          <w:b/>
          <w:sz w:val="28"/>
          <w:szCs w:val="28"/>
        </w:rPr>
        <w:t>t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1DE5">
        <w:rPr>
          <w:rFonts w:ascii="Times New Roman" w:hAnsi="Times New Roman" w:cs="Times New Roman"/>
          <w:b/>
          <w:sz w:val="28"/>
          <w:szCs w:val="28"/>
        </w:rPr>
        <w:t>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1DE5">
        <w:rPr>
          <w:rFonts w:ascii="Times New Roman" w:hAnsi="Times New Roman" w:cs="Times New Roman"/>
          <w:b/>
          <w:sz w:val="28"/>
          <w:szCs w:val="28"/>
        </w:rPr>
        <w:t>r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1DE5">
        <w:rPr>
          <w:rFonts w:ascii="Times New Roman" w:hAnsi="Times New Roman" w:cs="Times New Roman"/>
          <w:b/>
          <w:sz w:val="28"/>
          <w:szCs w:val="28"/>
        </w:rPr>
        <w:t>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1DE5">
        <w:rPr>
          <w:rFonts w:ascii="Times New Roman" w:hAnsi="Times New Roman" w:cs="Times New Roman"/>
          <w:b/>
          <w:sz w:val="28"/>
          <w:szCs w:val="28"/>
        </w:rPr>
        <w:t>ș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1DE5">
        <w:rPr>
          <w:rFonts w:ascii="Times New Roman" w:hAnsi="Times New Roman" w:cs="Times New Roman"/>
          <w:b/>
          <w:sz w:val="28"/>
          <w:szCs w:val="28"/>
        </w:rPr>
        <w:t>t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1DE5">
        <w:rPr>
          <w:rFonts w:ascii="Times New Roman" w:hAnsi="Times New Roman" w:cs="Times New Roman"/>
          <w:b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E0FF2" w:rsidRDefault="00880236" w:rsidP="00DE0FF2">
      <w:pPr>
        <w:spacing w:line="240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Art</w:t>
      </w:r>
      <w:r w:rsidRPr="00880236">
        <w:rPr>
          <w:rFonts w:ascii="Times New Roman" w:hAnsi="Times New Roman" w:cs="Times New Roman"/>
          <w:sz w:val="28"/>
          <w:szCs w:val="28"/>
        </w:rPr>
        <w:t>.</w:t>
      </w:r>
      <w:r w:rsidRPr="003F1D8C">
        <w:rPr>
          <w:rFonts w:ascii="Times New Roman" w:hAnsi="Times New Roman" w:cs="Times New Roman"/>
          <w:b/>
          <w:sz w:val="28"/>
          <w:szCs w:val="28"/>
        </w:rPr>
        <w:t>1</w:t>
      </w:r>
      <w:r w:rsidR="00744991" w:rsidRPr="003F1D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656B" w:rsidRPr="006C50EE">
        <w:rPr>
          <w:rFonts w:ascii="Times New Roman" w:hAnsi="Times New Roman" w:cs="Times New Roman"/>
          <w:sz w:val="28"/>
          <w:szCs w:val="28"/>
        </w:rPr>
        <w:t>Se interzice accesul vehiculelor</w:t>
      </w:r>
      <w:r w:rsidR="00CD6F4C">
        <w:rPr>
          <w:rFonts w:ascii="Times New Roman" w:hAnsi="Times New Roman" w:cs="Times New Roman"/>
          <w:sz w:val="28"/>
          <w:szCs w:val="28"/>
        </w:rPr>
        <w:t xml:space="preserve">  de marfă </w:t>
      </w:r>
      <w:r w:rsidR="003B2EE3">
        <w:rPr>
          <w:rFonts w:ascii="Times New Roman" w:hAnsi="Times New Roman" w:cs="Times New Roman"/>
          <w:sz w:val="28"/>
          <w:szCs w:val="28"/>
        </w:rPr>
        <w:t xml:space="preserve">de peste 7,5 tone </w:t>
      </w:r>
      <w:r w:rsidR="00CD6F4C">
        <w:rPr>
          <w:rFonts w:ascii="Times New Roman" w:hAnsi="Times New Roman" w:cs="Times New Roman"/>
          <w:sz w:val="28"/>
          <w:szCs w:val="28"/>
        </w:rPr>
        <w:t xml:space="preserve">aflate în tranzit </w:t>
      </w:r>
      <w:r w:rsidR="002C656B" w:rsidRPr="006C50EE">
        <w:rPr>
          <w:rFonts w:ascii="Times New Roman" w:hAnsi="Times New Roman" w:cs="Times New Roman"/>
          <w:sz w:val="28"/>
          <w:szCs w:val="28"/>
        </w:rPr>
        <w:t>pe str</w:t>
      </w:r>
      <w:r w:rsidR="002426C0" w:rsidRPr="006C50EE">
        <w:rPr>
          <w:rFonts w:ascii="Times New Roman" w:hAnsi="Times New Roman" w:cs="Times New Roman"/>
          <w:sz w:val="28"/>
          <w:szCs w:val="28"/>
        </w:rPr>
        <w:t xml:space="preserve">ăzile </w:t>
      </w:r>
      <w:r w:rsidR="003B2EE3">
        <w:rPr>
          <w:rFonts w:ascii="Times New Roman" w:hAnsi="Times New Roman" w:cs="Times New Roman"/>
          <w:sz w:val="28"/>
          <w:szCs w:val="28"/>
        </w:rPr>
        <w:t xml:space="preserve">- </w:t>
      </w:r>
      <w:r w:rsidR="002426C0" w:rsidRPr="006C50EE">
        <w:rPr>
          <w:rFonts w:ascii="Times New Roman" w:hAnsi="Times New Roman" w:cs="Times New Roman"/>
          <w:sz w:val="28"/>
          <w:szCs w:val="28"/>
        </w:rPr>
        <w:t xml:space="preserve">Gheorghe </w:t>
      </w:r>
      <w:r w:rsidR="003B2EE3">
        <w:rPr>
          <w:rFonts w:ascii="Times New Roman" w:hAnsi="Times New Roman" w:cs="Times New Roman"/>
          <w:sz w:val="28"/>
          <w:szCs w:val="28"/>
        </w:rPr>
        <w:t>Doja</w:t>
      </w:r>
      <w:r w:rsidR="00DE0FF2">
        <w:rPr>
          <w:rFonts w:ascii="Times New Roman" w:hAnsi="Times New Roman" w:cs="Times New Roman"/>
          <w:sz w:val="28"/>
          <w:szCs w:val="28"/>
        </w:rPr>
        <w:t xml:space="preserve">(de la intersecția cu Rampei) </w:t>
      </w:r>
      <w:r w:rsidR="002C656B" w:rsidRPr="006C50EE">
        <w:rPr>
          <w:rFonts w:ascii="Times New Roman" w:hAnsi="Times New Roman" w:cs="Times New Roman"/>
          <w:sz w:val="28"/>
          <w:szCs w:val="28"/>
        </w:rPr>
        <w:t>-</w:t>
      </w:r>
      <w:r w:rsidR="00B57525">
        <w:rPr>
          <w:rFonts w:ascii="Times New Roman" w:hAnsi="Times New Roman" w:cs="Times New Roman"/>
          <w:sz w:val="28"/>
          <w:szCs w:val="28"/>
        </w:rPr>
        <w:t xml:space="preserve"> </w:t>
      </w:r>
      <w:r w:rsidR="002C656B" w:rsidRPr="006C50EE">
        <w:rPr>
          <w:rFonts w:ascii="Times New Roman" w:hAnsi="Times New Roman" w:cs="Times New Roman"/>
          <w:sz w:val="28"/>
          <w:szCs w:val="28"/>
        </w:rPr>
        <w:t>Bega-</w:t>
      </w:r>
      <w:r w:rsidR="003B2EE3">
        <w:rPr>
          <w:rFonts w:ascii="Times New Roman" w:hAnsi="Times New Roman" w:cs="Times New Roman"/>
          <w:sz w:val="28"/>
          <w:szCs w:val="28"/>
        </w:rPr>
        <w:t xml:space="preserve"> </w:t>
      </w:r>
      <w:r w:rsidR="002C656B" w:rsidRPr="006C50EE">
        <w:rPr>
          <w:rFonts w:ascii="Times New Roman" w:hAnsi="Times New Roman" w:cs="Times New Roman"/>
          <w:sz w:val="28"/>
          <w:szCs w:val="28"/>
        </w:rPr>
        <w:t>Budiului</w:t>
      </w:r>
      <w:r w:rsidR="00B57525">
        <w:rPr>
          <w:rFonts w:ascii="Times New Roman" w:hAnsi="Times New Roman" w:cs="Times New Roman"/>
          <w:sz w:val="28"/>
          <w:szCs w:val="28"/>
        </w:rPr>
        <w:t xml:space="preserve"> </w:t>
      </w:r>
      <w:r w:rsidR="002C656B" w:rsidRPr="006C50EE">
        <w:rPr>
          <w:rFonts w:ascii="Times New Roman" w:hAnsi="Times New Roman" w:cs="Times New Roman"/>
          <w:sz w:val="28"/>
          <w:szCs w:val="28"/>
        </w:rPr>
        <w:t>-</w:t>
      </w:r>
      <w:r w:rsidR="00B57525">
        <w:rPr>
          <w:rFonts w:ascii="Times New Roman" w:hAnsi="Times New Roman" w:cs="Times New Roman"/>
          <w:sz w:val="28"/>
          <w:szCs w:val="28"/>
        </w:rPr>
        <w:t xml:space="preserve"> </w:t>
      </w:r>
      <w:r w:rsidR="002C656B" w:rsidRPr="006C50EE">
        <w:rPr>
          <w:rFonts w:ascii="Times New Roman" w:hAnsi="Times New Roman" w:cs="Times New Roman"/>
          <w:sz w:val="28"/>
          <w:szCs w:val="28"/>
        </w:rPr>
        <w:t>Mestecănișului</w:t>
      </w:r>
      <w:r w:rsidR="00B57525">
        <w:rPr>
          <w:rFonts w:ascii="Times New Roman" w:hAnsi="Times New Roman" w:cs="Times New Roman"/>
          <w:sz w:val="28"/>
          <w:szCs w:val="28"/>
        </w:rPr>
        <w:t xml:space="preserve"> </w:t>
      </w:r>
      <w:r w:rsidR="002C656B" w:rsidRPr="006C50EE">
        <w:rPr>
          <w:rFonts w:ascii="Times New Roman" w:hAnsi="Times New Roman" w:cs="Times New Roman"/>
          <w:sz w:val="28"/>
          <w:szCs w:val="28"/>
        </w:rPr>
        <w:t>-</w:t>
      </w:r>
      <w:r w:rsidR="00B57525">
        <w:rPr>
          <w:rFonts w:ascii="Times New Roman" w:hAnsi="Times New Roman" w:cs="Times New Roman"/>
          <w:sz w:val="28"/>
          <w:szCs w:val="28"/>
        </w:rPr>
        <w:t xml:space="preserve"> </w:t>
      </w:r>
      <w:r w:rsidR="002C656B" w:rsidRPr="006C50EE">
        <w:rPr>
          <w:rFonts w:ascii="Times New Roman" w:hAnsi="Times New Roman" w:cs="Times New Roman"/>
          <w:sz w:val="28"/>
          <w:szCs w:val="28"/>
        </w:rPr>
        <w:t xml:space="preserve">Calea Sighișoarei </w:t>
      </w:r>
      <w:r w:rsidR="002426C0" w:rsidRPr="006C50EE">
        <w:rPr>
          <w:rFonts w:ascii="Times New Roman" w:hAnsi="Times New Roman" w:cs="Times New Roman"/>
          <w:sz w:val="28"/>
          <w:szCs w:val="28"/>
        </w:rPr>
        <w:t>– Bulevardul</w:t>
      </w:r>
      <w:r w:rsidR="002C656B" w:rsidRPr="006C50EE">
        <w:rPr>
          <w:rFonts w:ascii="Times New Roman" w:hAnsi="Times New Roman" w:cs="Times New Roman"/>
          <w:sz w:val="28"/>
          <w:szCs w:val="28"/>
        </w:rPr>
        <w:t xml:space="preserve"> 1 D</w:t>
      </w:r>
      <w:r w:rsidR="002426C0" w:rsidRPr="006C50EE">
        <w:rPr>
          <w:rFonts w:ascii="Times New Roman" w:hAnsi="Times New Roman" w:cs="Times New Roman"/>
          <w:sz w:val="28"/>
          <w:szCs w:val="28"/>
        </w:rPr>
        <w:t xml:space="preserve">ecembrie </w:t>
      </w:r>
      <w:r w:rsidR="002C656B" w:rsidRPr="006C50EE">
        <w:rPr>
          <w:rFonts w:ascii="Times New Roman" w:hAnsi="Times New Roman" w:cs="Times New Roman"/>
          <w:sz w:val="28"/>
          <w:szCs w:val="28"/>
        </w:rPr>
        <w:t xml:space="preserve">1918 din Municipiul Târgu Mureș, </w:t>
      </w:r>
      <w:r w:rsidR="00DE0FF2">
        <w:rPr>
          <w:rFonts w:ascii="Times New Roman" w:hAnsi="Times New Roman" w:cs="Times New Roman"/>
          <w:sz w:val="28"/>
          <w:szCs w:val="28"/>
        </w:rPr>
        <w:t xml:space="preserve">precum și a celor </w:t>
      </w:r>
      <w:r w:rsidR="002C656B" w:rsidRPr="006C50EE">
        <w:rPr>
          <w:rFonts w:ascii="Times New Roman" w:hAnsi="Times New Roman" w:cs="Times New Roman"/>
          <w:sz w:val="28"/>
          <w:szCs w:val="28"/>
        </w:rPr>
        <w:t>care  aprovizionează</w:t>
      </w:r>
      <w:r w:rsidR="00DE0FF2" w:rsidRPr="00DE0FF2">
        <w:rPr>
          <w:rFonts w:ascii="Times New Roman" w:hAnsi="Times New Roman" w:cs="Times New Roman"/>
          <w:sz w:val="28"/>
          <w:szCs w:val="28"/>
        </w:rPr>
        <w:t xml:space="preserve"> </w:t>
      </w:r>
      <w:r w:rsidR="00DE0FF2">
        <w:rPr>
          <w:rFonts w:ascii="Times New Roman" w:hAnsi="Times New Roman" w:cs="Times New Roman"/>
          <w:sz w:val="28"/>
          <w:szCs w:val="28"/>
        </w:rPr>
        <w:t xml:space="preserve">zona de sud est a Municipiului Târgu Mureș,cu excepția celor care aprovizionează </w:t>
      </w:r>
      <w:r w:rsidR="002C656B" w:rsidRPr="006C50EE">
        <w:rPr>
          <w:rFonts w:ascii="Times New Roman" w:hAnsi="Times New Roman" w:cs="Times New Roman"/>
          <w:sz w:val="28"/>
          <w:szCs w:val="28"/>
        </w:rPr>
        <w:t xml:space="preserve"> unitățile comerciale situate în zona industrială a străzii  </w:t>
      </w:r>
      <w:r w:rsidR="002426C0" w:rsidRPr="006C50EE">
        <w:rPr>
          <w:rFonts w:ascii="Times New Roman" w:hAnsi="Times New Roman" w:cs="Times New Roman"/>
          <w:sz w:val="28"/>
          <w:szCs w:val="28"/>
        </w:rPr>
        <w:t xml:space="preserve">Gheorghe </w:t>
      </w:r>
      <w:r w:rsidR="002C656B" w:rsidRPr="006C50EE">
        <w:rPr>
          <w:rFonts w:ascii="Times New Roman" w:hAnsi="Times New Roman" w:cs="Times New Roman"/>
          <w:sz w:val="28"/>
          <w:szCs w:val="28"/>
        </w:rPr>
        <w:t>Doja</w:t>
      </w:r>
      <w:r w:rsidR="00DE0FF2">
        <w:rPr>
          <w:rFonts w:ascii="Times New Roman" w:hAnsi="Times New Roman" w:cs="Times New Roman"/>
          <w:sz w:val="28"/>
          <w:szCs w:val="28"/>
        </w:rPr>
        <w:t xml:space="preserve"> -</w:t>
      </w:r>
      <w:r w:rsidR="00D35F07">
        <w:rPr>
          <w:rFonts w:ascii="Times New Roman" w:hAnsi="Times New Roman" w:cs="Times New Roman"/>
          <w:sz w:val="28"/>
          <w:szCs w:val="28"/>
        </w:rPr>
        <w:t xml:space="preserve"> </w:t>
      </w:r>
      <w:r w:rsidR="00DE0FF2">
        <w:rPr>
          <w:rFonts w:ascii="Times New Roman" w:hAnsi="Times New Roman" w:cs="Times New Roman"/>
          <w:sz w:val="28"/>
          <w:szCs w:val="28"/>
        </w:rPr>
        <w:t>Bega – Budiului -Mestecănișului - Calea Sighișoarei.</w:t>
      </w:r>
    </w:p>
    <w:p w:rsidR="009B7C52" w:rsidRPr="009B7C52" w:rsidRDefault="009B7C52" w:rsidP="00E5173A">
      <w:pPr>
        <w:spacing w:line="240" w:lineRule="auto"/>
        <w:ind w:right="1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Art.2</w:t>
      </w:r>
      <w:r w:rsidR="00CC62C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7C52">
        <w:rPr>
          <w:rFonts w:ascii="Times New Roman" w:hAnsi="Times New Roman" w:cs="Times New Roman"/>
          <w:sz w:val="28"/>
          <w:szCs w:val="28"/>
        </w:rPr>
        <w:t xml:space="preserve">Prevederile art.1 </w:t>
      </w:r>
      <w:r>
        <w:rPr>
          <w:rFonts w:ascii="Times New Roman" w:hAnsi="Times New Roman" w:cs="Times New Roman"/>
          <w:sz w:val="28"/>
          <w:szCs w:val="28"/>
        </w:rPr>
        <w:t xml:space="preserve">nu se aplică autovehiculelor aparținând: M.A.P.N., M.AI., </w:t>
      </w:r>
      <w:r w:rsidR="00485161">
        <w:rPr>
          <w:rFonts w:ascii="Times New Roman" w:hAnsi="Times New Roman" w:cs="Times New Roman"/>
          <w:sz w:val="28"/>
          <w:szCs w:val="28"/>
        </w:rPr>
        <w:t>Ministerului Justiției – Administrația Națională a Penitenciarelor,</w:t>
      </w:r>
      <w:r w:rsidR="00485161" w:rsidRPr="00485161">
        <w:rPr>
          <w:rFonts w:ascii="Times New Roman" w:hAnsi="Times New Roman" w:cs="Times New Roman"/>
          <w:sz w:val="28"/>
          <w:szCs w:val="28"/>
        </w:rPr>
        <w:t xml:space="preserve"> </w:t>
      </w:r>
      <w:r w:rsidR="00485161">
        <w:rPr>
          <w:rFonts w:ascii="Times New Roman" w:hAnsi="Times New Roman" w:cs="Times New Roman"/>
          <w:sz w:val="28"/>
          <w:szCs w:val="28"/>
        </w:rPr>
        <w:t xml:space="preserve">I.S.U.,  Ministerului Public și Unitățile Speciale ale S.I.E., S.R.I., S.P.P., </w:t>
      </w:r>
      <w:r w:rsidR="00CC62CD">
        <w:rPr>
          <w:rFonts w:ascii="Times New Roman" w:hAnsi="Times New Roman" w:cs="Times New Roman"/>
          <w:sz w:val="28"/>
          <w:szCs w:val="28"/>
        </w:rPr>
        <w:t xml:space="preserve"> </w:t>
      </w:r>
      <w:r w:rsidR="00485161">
        <w:rPr>
          <w:rFonts w:ascii="Times New Roman" w:hAnsi="Times New Roman" w:cs="Times New Roman"/>
          <w:sz w:val="28"/>
          <w:szCs w:val="28"/>
        </w:rPr>
        <w:t xml:space="preserve">Serviciul Ambulanță, </w:t>
      </w:r>
      <w:r w:rsidR="00485161" w:rsidRPr="004851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atovehiculelor care execută intervenții de reparații la rețelele edilitare, cele aparținând operatorului de salubrizare, de deszăpezire s.a, și care se află în misiune. </w:t>
      </w:r>
    </w:p>
    <w:p w:rsidR="002C656B" w:rsidRDefault="002C656B" w:rsidP="00E5173A">
      <w:pPr>
        <w:spacing w:line="240" w:lineRule="auto"/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6C50EE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6C50EE">
        <w:rPr>
          <w:rFonts w:ascii="Times New Roman" w:hAnsi="Times New Roman" w:cs="Times New Roman"/>
          <w:b/>
          <w:sz w:val="28"/>
          <w:szCs w:val="28"/>
        </w:rPr>
        <w:t>Art.</w:t>
      </w:r>
      <w:r w:rsidR="00CC62CD">
        <w:rPr>
          <w:rFonts w:ascii="Times New Roman" w:hAnsi="Times New Roman" w:cs="Times New Roman"/>
          <w:b/>
          <w:sz w:val="28"/>
          <w:szCs w:val="28"/>
        </w:rPr>
        <w:t>3</w:t>
      </w:r>
      <w:r w:rsidRPr="006C50EE">
        <w:rPr>
          <w:rFonts w:ascii="Times New Roman" w:hAnsi="Times New Roman" w:cs="Times New Roman"/>
          <w:sz w:val="28"/>
          <w:szCs w:val="28"/>
        </w:rPr>
        <w:t xml:space="preserve"> </w:t>
      </w:r>
      <w:r w:rsidR="002426C0" w:rsidRPr="006C50EE">
        <w:rPr>
          <w:rFonts w:ascii="Times New Roman" w:hAnsi="Times New Roman" w:cs="Times New Roman"/>
          <w:sz w:val="28"/>
          <w:szCs w:val="28"/>
        </w:rPr>
        <w:t xml:space="preserve">Semnalizarea rutieră a acestei restricții, precum și semnalizarea rutieră </w:t>
      </w:r>
      <w:r w:rsidR="00CD6F4C">
        <w:rPr>
          <w:rFonts w:ascii="Times New Roman" w:hAnsi="Times New Roman" w:cs="Times New Roman"/>
          <w:sz w:val="28"/>
          <w:szCs w:val="28"/>
        </w:rPr>
        <w:t xml:space="preserve"> aferentă </w:t>
      </w:r>
      <w:r w:rsidR="002426C0" w:rsidRPr="006C50EE">
        <w:rPr>
          <w:rFonts w:ascii="Times New Roman" w:hAnsi="Times New Roman" w:cs="Times New Roman"/>
          <w:sz w:val="28"/>
          <w:szCs w:val="28"/>
        </w:rPr>
        <w:t xml:space="preserve">participanților la trafic se </w:t>
      </w:r>
      <w:r w:rsidR="00157B0C">
        <w:rPr>
          <w:rFonts w:ascii="Times New Roman" w:hAnsi="Times New Roman" w:cs="Times New Roman"/>
          <w:sz w:val="28"/>
          <w:szCs w:val="28"/>
        </w:rPr>
        <w:t xml:space="preserve">va realiza </w:t>
      </w:r>
      <w:r w:rsidR="002426C0" w:rsidRPr="006C50EE">
        <w:rPr>
          <w:rFonts w:ascii="Times New Roman" w:hAnsi="Times New Roman" w:cs="Times New Roman"/>
          <w:sz w:val="28"/>
          <w:szCs w:val="28"/>
        </w:rPr>
        <w:t xml:space="preserve"> prin grija Serviciului Public Administrația Domeniului Public</w:t>
      </w:r>
      <w:r w:rsidR="00157B0C">
        <w:rPr>
          <w:rFonts w:ascii="Times New Roman" w:hAnsi="Times New Roman" w:cs="Times New Roman"/>
          <w:sz w:val="28"/>
          <w:szCs w:val="28"/>
        </w:rPr>
        <w:t>, după obținerea avizelor pre</w:t>
      </w:r>
      <w:r w:rsidR="00F77786">
        <w:rPr>
          <w:rFonts w:ascii="Times New Roman" w:hAnsi="Times New Roman" w:cs="Times New Roman"/>
          <w:sz w:val="28"/>
          <w:szCs w:val="28"/>
        </w:rPr>
        <w:t>văzute de legislația în vigoare</w:t>
      </w:r>
      <w:r w:rsidR="009202ED">
        <w:rPr>
          <w:rFonts w:ascii="Times New Roman" w:hAnsi="Times New Roman" w:cs="Times New Roman"/>
          <w:sz w:val="28"/>
          <w:szCs w:val="28"/>
        </w:rPr>
        <w:t>.</w:t>
      </w:r>
    </w:p>
    <w:p w:rsidR="00F950F0" w:rsidRPr="006C50EE" w:rsidRDefault="00F950F0" w:rsidP="00E5173A">
      <w:pPr>
        <w:spacing w:line="240" w:lineRule="auto"/>
        <w:ind w:right="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950F0">
        <w:rPr>
          <w:rFonts w:ascii="Times New Roman" w:hAnsi="Times New Roman" w:cs="Times New Roman"/>
          <w:b/>
          <w:sz w:val="28"/>
          <w:szCs w:val="28"/>
        </w:rPr>
        <w:t>Art.4</w:t>
      </w:r>
      <w:r>
        <w:rPr>
          <w:rFonts w:ascii="Times New Roman" w:hAnsi="Times New Roman" w:cs="Times New Roman"/>
          <w:sz w:val="28"/>
          <w:szCs w:val="28"/>
        </w:rPr>
        <w:t xml:space="preserve"> Rutele stabilite prin H</w:t>
      </w:r>
      <w:r w:rsidR="00D833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C</w:t>
      </w:r>
      <w:r w:rsidR="00D833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L</w:t>
      </w:r>
      <w:r w:rsidR="00D833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nr.71/2001rămân în vigoare, cu excepția autovehiculelor prevăzute la art.1 din prezenta hotărâre.</w:t>
      </w:r>
    </w:p>
    <w:p w:rsidR="00D521EC" w:rsidRDefault="002426C0" w:rsidP="00E5173A">
      <w:pPr>
        <w:spacing w:line="240" w:lineRule="auto"/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6C50EE">
        <w:rPr>
          <w:rFonts w:ascii="Times New Roman" w:hAnsi="Times New Roman" w:cs="Times New Roman"/>
          <w:sz w:val="28"/>
          <w:szCs w:val="28"/>
        </w:rPr>
        <w:t xml:space="preserve">  </w:t>
      </w:r>
      <w:r w:rsidR="00D521EC">
        <w:rPr>
          <w:rFonts w:ascii="Times New Roman" w:hAnsi="Times New Roman" w:cs="Times New Roman"/>
          <w:sz w:val="28"/>
          <w:szCs w:val="28"/>
        </w:rPr>
        <w:t xml:space="preserve"> </w:t>
      </w:r>
      <w:r w:rsidR="00D521EC" w:rsidRPr="005C5BAE">
        <w:rPr>
          <w:rFonts w:ascii="Times New Roman" w:hAnsi="Times New Roman" w:cs="Times New Roman"/>
          <w:b/>
          <w:sz w:val="28"/>
          <w:szCs w:val="28"/>
        </w:rPr>
        <w:t>Art.</w:t>
      </w:r>
      <w:r w:rsidR="00956ADC">
        <w:rPr>
          <w:rFonts w:ascii="Times New Roman" w:hAnsi="Times New Roman" w:cs="Times New Roman"/>
          <w:b/>
          <w:sz w:val="28"/>
          <w:szCs w:val="28"/>
        </w:rPr>
        <w:t>5</w:t>
      </w:r>
      <w:r w:rsidR="00D521EC">
        <w:rPr>
          <w:rFonts w:ascii="Times New Roman" w:hAnsi="Times New Roman" w:cs="Times New Roman"/>
          <w:sz w:val="28"/>
          <w:szCs w:val="28"/>
        </w:rPr>
        <w:t xml:space="preserve"> Se propune ruta pentru tranzit marfă</w:t>
      </w:r>
      <w:r w:rsidR="005C5BAE">
        <w:rPr>
          <w:rFonts w:ascii="Times New Roman" w:hAnsi="Times New Roman" w:cs="Times New Roman"/>
          <w:sz w:val="28"/>
          <w:szCs w:val="28"/>
        </w:rPr>
        <w:t>, după cum urmează:</w:t>
      </w:r>
      <w:r w:rsidR="00D521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1EC" w:rsidRDefault="00D521EC" w:rsidP="00D521EC">
      <w:pPr>
        <w:pStyle w:val="ListParagraph"/>
        <w:numPr>
          <w:ilvl w:val="0"/>
          <w:numId w:val="7"/>
        </w:numPr>
        <w:spacing w:line="240" w:lineRule="auto"/>
        <w:ind w:right="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Din direcția Cluj –Turda spre Sighișoara –Brașov  - București – de pe DN15( E60) spre DJ151D – Ungheni –Acăț</w:t>
      </w:r>
      <w:r w:rsidR="005C5BAE">
        <w:rPr>
          <w:rFonts w:ascii="Times New Roman" w:hAnsi="Times New Roman" w:cs="Times New Roman"/>
          <w:sz w:val="28"/>
          <w:szCs w:val="28"/>
        </w:rPr>
        <w:t>ari.</w:t>
      </w:r>
    </w:p>
    <w:p w:rsidR="00D521EC" w:rsidRDefault="00D521EC" w:rsidP="00D521EC">
      <w:pPr>
        <w:pStyle w:val="ListParagraph"/>
        <w:numPr>
          <w:ilvl w:val="0"/>
          <w:numId w:val="7"/>
        </w:numPr>
        <w:spacing w:line="240" w:lineRule="auto"/>
        <w:ind w:right="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Din direcția București - Brașov- Sighișoara spre Iernut</w:t>
      </w:r>
      <w:r w:rsidR="005C5B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Câmpia Turzii-Turda- Cluj</w:t>
      </w:r>
      <w:r w:rsidR="00956ADC">
        <w:rPr>
          <w:rFonts w:ascii="Times New Roman" w:hAnsi="Times New Roman" w:cs="Times New Roman"/>
          <w:sz w:val="28"/>
          <w:szCs w:val="28"/>
        </w:rPr>
        <w:t xml:space="preserve"> de pe DN13 </w:t>
      </w:r>
      <w:r w:rsidR="005C5BAE">
        <w:rPr>
          <w:rFonts w:ascii="Times New Roman" w:hAnsi="Times New Roman" w:cs="Times New Roman"/>
          <w:sz w:val="28"/>
          <w:szCs w:val="28"/>
        </w:rPr>
        <w:t>spre DJ151D – de la Acățari – Ungheni.</w:t>
      </w:r>
    </w:p>
    <w:p w:rsidR="00956ADC" w:rsidRDefault="00956ADC" w:rsidP="00D521EC">
      <w:pPr>
        <w:pStyle w:val="ListParagraph"/>
        <w:numPr>
          <w:ilvl w:val="0"/>
          <w:numId w:val="7"/>
        </w:numPr>
        <w:spacing w:line="240" w:lineRule="auto"/>
        <w:ind w:right="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Din direcția Reghin – Bistrița Năsăud spre Sighișoara – Brașov –București – Turda –Cluj pe DN15 spre DJ151D.</w:t>
      </w:r>
    </w:p>
    <w:p w:rsidR="00956ADC" w:rsidRDefault="00956ADC" w:rsidP="00D521EC">
      <w:pPr>
        <w:pStyle w:val="ListParagraph"/>
        <w:numPr>
          <w:ilvl w:val="0"/>
          <w:numId w:val="7"/>
        </w:numPr>
        <w:spacing w:line="240" w:lineRule="auto"/>
        <w:ind w:right="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Din direcția București- Brașov - Sighișoara spre Reghin- Bistrița Năsăud de pe DN13(E60) spre DJ151D.</w:t>
      </w:r>
    </w:p>
    <w:p w:rsidR="00956ADC" w:rsidRDefault="00956ADC" w:rsidP="00956ADC">
      <w:pPr>
        <w:pStyle w:val="ListParagraph"/>
        <w:spacing w:line="240" w:lineRule="auto"/>
        <w:ind w:left="810" w:right="90"/>
        <w:jc w:val="both"/>
        <w:rPr>
          <w:rFonts w:ascii="Times New Roman" w:hAnsi="Times New Roman" w:cs="Times New Roman"/>
          <w:sz w:val="28"/>
          <w:szCs w:val="28"/>
        </w:rPr>
      </w:pPr>
    </w:p>
    <w:p w:rsidR="00956ADC" w:rsidRPr="00956ADC" w:rsidRDefault="00956ADC" w:rsidP="00956ADC">
      <w:pPr>
        <w:pStyle w:val="ListParagraph"/>
        <w:tabs>
          <w:tab w:val="left" w:pos="180"/>
        </w:tabs>
        <w:spacing w:line="240" w:lineRule="auto"/>
        <w:ind w:left="180" w:right="90"/>
        <w:jc w:val="both"/>
        <w:rPr>
          <w:rFonts w:ascii="Times New Roman" w:hAnsi="Times New Roman" w:cs="Times New Roman"/>
          <w:sz w:val="28"/>
          <w:szCs w:val="28"/>
        </w:rPr>
      </w:pPr>
      <w:r w:rsidRPr="00956ADC">
        <w:rPr>
          <w:rFonts w:ascii="Times New Roman" w:hAnsi="Times New Roman" w:cs="Times New Roman"/>
          <w:b/>
          <w:sz w:val="28"/>
          <w:szCs w:val="28"/>
        </w:rPr>
        <w:t>Art.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956ADC">
        <w:rPr>
          <w:rFonts w:ascii="Times New Roman" w:hAnsi="Times New Roman" w:cs="Times New Roman"/>
          <w:sz w:val="28"/>
          <w:szCs w:val="28"/>
        </w:rPr>
        <w:t xml:space="preserve"> Principalele  rute de tranzit ocolitoare vor fi  </w:t>
      </w:r>
      <w:r>
        <w:rPr>
          <w:rFonts w:ascii="Times New Roman" w:hAnsi="Times New Roman" w:cs="Times New Roman"/>
          <w:sz w:val="28"/>
          <w:szCs w:val="28"/>
        </w:rPr>
        <w:t>transmise spre aprobare</w:t>
      </w:r>
      <w:r w:rsidRPr="00956ADC">
        <w:rPr>
          <w:rFonts w:ascii="Times New Roman" w:hAnsi="Times New Roman" w:cs="Times New Roman"/>
          <w:sz w:val="28"/>
          <w:szCs w:val="28"/>
        </w:rPr>
        <w:t xml:space="preserve">  către  serviciile de specialitate abilitate – Ministerul Transporturilor prin Compania Națională de Administrare a Infrastructurii Rutiere S.A, Direcția Poliției Rutiere din cadrul Inspectoratului General al Poliției Române și Serviciul Poliției Rutiere din cadrul I.P.J.Mureș. </w:t>
      </w:r>
    </w:p>
    <w:p w:rsidR="00F950F0" w:rsidRDefault="00F950F0" w:rsidP="00F950F0">
      <w:pPr>
        <w:pStyle w:val="ListParagraph"/>
        <w:spacing w:line="240" w:lineRule="auto"/>
        <w:ind w:right="90"/>
        <w:jc w:val="both"/>
        <w:rPr>
          <w:rFonts w:ascii="Times New Roman" w:hAnsi="Times New Roman" w:cs="Times New Roman"/>
          <w:sz w:val="28"/>
          <w:szCs w:val="28"/>
        </w:rPr>
      </w:pPr>
    </w:p>
    <w:p w:rsidR="005C5BAE" w:rsidRDefault="005C5BAE" w:rsidP="005C5BAE">
      <w:pPr>
        <w:pStyle w:val="ListParagraph"/>
        <w:tabs>
          <w:tab w:val="left" w:pos="0"/>
        </w:tabs>
        <w:spacing w:line="240" w:lineRule="auto"/>
        <w:ind w:left="180" w:right="90"/>
        <w:jc w:val="both"/>
        <w:rPr>
          <w:rFonts w:ascii="Times New Roman" w:hAnsi="Times New Roman" w:cs="Times New Roman"/>
          <w:sz w:val="28"/>
          <w:szCs w:val="28"/>
        </w:rPr>
      </w:pPr>
      <w:r w:rsidRPr="005C5BAE">
        <w:rPr>
          <w:rFonts w:ascii="Times New Roman" w:hAnsi="Times New Roman" w:cs="Times New Roman"/>
          <w:b/>
          <w:sz w:val="28"/>
          <w:szCs w:val="28"/>
        </w:rPr>
        <w:t>Art.</w:t>
      </w:r>
      <w:r w:rsidR="00F950F0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29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Se instituie obligativitatea virajului spre stânga la intersecția  străzilor Gheorghe Doja cu Rampei pentru tranzitul de marfă spre Reghin- Bistrița Năsăud și</w:t>
      </w:r>
      <w:r w:rsidR="003B2E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respectiv viraj obligatoriu dreapta pentru tranzitul de marfă de pe strada Rampei – Gheorghe Doja spre direcția Sighișoara – Brașov- București- Turda- Cluj. </w:t>
      </w:r>
    </w:p>
    <w:p w:rsidR="009202ED" w:rsidRDefault="009202ED" w:rsidP="005C5BAE">
      <w:pPr>
        <w:pStyle w:val="ListParagraph"/>
        <w:tabs>
          <w:tab w:val="left" w:pos="0"/>
        </w:tabs>
        <w:spacing w:line="240" w:lineRule="auto"/>
        <w:ind w:left="180" w:right="90"/>
        <w:jc w:val="both"/>
        <w:rPr>
          <w:rFonts w:ascii="Times New Roman" w:hAnsi="Times New Roman" w:cs="Times New Roman"/>
          <w:sz w:val="28"/>
          <w:szCs w:val="28"/>
        </w:rPr>
      </w:pPr>
    </w:p>
    <w:p w:rsidR="005C5BAE" w:rsidRDefault="003B2EE3" w:rsidP="005C5BAE">
      <w:pPr>
        <w:pStyle w:val="ListParagraph"/>
        <w:tabs>
          <w:tab w:val="left" w:pos="0"/>
        </w:tabs>
        <w:spacing w:line="240" w:lineRule="auto"/>
        <w:ind w:left="180" w:right="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Art.</w:t>
      </w:r>
      <w:r w:rsidR="00F950F0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6D29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5BAE" w:rsidRPr="005C5BAE">
        <w:rPr>
          <w:rFonts w:ascii="Times New Roman" w:hAnsi="Times New Roman" w:cs="Times New Roman"/>
          <w:sz w:val="28"/>
          <w:szCs w:val="28"/>
        </w:rPr>
        <w:t>Prevederile</w:t>
      </w:r>
      <w:r w:rsidR="005C5BA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C5BAE" w:rsidRPr="003B2EE3">
        <w:rPr>
          <w:rFonts w:ascii="Times New Roman" w:hAnsi="Times New Roman" w:cs="Times New Roman"/>
          <w:sz w:val="28"/>
          <w:szCs w:val="28"/>
        </w:rPr>
        <w:t>art.</w:t>
      </w:r>
      <w:r w:rsidR="00F950F0">
        <w:rPr>
          <w:rFonts w:ascii="Times New Roman" w:hAnsi="Times New Roman" w:cs="Times New Roman"/>
          <w:sz w:val="28"/>
          <w:szCs w:val="28"/>
        </w:rPr>
        <w:t>7</w:t>
      </w:r>
      <w:r w:rsidR="005C5BAE" w:rsidRPr="003B2EE3">
        <w:rPr>
          <w:rFonts w:ascii="Times New Roman" w:hAnsi="Times New Roman" w:cs="Times New Roman"/>
          <w:sz w:val="28"/>
          <w:szCs w:val="28"/>
        </w:rPr>
        <w:t xml:space="preserve"> se aplică după obținerea </w:t>
      </w:r>
      <w:r w:rsidR="00F950F0">
        <w:rPr>
          <w:rFonts w:ascii="Times New Roman" w:hAnsi="Times New Roman" w:cs="Times New Roman"/>
          <w:sz w:val="28"/>
          <w:szCs w:val="28"/>
        </w:rPr>
        <w:t>avizului compartimentelor</w:t>
      </w:r>
      <w:r w:rsidR="006D2942" w:rsidRPr="003B2EE3">
        <w:rPr>
          <w:rFonts w:ascii="Times New Roman" w:hAnsi="Times New Roman" w:cs="Times New Roman"/>
          <w:sz w:val="28"/>
          <w:szCs w:val="28"/>
        </w:rPr>
        <w:t xml:space="preserve"> de specialitate din cadrul I.P.J.Mureș</w:t>
      </w:r>
      <w:r w:rsidR="006D2942">
        <w:rPr>
          <w:rFonts w:ascii="Times New Roman" w:hAnsi="Times New Roman" w:cs="Times New Roman"/>
          <w:b/>
          <w:sz w:val="28"/>
          <w:szCs w:val="28"/>
        </w:rPr>
        <w:t>.</w:t>
      </w:r>
    </w:p>
    <w:p w:rsidR="005B18B7" w:rsidRPr="006C50EE" w:rsidRDefault="00F73E5F" w:rsidP="00E5173A">
      <w:pPr>
        <w:spacing w:line="240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  <w:r w:rsidRPr="006C50EE">
        <w:rPr>
          <w:rFonts w:ascii="Times New Roman" w:hAnsi="Times New Roman" w:cs="Times New Roman"/>
          <w:b/>
          <w:sz w:val="28"/>
          <w:szCs w:val="28"/>
        </w:rPr>
        <w:t xml:space="preserve">   Art.</w:t>
      </w:r>
      <w:r w:rsidR="00F950F0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5B18B7" w:rsidRPr="006C50EE">
        <w:rPr>
          <w:rFonts w:ascii="Times New Roman" w:hAnsi="Times New Roman" w:cs="Times New Roman"/>
          <w:sz w:val="28"/>
          <w:szCs w:val="28"/>
        </w:rPr>
        <w:t xml:space="preserve"> </w:t>
      </w:r>
      <w:r w:rsidRPr="006C50EE">
        <w:rPr>
          <w:rFonts w:ascii="Times New Roman" w:hAnsi="Times New Roman" w:cs="Times New Roman"/>
          <w:sz w:val="28"/>
          <w:szCs w:val="28"/>
        </w:rPr>
        <w:t xml:space="preserve">Constituie contravenție  și </w:t>
      </w:r>
      <w:r w:rsidR="005B18B7" w:rsidRPr="006C50EE">
        <w:rPr>
          <w:rFonts w:ascii="Times New Roman" w:hAnsi="Times New Roman" w:cs="Times New Roman"/>
          <w:sz w:val="28"/>
          <w:szCs w:val="28"/>
        </w:rPr>
        <w:t xml:space="preserve">se sancționează cu amenda contravențională </w:t>
      </w:r>
      <w:r w:rsidRPr="006C50EE">
        <w:rPr>
          <w:rFonts w:ascii="Times New Roman" w:hAnsi="Times New Roman" w:cs="Times New Roman"/>
          <w:sz w:val="28"/>
          <w:szCs w:val="28"/>
        </w:rPr>
        <w:t>nerespectarea interdicției prevăzute la art.</w:t>
      </w:r>
      <w:r w:rsidR="001D58F0">
        <w:rPr>
          <w:rFonts w:ascii="Times New Roman" w:hAnsi="Times New Roman" w:cs="Times New Roman"/>
          <w:sz w:val="28"/>
          <w:szCs w:val="28"/>
        </w:rPr>
        <w:t>1, conform prevederilor legale în vigoare.</w:t>
      </w:r>
      <w:r w:rsidR="005B18B7" w:rsidRPr="006C50E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C50EE" w:rsidRDefault="00F00FC6" w:rsidP="00E5173A">
      <w:pPr>
        <w:spacing w:line="240" w:lineRule="auto"/>
        <w:ind w:right="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C50EE" w:rsidRPr="002C6675">
        <w:rPr>
          <w:rFonts w:ascii="Times New Roman" w:hAnsi="Times New Roman" w:cs="Times New Roman"/>
          <w:b/>
          <w:sz w:val="28"/>
          <w:szCs w:val="28"/>
        </w:rPr>
        <w:t>Art.</w:t>
      </w:r>
      <w:r w:rsidR="00F950F0"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="006C50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50EE" w:rsidRPr="00607E5C">
        <w:rPr>
          <w:rFonts w:ascii="Times New Roman" w:hAnsi="Times New Roman" w:cs="Times New Roman"/>
          <w:sz w:val="28"/>
          <w:szCs w:val="28"/>
        </w:rPr>
        <w:t>Constata</w:t>
      </w:r>
      <w:r w:rsidR="006C50EE">
        <w:rPr>
          <w:rFonts w:ascii="Times New Roman" w:hAnsi="Times New Roman" w:cs="Times New Roman"/>
          <w:sz w:val="28"/>
          <w:szCs w:val="28"/>
        </w:rPr>
        <w:t xml:space="preserve">rea și sancționarea contravenției prevăzute la art.1 se face de către </w:t>
      </w:r>
      <w:r w:rsidR="001D58F0">
        <w:rPr>
          <w:rFonts w:ascii="Times New Roman" w:hAnsi="Times New Roman" w:cs="Times New Roman"/>
          <w:sz w:val="28"/>
          <w:szCs w:val="28"/>
        </w:rPr>
        <w:t xml:space="preserve">organele cu atribuții,  în condițiile legii. </w:t>
      </w:r>
    </w:p>
    <w:p w:rsidR="006C50EE" w:rsidRDefault="006C50EE" w:rsidP="001D58F0">
      <w:pPr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C50EE" w:rsidRDefault="00194377" w:rsidP="006C5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0EE" w:rsidRPr="006C50EE">
        <w:rPr>
          <w:rFonts w:ascii="Times New Roman" w:hAnsi="Times New Roman" w:cs="Times New Roman"/>
          <w:b/>
          <w:sz w:val="28"/>
          <w:szCs w:val="28"/>
        </w:rPr>
        <w:t>Art.</w:t>
      </w:r>
      <w:r w:rsidR="00CC62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2EE3">
        <w:rPr>
          <w:rFonts w:ascii="Times New Roman" w:hAnsi="Times New Roman" w:cs="Times New Roman"/>
          <w:b/>
          <w:sz w:val="28"/>
          <w:szCs w:val="28"/>
        </w:rPr>
        <w:t>1</w:t>
      </w:r>
      <w:r w:rsidR="001D58F0">
        <w:rPr>
          <w:rFonts w:ascii="Times New Roman" w:hAnsi="Times New Roman" w:cs="Times New Roman"/>
          <w:b/>
          <w:sz w:val="28"/>
          <w:szCs w:val="28"/>
        </w:rPr>
        <w:t>1</w:t>
      </w:r>
      <w:r w:rsidR="003B2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50EE">
        <w:rPr>
          <w:rFonts w:ascii="Times New Roman" w:hAnsi="Times New Roman" w:cs="Times New Roman"/>
          <w:sz w:val="28"/>
          <w:szCs w:val="28"/>
        </w:rPr>
        <w:t>Orice alte dispoziții contrare</w:t>
      </w:r>
      <w:r w:rsidR="001924AB">
        <w:rPr>
          <w:rFonts w:ascii="Times New Roman" w:hAnsi="Times New Roman" w:cs="Times New Roman"/>
          <w:sz w:val="28"/>
          <w:szCs w:val="28"/>
        </w:rPr>
        <w:t xml:space="preserve"> reglementării aduse prin prezenta</w:t>
      </w:r>
      <w:r w:rsidR="006C50EE">
        <w:rPr>
          <w:rFonts w:ascii="Times New Roman" w:hAnsi="Times New Roman" w:cs="Times New Roman"/>
          <w:sz w:val="28"/>
          <w:szCs w:val="28"/>
        </w:rPr>
        <w:t>, se abrogă.</w:t>
      </w:r>
    </w:p>
    <w:p w:rsidR="00F950F0" w:rsidRDefault="00F950F0" w:rsidP="006C5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C63" w:rsidRDefault="00893601" w:rsidP="00E5173A">
      <w:pPr>
        <w:tabs>
          <w:tab w:val="left" w:pos="2610"/>
        </w:tabs>
        <w:ind w:left="-90" w:right="18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4C6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Art.</w:t>
      </w:r>
      <w:r w:rsidR="003B2EE3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1D58F0">
        <w:rPr>
          <w:rFonts w:ascii="Times New Roman" w:hAnsi="Times New Roman" w:cs="Times New Roman"/>
          <w:b/>
          <w:sz w:val="28"/>
          <w:szCs w:val="28"/>
        </w:rPr>
        <w:t>2</w:t>
      </w:r>
      <w:r w:rsidR="00CC62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3601">
        <w:rPr>
          <w:rFonts w:ascii="Times New Roman" w:hAnsi="Times New Roman" w:cs="Times New Roman"/>
          <w:sz w:val="28"/>
          <w:szCs w:val="28"/>
        </w:rPr>
        <w:t xml:space="preserve">Cu aducerea </w:t>
      </w:r>
      <w:r>
        <w:rPr>
          <w:rFonts w:ascii="Times New Roman" w:hAnsi="Times New Roman" w:cs="Times New Roman"/>
          <w:sz w:val="28"/>
          <w:szCs w:val="28"/>
        </w:rPr>
        <w:t xml:space="preserve"> la îndeplinire a prezentei Hotărâri  se încredințează</w:t>
      </w:r>
      <w:r w:rsidR="00205143">
        <w:rPr>
          <w:rFonts w:ascii="Times New Roman" w:hAnsi="Times New Roman" w:cs="Times New Roman"/>
          <w:sz w:val="28"/>
          <w:szCs w:val="28"/>
        </w:rPr>
        <w:t xml:space="preserve"> Serviciul Public Administrația </w:t>
      </w:r>
      <w:r w:rsidR="003E741E">
        <w:rPr>
          <w:rFonts w:ascii="Times New Roman" w:hAnsi="Times New Roman" w:cs="Times New Roman"/>
          <w:sz w:val="28"/>
          <w:szCs w:val="28"/>
        </w:rPr>
        <w:t xml:space="preserve"> Domeniului Public</w:t>
      </w:r>
      <w:r w:rsidR="003E741E" w:rsidRPr="00694C63">
        <w:rPr>
          <w:rFonts w:ascii="Times New Roman" w:hAnsi="Times New Roman" w:cs="Times New Roman"/>
          <w:sz w:val="28"/>
          <w:szCs w:val="28"/>
        </w:rPr>
        <w:t xml:space="preserve"> </w:t>
      </w:r>
      <w:r w:rsidRPr="00694C63">
        <w:rPr>
          <w:rFonts w:ascii="Times New Roman" w:hAnsi="Times New Roman" w:cs="Times New Roman"/>
          <w:sz w:val="28"/>
          <w:szCs w:val="28"/>
        </w:rPr>
        <w:t xml:space="preserve"> </w:t>
      </w:r>
      <w:r w:rsidR="006C50EE">
        <w:rPr>
          <w:rFonts w:ascii="Times New Roman" w:hAnsi="Times New Roman" w:cs="Times New Roman"/>
          <w:sz w:val="28"/>
          <w:szCs w:val="28"/>
        </w:rPr>
        <w:t xml:space="preserve">și </w:t>
      </w:r>
      <w:r w:rsidR="00694C63" w:rsidRPr="00694C63">
        <w:rPr>
          <w:rFonts w:ascii="Times New Roman" w:hAnsi="Times New Roman" w:cs="Times New Roman"/>
          <w:sz w:val="28"/>
          <w:szCs w:val="28"/>
        </w:rPr>
        <w:t>Direcția Poliția Locală</w:t>
      </w:r>
      <w:r w:rsidR="00694C63">
        <w:rPr>
          <w:sz w:val="28"/>
          <w:szCs w:val="28"/>
        </w:rPr>
        <w:t xml:space="preserve">. </w:t>
      </w:r>
    </w:p>
    <w:p w:rsidR="006C50EE" w:rsidRDefault="00D06D64" w:rsidP="0072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4373">
        <w:rPr>
          <w:rFonts w:ascii="Times New Roman" w:hAnsi="Times New Roman" w:cs="Times New Roman"/>
          <w:b/>
          <w:sz w:val="28"/>
          <w:szCs w:val="28"/>
        </w:rPr>
        <w:t>Art.</w:t>
      </w:r>
      <w:r w:rsidR="00F14373">
        <w:rPr>
          <w:rFonts w:ascii="Times New Roman" w:hAnsi="Times New Roman" w:cs="Times New Roman"/>
          <w:sz w:val="28"/>
          <w:szCs w:val="28"/>
        </w:rPr>
        <w:t xml:space="preserve"> </w:t>
      </w:r>
      <w:r w:rsidR="003B2EE3">
        <w:rPr>
          <w:rFonts w:ascii="Times New Roman" w:hAnsi="Times New Roman" w:cs="Times New Roman"/>
          <w:b/>
          <w:sz w:val="28"/>
          <w:szCs w:val="28"/>
        </w:rPr>
        <w:t>1</w:t>
      </w:r>
      <w:r w:rsidR="001D58F0">
        <w:rPr>
          <w:rFonts w:ascii="Times New Roman" w:hAnsi="Times New Roman" w:cs="Times New Roman"/>
          <w:b/>
          <w:sz w:val="28"/>
          <w:szCs w:val="28"/>
        </w:rPr>
        <w:t>3</w:t>
      </w:r>
      <w:r w:rsidR="003B2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4373">
        <w:rPr>
          <w:rFonts w:ascii="Times New Roman" w:hAnsi="Times New Roman" w:cs="Times New Roman"/>
          <w:sz w:val="28"/>
          <w:szCs w:val="28"/>
        </w:rPr>
        <w:t xml:space="preserve">Prezenta hotărâre se </w:t>
      </w:r>
      <w:r w:rsidR="006C50EE">
        <w:rPr>
          <w:rFonts w:ascii="Times New Roman" w:hAnsi="Times New Roman" w:cs="Times New Roman"/>
          <w:sz w:val="28"/>
          <w:szCs w:val="28"/>
        </w:rPr>
        <w:t>comunică:</w:t>
      </w:r>
    </w:p>
    <w:p w:rsidR="006C50EE" w:rsidRDefault="006C50EE" w:rsidP="0091039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1039E">
        <w:rPr>
          <w:rFonts w:ascii="Times New Roman" w:hAnsi="Times New Roman" w:cs="Times New Roman"/>
          <w:sz w:val="28"/>
          <w:szCs w:val="28"/>
        </w:rPr>
        <w:t>-</w:t>
      </w:r>
      <w:r w:rsidR="001924AB">
        <w:rPr>
          <w:rFonts w:ascii="Times New Roman" w:hAnsi="Times New Roman" w:cs="Times New Roman"/>
          <w:sz w:val="28"/>
          <w:szCs w:val="28"/>
        </w:rPr>
        <w:t xml:space="preserve"> </w:t>
      </w:r>
      <w:r w:rsidRPr="0091039E">
        <w:rPr>
          <w:rFonts w:ascii="Times New Roman" w:hAnsi="Times New Roman" w:cs="Times New Roman"/>
          <w:sz w:val="28"/>
          <w:szCs w:val="28"/>
        </w:rPr>
        <w:t xml:space="preserve"> Serviciul Public Administrația Domeniului Pu</w:t>
      </w:r>
      <w:r w:rsidR="0091039E" w:rsidRPr="0091039E">
        <w:rPr>
          <w:rFonts w:ascii="Times New Roman" w:hAnsi="Times New Roman" w:cs="Times New Roman"/>
          <w:sz w:val="28"/>
          <w:szCs w:val="28"/>
        </w:rPr>
        <w:t xml:space="preserve">blic </w:t>
      </w:r>
    </w:p>
    <w:p w:rsidR="0091039E" w:rsidRDefault="0091039E" w:rsidP="0091039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24AB">
        <w:rPr>
          <w:rFonts w:ascii="Times New Roman" w:hAnsi="Times New Roman" w:cs="Times New Roman"/>
          <w:sz w:val="28"/>
          <w:szCs w:val="28"/>
        </w:rPr>
        <w:t xml:space="preserve"> </w:t>
      </w:r>
      <w:r w:rsidR="00466856">
        <w:rPr>
          <w:rFonts w:ascii="Times New Roman" w:hAnsi="Times New Roman" w:cs="Times New Roman"/>
          <w:sz w:val="28"/>
          <w:szCs w:val="28"/>
        </w:rPr>
        <w:t>Direcția Poliția Locală</w:t>
      </w:r>
    </w:p>
    <w:p w:rsidR="001924AB" w:rsidRDefault="001924AB" w:rsidP="001924A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1039E">
        <w:rPr>
          <w:rFonts w:ascii="Times New Roman" w:hAnsi="Times New Roman" w:cs="Times New Roman"/>
          <w:sz w:val="28"/>
          <w:szCs w:val="28"/>
        </w:rPr>
        <w:t>-  I.P.J. Mureș</w:t>
      </w:r>
    </w:p>
    <w:p w:rsidR="001D58F0" w:rsidRDefault="001D58F0" w:rsidP="001924A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6ADC">
        <w:rPr>
          <w:rFonts w:ascii="Times New Roman" w:hAnsi="Times New Roman" w:cs="Times New Roman"/>
          <w:sz w:val="28"/>
          <w:szCs w:val="28"/>
        </w:rPr>
        <w:t>Compania Națională de Administrare a Infrastructurii Rutiere S.A</w:t>
      </w:r>
    </w:p>
    <w:p w:rsidR="00F950F0" w:rsidRPr="0091039E" w:rsidRDefault="00F950F0" w:rsidP="001924A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F2049" w:rsidRDefault="002F2049" w:rsidP="00E5173A">
      <w:pPr>
        <w:spacing w:line="240" w:lineRule="auto"/>
        <w:ind w:right="2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Art.</w:t>
      </w:r>
      <w:r w:rsidR="003B2EE3">
        <w:rPr>
          <w:rFonts w:ascii="Times New Roman" w:hAnsi="Times New Roman" w:cs="Times New Roman"/>
          <w:b/>
          <w:sz w:val="28"/>
          <w:szCs w:val="28"/>
        </w:rPr>
        <w:t>1</w:t>
      </w:r>
      <w:r w:rsidR="001D58F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7CF6" w:rsidRPr="004A7CF6">
        <w:rPr>
          <w:rFonts w:ascii="Times New Roman" w:hAnsi="Times New Roman" w:cs="Times New Roman"/>
          <w:sz w:val="28"/>
          <w:szCs w:val="28"/>
        </w:rPr>
        <w:t>În conformitate</w:t>
      </w:r>
      <w:r w:rsidR="004A7C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7CF6" w:rsidRPr="004A7CF6">
        <w:rPr>
          <w:rFonts w:ascii="Times New Roman" w:hAnsi="Times New Roman" w:cs="Times New Roman"/>
          <w:sz w:val="28"/>
          <w:szCs w:val="28"/>
        </w:rPr>
        <w:t>cu prevederile art.</w:t>
      </w:r>
      <w:r w:rsidR="004A7CF6">
        <w:rPr>
          <w:rFonts w:ascii="Times New Roman" w:hAnsi="Times New Roman" w:cs="Times New Roman"/>
          <w:sz w:val="28"/>
          <w:szCs w:val="28"/>
        </w:rPr>
        <w:t xml:space="preserve">252 alin.(1) lit.(c) și ale art.255 din O.U.G.nr.57/2019 privind Codul administrativ, precum și ale art.3, alin.(1) din Legea nr.554/2004, privind contenciosul administrativ, prezenta Hotărâre se înaintează Prefectului Județului Mureș pentru exercitarea controlului de legalitate. </w:t>
      </w:r>
    </w:p>
    <w:p w:rsidR="006D66C5" w:rsidRPr="00F7076A" w:rsidRDefault="00744991" w:rsidP="006E486D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C1E">
        <w:rPr>
          <w:rFonts w:ascii="Times New Roman" w:hAnsi="Times New Roman" w:cs="Times New Roman"/>
          <w:b/>
        </w:rPr>
        <w:t xml:space="preserve">      </w:t>
      </w:r>
      <w:r w:rsidR="004A7CF6" w:rsidRPr="00563C1E">
        <w:rPr>
          <w:rFonts w:ascii="Times New Roman" w:hAnsi="Times New Roman" w:cs="Times New Roman"/>
        </w:rPr>
        <w:t xml:space="preserve">                                 </w:t>
      </w:r>
      <w:r w:rsidR="005715A7" w:rsidRPr="00563C1E">
        <w:rPr>
          <w:rFonts w:ascii="Times New Roman" w:hAnsi="Times New Roman" w:cs="Times New Roman"/>
        </w:rPr>
        <w:t xml:space="preserve">      </w:t>
      </w:r>
      <w:r w:rsidR="00B257F3">
        <w:rPr>
          <w:rFonts w:ascii="Times New Roman" w:hAnsi="Times New Roman" w:cs="Times New Roman"/>
        </w:rPr>
        <w:t xml:space="preserve">            </w:t>
      </w:r>
      <w:r w:rsidR="005715A7" w:rsidRPr="00563C1E">
        <w:rPr>
          <w:rFonts w:ascii="Times New Roman" w:hAnsi="Times New Roman" w:cs="Times New Roman"/>
        </w:rPr>
        <w:t xml:space="preserve">    </w:t>
      </w:r>
      <w:r w:rsidR="004A7CF6" w:rsidRPr="00563C1E">
        <w:rPr>
          <w:rFonts w:ascii="Times New Roman" w:hAnsi="Times New Roman" w:cs="Times New Roman"/>
        </w:rPr>
        <w:t xml:space="preserve"> </w:t>
      </w:r>
      <w:r w:rsidR="00563C1E">
        <w:rPr>
          <w:rFonts w:ascii="Times New Roman" w:hAnsi="Times New Roman" w:cs="Times New Roman"/>
        </w:rPr>
        <w:t xml:space="preserve"> </w:t>
      </w:r>
      <w:r w:rsidR="00B257F3">
        <w:rPr>
          <w:rFonts w:ascii="Times New Roman" w:hAnsi="Times New Roman" w:cs="Times New Roman"/>
        </w:rPr>
        <w:t xml:space="preserve">  </w:t>
      </w:r>
      <w:r w:rsidR="004A7CF6" w:rsidRPr="00563C1E">
        <w:rPr>
          <w:rFonts w:ascii="Times New Roman" w:hAnsi="Times New Roman" w:cs="Times New Roman"/>
        </w:rPr>
        <w:t xml:space="preserve"> </w:t>
      </w:r>
      <w:r w:rsidR="00563C1E">
        <w:rPr>
          <w:rFonts w:ascii="Times New Roman" w:hAnsi="Times New Roman" w:cs="Times New Roman"/>
        </w:rPr>
        <w:t xml:space="preserve"> </w:t>
      </w:r>
      <w:r w:rsidR="004A7CF6" w:rsidRPr="00563C1E">
        <w:rPr>
          <w:rFonts w:ascii="Times New Roman" w:hAnsi="Times New Roman" w:cs="Times New Roman"/>
        </w:rPr>
        <w:t xml:space="preserve"> </w:t>
      </w:r>
      <w:r w:rsidR="00B257F3">
        <w:rPr>
          <w:rFonts w:ascii="Times New Roman" w:hAnsi="Times New Roman" w:cs="Times New Roman"/>
        </w:rPr>
        <w:t xml:space="preserve"> </w:t>
      </w:r>
      <w:r w:rsidR="00563C1E">
        <w:rPr>
          <w:rFonts w:ascii="Times New Roman" w:hAnsi="Times New Roman" w:cs="Times New Roman"/>
        </w:rPr>
        <w:t xml:space="preserve"> </w:t>
      </w:r>
      <w:r w:rsidR="004A7CF6" w:rsidRPr="00563C1E">
        <w:rPr>
          <w:rFonts w:ascii="Times New Roman" w:hAnsi="Times New Roman" w:cs="Times New Roman"/>
        </w:rPr>
        <w:t xml:space="preserve"> </w:t>
      </w:r>
      <w:r w:rsidR="005715A7" w:rsidRPr="00F7076A">
        <w:rPr>
          <w:rFonts w:ascii="Times New Roman" w:hAnsi="Times New Roman" w:cs="Times New Roman"/>
          <w:b/>
          <w:sz w:val="28"/>
          <w:szCs w:val="28"/>
        </w:rPr>
        <w:t xml:space="preserve">Vizat de legalitate </w:t>
      </w:r>
    </w:p>
    <w:p w:rsidR="005715A7" w:rsidRDefault="005715A7" w:rsidP="006E486D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76A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B257F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F7076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94377">
        <w:rPr>
          <w:rFonts w:ascii="Times New Roman" w:hAnsi="Times New Roman" w:cs="Times New Roman"/>
          <w:b/>
          <w:sz w:val="28"/>
          <w:szCs w:val="28"/>
        </w:rPr>
        <w:t>p.</w:t>
      </w:r>
      <w:r w:rsidRPr="00F7076A">
        <w:rPr>
          <w:rFonts w:ascii="Times New Roman" w:hAnsi="Times New Roman" w:cs="Times New Roman"/>
          <w:b/>
          <w:sz w:val="28"/>
          <w:szCs w:val="28"/>
        </w:rPr>
        <w:t xml:space="preserve">  Secretarul Municipiului Târgu</w:t>
      </w:r>
      <w:r w:rsidR="00C614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076A">
        <w:rPr>
          <w:rFonts w:ascii="Times New Roman" w:hAnsi="Times New Roman" w:cs="Times New Roman"/>
          <w:b/>
          <w:sz w:val="28"/>
          <w:szCs w:val="28"/>
        </w:rPr>
        <w:t>Mureș</w:t>
      </w:r>
    </w:p>
    <w:p w:rsidR="00194377" w:rsidRPr="00F7076A" w:rsidRDefault="00194377" w:rsidP="006E486D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Director executiv D.J.C.A.A.P.L.</w:t>
      </w:r>
    </w:p>
    <w:p w:rsidR="006D66C5" w:rsidRDefault="00563C1E" w:rsidP="006E486D">
      <w:pPr>
        <w:spacing w:line="240" w:lineRule="auto"/>
        <w:ind w:left="-9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76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B257F3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F7076A">
        <w:rPr>
          <w:rFonts w:ascii="Times New Roman" w:hAnsi="Times New Roman" w:cs="Times New Roman"/>
          <w:b/>
          <w:sz w:val="28"/>
          <w:szCs w:val="28"/>
        </w:rPr>
        <w:t xml:space="preserve">  Buculei Dianora Monica </w:t>
      </w:r>
    </w:p>
    <w:p w:rsidR="00402B33" w:rsidRDefault="00402B33" w:rsidP="006E486D">
      <w:pPr>
        <w:spacing w:line="240" w:lineRule="auto"/>
        <w:ind w:left="-9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2DD" w:rsidRPr="00FC09D9" w:rsidRDefault="00825588" w:rsidP="00851D8E">
      <w:pPr>
        <w:spacing w:line="240" w:lineRule="auto"/>
        <w:ind w:left="-90" w:right="9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Cs w:val="20"/>
        </w:rPr>
        <w:t>*</w:t>
      </w:r>
      <w:r w:rsidR="00757A12" w:rsidRPr="00F7076A">
        <w:rPr>
          <w:rFonts w:ascii="Times New Roman" w:hAnsi="Times New Roman" w:cs="Times New Roman"/>
          <w:b/>
          <w:sz w:val="20"/>
          <w:szCs w:val="20"/>
        </w:rPr>
        <w:t>Actele administrative sun</w:t>
      </w:r>
      <w:r w:rsidR="00EB0FBA">
        <w:rPr>
          <w:rFonts w:ascii="Times New Roman" w:hAnsi="Times New Roman" w:cs="Times New Roman"/>
          <w:b/>
          <w:sz w:val="20"/>
          <w:szCs w:val="20"/>
        </w:rPr>
        <w:t>t</w:t>
      </w:r>
      <w:r w:rsidR="00757A12" w:rsidRPr="00F7076A">
        <w:rPr>
          <w:rFonts w:ascii="Times New Roman" w:hAnsi="Times New Roman" w:cs="Times New Roman"/>
          <w:b/>
          <w:sz w:val="20"/>
          <w:szCs w:val="20"/>
        </w:rPr>
        <w:t xml:space="preserve"> hotărârile de Consiliu Local care intră în vigoare și produc efecte juridice după îndeplinirea condițiilor prevăzute de  art.</w:t>
      </w:r>
      <w:r w:rsidR="00F7076A" w:rsidRPr="00F7076A">
        <w:rPr>
          <w:rFonts w:ascii="Times New Roman" w:hAnsi="Times New Roman" w:cs="Times New Roman"/>
          <w:b/>
          <w:sz w:val="20"/>
          <w:szCs w:val="20"/>
        </w:rPr>
        <w:t>196 și urm.din O.U.G.nr.57/2019</w:t>
      </w:r>
      <w:r w:rsidR="001132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sectPr w:rsidR="001132DD" w:rsidRPr="00FC09D9" w:rsidSect="007219A8">
      <w:footerReference w:type="default" r:id="rId9"/>
      <w:pgSz w:w="12240" w:h="15840"/>
      <w:pgMar w:top="720" w:right="630" w:bottom="135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07B" w:rsidRDefault="000C507B" w:rsidP="001A39BE">
      <w:pPr>
        <w:spacing w:after="0" w:line="240" w:lineRule="auto"/>
      </w:pPr>
      <w:r>
        <w:separator/>
      </w:r>
    </w:p>
  </w:endnote>
  <w:endnote w:type="continuationSeparator" w:id="0">
    <w:p w:rsidR="000C507B" w:rsidRDefault="000C507B" w:rsidP="001A3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CB1" w:rsidRDefault="007D4CB1">
    <w:pPr>
      <w:pStyle w:val="Footer"/>
    </w:pPr>
  </w:p>
  <w:p w:rsidR="00FF45F4" w:rsidRDefault="00FF45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07B" w:rsidRDefault="000C507B" w:rsidP="001A39BE">
      <w:pPr>
        <w:spacing w:after="0" w:line="240" w:lineRule="auto"/>
      </w:pPr>
      <w:r>
        <w:separator/>
      </w:r>
    </w:p>
  </w:footnote>
  <w:footnote w:type="continuationSeparator" w:id="0">
    <w:p w:rsidR="000C507B" w:rsidRDefault="000C507B" w:rsidP="001A3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140FE"/>
    <w:multiLevelType w:val="hybridMultilevel"/>
    <w:tmpl w:val="BB84708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4436F"/>
    <w:multiLevelType w:val="hybridMultilevel"/>
    <w:tmpl w:val="848ECFBE"/>
    <w:lvl w:ilvl="0" w:tplc="F7285D88">
      <w:start w:val="1"/>
      <w:numFmt w:val="lowerLetter"/>
      <w:lvlText w:val="%1)"/>
      <w:lvlJc w:val="left"/>
      <w:pPr>
        <w:ind w:left="67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2C586435"/>
    <w:multiLevelType w:val="hybridMultilevel"/>
    <w:tmpl w:val="A8BA5514"/>
    <w:lvl w:ilvl="0" w:tplc="17707B7C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15B2586"/>
    <w:multiLevelType w:val="hybridMultilevel"/>
    <w:tmpl w:val="27F89D3E"/>
    <w:lvl w:ilvl="0" w:tplc="E3CA5FE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81F336C"/>
    <w:multiLevelType w:val="hybridMultilevel"/>
    <w:tmpl w:val="26C6DC96"/>
    <w:lvl w:ilvl="0" w:tplc="FD6A8516">
      <w:start w:val="26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>
    <w:nsid w:val="48F534B6"/>
    <w:multiLevelType w:val="hybridMultilevel"/>
    <w:tmpl w:val="171CE7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B70C2B"/>
    <w:multiLevelType w:val="hybridMultilevel"/>
    <w:tmpl w:val="1742C622"/>
    <w:lvl w:ilvl="0" w:tplc="2C225890">
      <w:start w:val="2"/>
      <w:numFmt w:val="bullet"/>
      <w:lvlText w:val=""/>
      <w:lvlJc w:val="left"/>
      <w:pPr>
        <w:ind w:left="27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30B"/>
    <w:rsid w:val="00002764"/>
    <w:rsid w:val="000200AD"/>
    <w:rsid w:val="00026548"/>
    <w:rsid w:val="0007786F"/>
    <w:rsid w:val="000B26B0"/>
    <w:rsid w:val="000B6F07"/>
    <w:rsid w:val="000B793A"/>
    <w:rsid w:val="000C507B"/>
    <w:rsid w:val="000E35F2"/>
    <w:rsid w:val="000F14E8"/>
    <w:rsid w:val="001132DD"/>
    <w:rsid w:val="001218EF"/>
    <w:rsid w:val="001235EE"/>
    <w:rsid w:val="0013130B"/>
    <w:rsid w:val="001515B4"/>
    <w:rsid w:val="00157B0C"/>
    <w:rsid w:val="001623AA"/>
    <w:rsid w:val="0017315D"/>
    <w:rsid w:val="00187B62"/>
    <w:rsid w:val="001924AB"/>
    <w:rsid w:val="00194377"/>
    <w:rsid w:val="00196567"/>
    <w:rsid w:val="001A28C8"/>
    <w:rsid w:val="001A2CDC"/>
    <w:rsid w:val="001A39BE"/>
    <w:rsid w:val="001A4C6F"/>
    <w:rsid w:val="001B4A2C"/>
    <w:rsid w:val="001D58F0"/>
    <w:rsid w:val="00205143"/>
    <w:rsid w:val="00206439"/>
    <w:rsid w:val="002071B4"/>
    <w:rsid w:val="00217F62"/>
    <w:rsid w:val="00233161"/>
    <w:rsid w:val="00233E21"/>
    <w:rsid w:val="00240372"/>
    <w:rsid w:val="002426C0"/>
    <w:rsid w:val="00267FAF"/>
    <w:rsid w:val="00270BBE"/>
    <w:rsid w:val="00271F8D"/>
    <w:rsid w:val="0027254C"/>
    <w:rsid w:val="00273315"/>
    <w:rsid w:val="0027471B"/>
    <w:rsid w:val="00284D02"/>
    <w:rsid w:val="002942B2"/>
    <w:rsid w:val="002C235E"/>
    <w:rsid w:val="002C3684"/>
    <w:rsid w:val="002C656B"/>
    <w:rsid w:val="002C7887"/>
    <w:rsid w:val="002F193E"/>
    <w:rsid w:val="002F2049"/>
    <w:rsid w:val="00306FF6"/>
    <w:rsid w:val="00317FF0"/>
    <w:rsid w:val="00320F24"/>
    <w:rsid w:val="00345A78"/>
    <w:rsid w:val="00366D08"/>
    <w:rsid w:val="003942DC"/>
    <w:rsid w:val="003A2561"/>
    <w:rsid w:val="003A34C0"/>
    <w:rsid w:val="003A790A"/>
    <w:rsid w:val="003B2EE3"/>
    <w:rsid w:val="003B4041"/>
    <w:rsid w:val="003C576A"/>
    <w:rsid w:val="003D1FC3"/>
    <w:rsid w:val="003D7578"/>
    <w:rsid w:val="003E474C"/>
    <w:rsid w:val="003E4DA5"/>
    <w:rsid w:val="003E676B"/>
    <w:rsid w:val="003E741E"/>
    <w:rsid w:val="003F1D8C"/>
    <w:rsid w:val="003F5492"/>
    <w:rsid w:val="00402729"/>
    <w:rsid w:val="00402B33"/>
    <w:rsid w:val="00430AB2"/>
    <w:rsid w:val="00441B1C"/>
    <w:rsid w:val="0044231C"/>
    <w:rsid w:val="00466856"/>
    <w:rsid w:val="00467C4C"/>
    <w:rsid w:val="00481DB8"/>
    <w:rsid w:val="00485161"/>
    <w:rsid w:val="00496290"/>
    <w:rsid w:val="004A7CF6"/>
    <w:rsid w:val="004B2570"/>
    <w:rsid w:val="004C251C"/>
    <w:rsid w:val="004C2FAB"/>
    <w:rsid w:val="004E668A"/>
    <w:rsid w:val="004F1D29"/>
    <w:rsid w:val="004F32CA"/>
    <w:rsid w:val="004F62DB"/>
    <w:rsid w:val="005133F3"/>
    <w:rsid w:val="005144CB"/>
    <w:rsid w:val="00552284"/>
    <w:rsid w:val="00563C1E"/>
    <w:rsid w:val="005679E6"/>
    <w:rsid w:val="005715A7"/>
    <w:rsid w:val="00581972"/>
    <w:rsid w:val="00581F3E"/>
    <w:rsid w:val="00582B74"/>
    <w:rsid w:val="00591DB0"/>
    <w:rsid w:val="0059599B"/>
    <w:rsid w:val="005B18B7"/>
    <w:rsid w:val="005B6384"/>
    <w:rsid w:val="005C5BAE"/>
    <w:rsid w:val="005D4AC7"/>
    <w:rsid w:val="005F5B11"/>
    <w:rsid w:val="00631398"/>
    <w:rsid w:val="00636213"/>
    <w:rsid w:val="00637E38"/>
    <w:rsid w:val="00647F9B"/>
    <w:rsid w:val="006547AE"/>
    <w:rsid w:val="00665AB8"/>
    <w:rsid w:val="00673083"/>
    <w:rsid w:val="00694C63"/>
    <w:rsid w:val="006A4E3E"/>
    <w:rsid w:val="006A5D4E"/>
    <w:rsid w:val="006C50EE"/>
    <w:rsid w:val="006D2942"/>
    <w:rsid w:val="006D66C5"/>
    <w:rsid w:val="006E0C43"/>
    <w:rsid w:val="006E486D"/>
    <w:rsid w:val="006E59EF"/>
    <w:rsid w:val="00701709"/>
    <w:rsid w:val="00710864"/>
    <w:rsid w:val="007208AC"/>
    <w:rsid w:val="007219A8"/>
    <w:rsid w:val="00722C2D"/>
    <w:rsid w:val="00744991"/>
    <w:rsid w:val="00757A12"/>
    <w:rsid w:val="00764319"/>
    <w:rsid w:val="007A26AF"/>
    <w:rsid w:val="007C5EB4"/>
    <w:rsid w:val="007C66C0"/>
    <w:rsid w:val="007C6EB6"/>
    <w:rsid w:val="007D4CB1"/>
    <w:rsid w:val="00810EA8"/>
    <w:rsid w:val="00813446"/>
    <w:rsid w:val="00815759"/>
    <w:rsid w:val="008165A8"/>
    <w:rsid w:val="00825588"/>
    <w:rsid w:val="008426EC"/>
    <w:rsid w:val="00851D8E"/>
    <w:rsid w:val="00853EBA"/>
    <w:rsid w:val="0087289E"/>
    <w:rsid w:val="00880236"/>
    <w:rsid w:val="00887661"/>
    <w:rsid w:val="00893601"/>
    <w:rsid w:val="008A1671"/>
    <w:rsid w:val="008B0E9C"/>
    <w:rsid w:val="008B1692"/>
    <w:rsid w:val="008C694B"/>
    <w:rsid w:val="008E32A0"/>
    <w:rsid w:val="008E78C0"/>
    <w:rsid w:val="008F2282"/>
    <w:rsid w:val="0091039E"/>
    <w:rsid w:val="0091773D"/>
    <w:rsid w:val="009202ED"/>
    <w:rsid w:val="009225A4"/>
    <w:rsid w:val="009266A2"/>
    <w:rsid w:val="00931313"/>
    <w:rsid w:val="009474FB"/>
    <w:rsid w:val="00956ADC"/>
    <w:rsid w:val="00985138"/>
    <w:rsid w:val="00991769"/>
    <w:rsid w:val="009B3CEC"/>
    <w:rsid w:val="009B4F2C"/>
    <w:rsid w:val="009B7C52"/>
    <w:rsid w:val="009C03EE"/>
    <w:rsid w:val="009C364E"/>
    <w:rsid w:val="009E51A3"/>
    <w:rsid w:val="00A00A42"/>
    <w:rsid w:val="00A026FF"/>
    <w:rsid w:val="00A05241"/>
    <w:rsid w:val="00A133D5"/>
    <w:rsid w:val="00A17976"/>
    <w:rsid w:val="00A27227"/>
    <w:rsid w:val="00A3481E"/>
    <w:rsid w:val="00A6058D"/>
    <w:rsid w:val="00A70222"/>
    <w:rsid w:val="00A717F5"/>
    <w:rsid w:val="00A772FE"/>
    <w:rsid w:val="00A776E4"/>
    <w:rsid w:val="00A869EF"/>
    <w:rsid w:val="00AB2CFB"/>
    <w:rsid w:val="00AD4B8E"/>
    <w:rsid w:val="00AD6649"/>
    <w:rsid w:val="00AE1CA4"/>
    <w:rsid w:val="00AE414A"/>
    <w:rsid w:val="00AF5746"/>
    <w:rsid w:val="00B13406"/>
    <w:rsid w:val="00B156AA"/>
    <w:rsid w:val="00B257F3"/>
    <w:rsid w:val="00B30EE2"/>
    <w:rsid w:val="00B31A3C"/>
    <w:rsid w:val="00B57525"/>
    <w:rsid w:val="00B60382"/>
    <w:rsid w:val="00B64AAA"/>
    <w:rsid w:val="00B656F0"/>
    <w:rsid w:val="00B76D96"/>
    <w:rsid w:val="00B91C0F"/>
    <w:rsid w:val="00B92251"/>
    <w:rsid w:val="00BA39DE"/>
    <w:rsid w:val="00BA5133"/>
    <w:rsid w:val="00BC5A95"/>
    <w:rsid w:val="00BD3CD4"/>
    <w:rsid w:val="00C20493"/>
    <w:rsid w:val="00C23984"/>
    <w:rsid w:val="00C3342E"/>
    <w:rsid w:val="00C46A76"/>
    <w:rsid w:val="00C57082"/>
    <w:rsid w:val="00C6147F"/>
    <w:rsid w:val="00C67DF0"/>
    <w:rsid w:val="00C77CD6"/>
    <w:rsid w:val="00C86172"/>
    <w:rsid w:val="00CB67F7"/>
    <w:rsid w:val="00CC62CD"/>
    <w:rsid w:val="00CD6F4C"/>
    <w:rsid w:val="00CE331A"/>
    <w:rsid w:val="00CE67CA"/>
    <w:rsid w:val="00CF5102"/>
    <w:rsid w:val="00D06D64"/>
    <w:rsid w:val="00D209DB"/>
    <w:rsid w:val="00D35F07"/>
    <w:rsid w:val="00D36166"/>
    <w:rsid w:val="00D36DE1"/>
    <w:rsid w:val="00D4047C"/>
    <w:rsid w:val="00D40C40"/>
    <w:rsid w:val="00D47C8A"/>
    <w:rsid w:val="00D521EC"/>
    <w:rsid w:val="00D62E73"/>
    <w:rsid w:val="00D77CC6"/>
    <w:rsid w:val="00D8037C"/>
    <w:rsid w:val="00D8334F"/>
    <w:rsid w:val="00D95B29"/>
    <w:rsid w:val="00DA0DA3"/>
    <w:rsid w:val="00DA6B32"/>
    <w:rsid w:val="00DB7B9A"/>
    <w:rsid w:val="00DC7385"/>
    <w:rsid w:val="00DD0B37"/>
    <w:rsid w:val="00DD3D55"/>
    <w:rsid w:val="00DE0FF2"/>
    <w:rsid w:val="00DF4213"/>
    <w:rsid w:val="00E018CB"/>
    <w:rsid w:val="00E23DC6"/>
    <w:rsid w:val="00E463C8"/>
    <w:rsid w:val="00E5173A"/>
    <w:rsid w:val="00E561B7"/>
    <w:rsid w:val="00E74E79"/>
    <w:rsid w:val="00E97711"/>
    <w:rsid w:val="00EB0FBA"/>
    <w:rsid w:val="00ED656B"/>
    <w:rsid w:val="00ED7A47"/>
    <w:rsid w:val="00EE6F22"/>
    <w:rsid w:val="00F00BBA"/>
    <w:rsid w:val="00F00FC6"/>
    <w:rsid w:val="00F078CD"/>
    <w:rsid w:val="00F14373"/>
    <w:rsid w:val="00F25B4F"/>
    <w:rsid w:val="00F27E0A"/>
    <w:rsid w:val="00F329ED"/>
    <w:rsid w:val="00F36C38"/>
    <w:rsid w:val="00F406D2"/>
    <w:rsid w:val="00F43602"/>
    <w:rsid w:val="00F50868"/>
    <w:rsid w:val="00F62820"/>
    <w:rsid w:val="00F67851"/>
    <w:rsid w:val="00F7076A"/>
    <w:rsid w:val="00F73E5F"/>
    <w:rsid w:val="00F77786"/>
    <w:rsid w:val="00F81719"/>
    <w:rsid w:val="00F867CF"/>
    <w:rsid w:val="00F873AC"/>
    <w:rsid w:val="00F950F0"/>
    <w:rsid w:val="00FC09D9"/>
    <w:rsid w:val="00FC0E50"/>
    <w:rsid w:val="00FC404B"/>
    <w:rsid w:val="00FD39D8"/>
    <w:rsid w:val="00FE4D68"/>
    <w:rsid w:val="00FF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9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A3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39BE"/>
  </w:style>
  <w:style w:type="paragraph" w:styleId="Footer">
    <w:name w:val="footer"/>
    <w:basedOn w:val="Normal"/>
    <w:link w:val="FooterChar"/>
    <w:uiPriority w:val="99"/>
    <w:unhideWhenUsed/>
    <w:rsid w:val="001A3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9BE"/>
  </w:style>
  <w:style w:type="paragraph" w:styleId="NoSpacing">
    <w:name w:val="No Spacing"/>
    <w:uiPriority w:val="1"/>
    <w:qFormat/>
    <w:rsid w:val="001A39B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4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5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9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A3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39BE"/>
  </w:style>
  <w:style w:type="paragraph" w:styleId="Footer">
    <w:name w:val="footer"/>
    <w:basedOn w:val="Normal"/>
    <w:link w:val="FooterChar"/>
    <w:uiPriority w:val="99"/>
    <w:unhideWhenUsed/>
    <w:rsid w:val="001A3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9BE"/>
  </w:style>
  <w:style w:type="paragraph" w:styleId="NoSpacing">
    <w:name w:val="No Spacing"/>
    <w:uiPriority w:val="1"/>
    <w:qFormat/>
    <w:rsid w:val="001A39B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4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5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2601B6-33A2-43EC-B006-A7E353AE3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Statia15</cp:lastModifiedBy>
  <cp:revision>2</cp:revision>
  <cp:lastPrinted>2020-06-03T08:35:00Z</cp:lastPrinted>
  <dcterms:created xsi:type="dcterms:W3CDTF">2020-06-05T08:36:00Z</dcterms:created>
  <dcterms:modified xsi:type="dcterms:W3CDTF">2020-06-05T08:36:00Z</dcterms:modified>
</cp:coreProperties>
</file>