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64452B7C" w:rsidR="00C9713B" w:rsidRPr="00BD5129" w:rsidRDefault="00106FB4"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F523E0">
        <w:rPr>
          <w:rFonts w:ascii="Times New Roman" w:eastAsia="Times New Roman" w:hAnsi="Times New Roman"/>
          <w:b/>
          <w:color w:val="000000" w:themeColor="text1"/>
          <w:kern w:val="2"/>
          <w:lang w:eastAsia="hi-IN" w:bidi="hi-IN"/>
        </w:rPr>
        <w:t>r</w:t>
      </w:r>
      <w:r w:rsidR="00CD38DF" w:rsidRPr="00F523E0">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color w:val="000000" w:themeColor="text1"/>
          <w:kern w:val="2"/>
          <w:lang w:eastAsia="hi-IN" w:bidi="hi-IN"/>
        </w:rPr>
        <w:t xml:space="preserve"> 44.919</w:t>
      </w:r>
      <w:r>
        <w:rPr>
          <w:rStyle w:val="x-panel-header-text2"/>
          <w:rFonts w:ascii="Tahoma" w:hAnsi="Tahoma" w:cs="Tahoma"/>
          <w:color w:val="15428B"/>
        </w:rPr>
        <w:t xml:space="preserve"> </w:t>
      </w:r>
      <w:r w:rsidR="00556956">
        <w:rPr>
          <w:rStyle w:val="x-panel-header-text2"/>
          <w:rFonts w:ascii="Tahoma" w:hAnsi="Tahoma" w:cs="Tahoma"/>
          <w:color w:val="15428B"/>
        </w:rPr>
        <w:t xml:space="preserve"> </w:t>
      </w:r>
      <w:r>
        <w:rPr>
          <w:rStyle w:val="x-panel-header-text2"/>
          <w:rFonts w:ascii="Tahoma" w:hAnsi="Tahoma" w:cs="Tahoma"/>
          <w:color w:val="15428B"/>
        </w:rPr>
        <w:t xml:space="preserve"> </w:t>
      </w:r>
      <w:r w:rsidR="00C9713B" w:rsidRPr="00CD38DF">
        <w:rPr>
          <w:rFonts w:ascii="Times New Roman" w:eastAsia="Times New Roman" w:hAnsi="Times New Roman"/>
          <w:b/>
          <w:color w:val="000000" w:themeColor="text1"/>
          <w:kern w:val="2"/>
          <w:lang w:eastAsia="hi-IN" w:bidi="hi-IN"/>
        </w:rPr>
        <w:t xml:space="preserve">din </w:t>
      </w:r>
      <w:r w:rsidR="00482829" w:rsidRPr="00CD38DF">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color w:val="000000" w:themeColor="text1"/>
          <w:kern w:val="2"/>
          <w:lang w:eastAsia="hi-IN" w:bidi="hi-IN"/>
        </w:rPr>
        <w:t>03</w:t>
      </w:r>
      <w:r w:rsidR="00C9713B" w:rsidRPr="00CD38DF">
        <w:rPr>
          <w:rFonts w:ascii="Times New Roman" w:eastAsia="Times New Roman" w:hAnsi="Times New Roman"/>
          <w:b/>
          <w:color w:val="000000" w:themeColor="text1"/>
          <w:kern w:val="2"/>
          <w:lang w:eastAsia="hi-IN" w:bidi="hi-IN"/>
        </w:rPr>
        <w:t>.0</w:t>
      </w:r>
      <w:r>
        <w:rPr>
          <w:rFonts w:ascii="Times New Roman" w:eastAsia="Times New Roman" w:hAnsi="Times New Roman"/>
          <w:b/>
          <w:color w:val="000000" w:themeColor="text1"/>
          <w:kern w:val="2"/>
          <w:lang w:eastAsia="hi-IN" w:bidi="hi-IN"/>
        </w:rPr>
        <w:t>7</w:t>
      </w:r>
      <w:r w:rsidR="00C9713B" w:rsidRPr="00CD38DF">
        <w:rPr>
          <w:rFonts w:ascii="Times New Roman" w:eastAsia="Times New Roman" w:hAnsi="Times New Roman"/>
          <w:b/>
          <w:color w:val="000000" w:themeColor="text1"/>
          <w:kern w:val="2"/>
          <w:lang w:eastAsia="hi-IN" w:bidi="hi-IN"/>
        </w:rPr>
        <w:t>.2023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66CCD3C2"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106FB4">
        <w:rPr>
          <w:rFonts w:ascii="Times New Roman" w:eastAsia="Times New Roman" w:hAnsi="Times New Roman"/>
          <w:b/>
          <w:kern w:val="2"/>
          <w:lang w:eastAsia="hi-IN" w:bidi="hi-IN"/>
        </w:rPr>
        <w:t>03</w:t>
      </w:r>
      <w:r>
        <w:rPr>
          <w:rFonts w:ascii="Times New Roman" w:eastAsia="Times New Roman" w:hAnsi="Times New Roman"/>
          <w:b/>
          <w:kern w:val="2"/>
          <w:lang w:eastAsia="hi-IN" w:bidi="hi-IN"/>
        </w:rPr>
        <w:t>.0</w:t>
      </w:r>
      <w:r w:rsidR="00106FB4">
        <w:rPr>
          <w:rFonts w:ascii="Times New Roman" w:eastAsia="Times New Roman" w:hAnsi="Times New Roman"/>
          <w:b/>
          <w:kern w:val="2"/>
          <w:lang w:eastAsia="hi-IN" w:bidi="hi-IN"/>
        </w:rPr>
        <w:t>7</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2239517C" w14:textId="77777777" w:rsidR="00106FB4" w:rsidRPr="00BD5129" w:rsidRDefault="00106FB4" w:rsidP="00C9713B">
      <w:pPr>
        <w:shd w:val="clear" w:color="auto" w:fill="FFFFFF"/>
        <w:tabs>
          <w:tab w:val="left" w:pos="3600"/>
        </w:tabs>
        <w:spacing w:after="0" w:line="240" w:lineRule="auto"/>
        <w:ind w:firstLine="851"/>
        <w:jc w:val="both"/>
        <w:rPr>
          <w:rFonts w:ascii="Times New Roman" w:hAnsi="Times New Roman"/>
          <w:bCs/>
          <w:i/>
          <w:color w:val="333333"/>
        </w:rPr>
      </w:pPr>
    </w:p>
    <w:p w14:paraId="6C06766F" w14:textId="3396EC2E" w:rsidR="00106FB4" w:rsidRPr="00106FB4" w:rsidRDefault="00713FE3" w:rsidP="00106FB4">
      <w:pPr>
        <w:spacing w:after="0" w:line="240" w:lineRule="auto"/>
        <w:ind w:firstLine="851"/>
        <w:jc w:val="both"/>
        <w:rPr>
          <w:rFonts w:ascii="Times New Roman" w:eastAsia="Times New Roman" w:hAnsi="Times New Roman"/>
          <w:b/>
          <w:i/>
          <w:iCs/>
          <w:sz w:val="24"/>
          <w:szCs w:val="24"/>
        </w:rPr>
      </w:pPr>
      <w:bookmarkStart w:id="2" w:name="_Hlk130295475"/>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bookmarkEnd w:id="2"/>
      <w:r w:rsidR="00106FB4" w:rsidRPr="00106FB4">
        <w:rPr>
          <w:rFonts w:ascii="Times New Roman" w:eastAsia="Times New Roman" w:hAnsi="Times New Roman"/>
          <w:b/>
          <w:i/>
          <w:iCs/>
          <w:sz w:val="24"/>
          <w:szCs w:val="24"/>
          <w:lang w:bidi="en-US"/>
        </w:rPr>
        <w:t xml:space="preserve">privind </w:t>
      </w:r>
      <w:bookmarkStart w:id="3" w:name="_Hlk135988393"/>
      <w:r w:rsidR="00106FB4" w:rsidRPr="00106FB4">
        <w:rPr>
          <w:rFonts w:ascii="Times New Roman" w:eastAsia="Times New Roman" w:hAnsi="Times New Roman"/>
          <w:b/>
          <w:i/>
          <w:iCs/>
          <w:sz w:val="24"/>
          <w:szCs w:val="24"/>
        </w:rPr>
        <w:t>avizarea Regulamentului pentru funcționarea pieței de tip</w:t>
      </w:r>
      <w:r w:rsidR="00106FB4" w:rsidRPr="00106FB4">
        <w:rPr>
          <w:rFonts w:ascii="Times New Roman" w:eastAsia="Times New Roman" w:hAnsi="Times New Roman"/>
          <w:b/>
          <w:i/>
          <w:iCs/>
          <w:sz w:val="24"/>
          <w:szCs w:val="24"/>
        </w:rPr>
        <w:t xml:space="preserve"> </w:t>
      </w:r>
      <w:r w:rsidR="00106FB4" w:rsidRPr="00106FB4">
        <w:rPr>
          <w:rFonts w:ascii="Times New Roman" w:eastAsia="Times New Roman" w:hAnsi="Times New Roman"/>
          <w:b/>
          <w:i/>
          <w:iCs/>
          <w:sz w:val="24"/>
          <w:szCs w:val="24"/>
        </w:rPr>
        <w:t>”TALCIOC” situată în Str. Gheorghe Doja nr.193,</w:t>
      </w:r>
      <w:r w:rsidR="00106FB4" w:rsidRPr="00106FB4">
        <w:rPr>
          <w:rFonts w:ascii="Times New Roman" w:eastAsia="Times New Roman" w:hAnsi="Times New Roman"/>
          <w:b/>
          <w:i/>
          <w:iCs/>
          <w:sz w:val="24"/>
          <w:szCs w:val="24"/>
        </w:rPr>
        <w:t xml:space="preserve">  </w:t>
      </w:r>
      <w:r w:rsidR="00106FB4" w:rsidRPr="00106FB4">
        <w:rPr>
          <w:rFonts w:ascii="Times New Roman" w:eastAsia="Times New Roman" w:hAnsi="Times New Roman"/>
          <w:b/>
          <w:i/>
          <w:iCs/>
          <w:sz w:val="24"/>
          <w:szCs w:val="24"/>
        </w:rPr>
        <w:t>administrată de S.C. INSTGAZ S.R.L.</w:t>
      </w:r>
    </w:p>
    <w:bookmarkEnd w:id="3"/>
    <w:p w14:paraId="00259906" w14:textId="4EFA7849" w:rsidR="00713FE3" w:rsidRPr="00556956" w:rsidRDefault="00713FE3" w:rsidP="00556956">
      <w:pPr>
        <w:ind w:firstLine="708"/>
        <w:jc w:val="both"/>
        <w:rPr>
          <w:rFonts w:ascii="Times New Roman" w:hAnsi="Times New Roman"/>
          <w:b/>
          <w:bCs/>
          <w:iCs/>
        </w:rPr>
      </w:pPr>
    </w:p>
    <w:p w14:paraId="2CBD9222" w14:textId="3130B50F" w:rsidR="00C9713B" w:rsidRPr="00D11332" w:rsidRDefault="00C9713B" w:rsidP="00D11332">
      <w:pPr>
        <w:ind w:firstLine="708"/>
        <w:jc w:val="both"/>
        <w:rPr>
          <w:rFonts w:ascii="Times New Roman" w:hAnsi="Times New Roman"/>
          <w:b/>
          <w:i/>
          <w:iCs/>
          <w:sz w:val="24"/>
          <w:szCs w:val="24"/>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0C3B2B4E"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CD38DF"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CD38DF"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54C9FD92"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CD38DF" w:rsidRPr="00BD5129">
        <w:rPr>
          <w:rFonts w:ascii="Times New Roman" w:hAnsi="Times New Roman"/>
          <w:i/>
          <w:lang w:eastAsia="ro-RO"/>
        </w:rPr>
        <w:t>instituției</w:t>
      </w:r>
      <w:r w:rsidRPr="00BD5129">
        <w:rPr>
          <w:rFonts w:ascii="Times New Roman" w:hAnsi="Times New Roman"/>
          <w:i/>
          <w:lang w:eastAsia="ro-RO"/>
        </w:rPr>
        <w:t>,  P-</w:t>
      </w:r>
      <w:r w:rsidR="00CD38DF" w:rsidRPr="00BD5129">
        <w:rPr>
          <w:rFonts w:ascii="Times New Roman" w:hAnsi="Times New Roman"/>
          <w:i/>
          <w:lang w:eastAsia="ro-RO"/>
        </w:rPr>
        <w:t>ța</w:t>
      </w:r>
      <w:r w:rsidRPr="00BD5129">
        <w:rPr>
          <w:rFonts w:ascii="Times New Roman" w:hAnsi="Times New Roman"/>
          <w:i/>
          <w:lang w:eastAsia="ro-RO"/>
        </w:rPr>
        <w:t xml:space="preserve"> Victoriei, nr.3 (panoul de afişaj)</w:t>
      </w:r>
    </w:p>
    <w:p w14:paraId="7BDC28B4" w14:textId="15A30B13"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CD38DF"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786CFA2B"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106FB4">
        <w:rPr>
          <w:rFonts w:ascii="Times New Roman" w:eastAsia="Times New Roman" w:hAnsi="Times New Roman"/>
          <w:b/>
          <w:bCs/>
          <w:i/>
          <w:color w:val="000000"/>
          <w:lang w:eastAsia="ro-RO"/>
        </w:rPr>
        <w:t>1</w:t>
      </w:r>
      <w:r w:rsidR="00713FE3">
        <w:rPr>
          <w:rFonts w:ascii="Times New Roman" w:eastAsia="Times New Roman" w:hAnsi="Times New Roman"/>
          <w:b/>
          <w:bCs/>
          <w:i/>
          <w:color w:val="000000"/>
          <w:lang w:eastAsia="ro-RO"/>
        </w:rPr>
        <w:t>3 iulie</w:t>
      </w:r>
      <w:r w:rsidR="001D4358">
        <w:rPr>
          <w:rFonts w:ascii="Times New Roman" w:eastAsia="Times New Roman" w:hAnsi="Times New Roman"/>
          <w:b/>
          <w:bCs/>
          <w:i/>
          <w:color w:val="000000"/>
          <w:lang w:eastAsia="ro-RO"/>
        </w:rPr>
        <w:t xml:space="preserve"> </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2872964F"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038217C2"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5401663D" w14:textId="10AF7D88" w:rsidR="00106FB4" w:rsidRPr="00106FB4" w:rsidRDefault="00812D1E" w:rsidP="00106FB4">
      <w:pPr>
        <w:spacing w:after="0" w:line="240" w:lineRule="auto"/>
        <w:ind w:firstLine="851"/>
        <w:jc w:val="both"/>
        <w:rPr>
          <w:rFonts w:ascii="Times New Roman" w:eastAsia="Times New Roman" w:hAnsi="Times New Roman"/>
          <w:b/>
          <w:i/>
          <w:iCs/>
          <w:sz w:val="24"/>
          <w:szCs w:val="24"/>
        </w:rPr>
      </w:pP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00556956" w:rsidRPr="00556956">
        <w:rPr>
          <w:rFonts w:ascii="Times New Roman" w:hAnsi="Times New Roman"/>
          <w:b/>
          <w:bCs/>
          <w:iCs/>
        </w:rPr>
        <w:t xml:space="preserve">privind </w:t>
      </w:r>
      <w:r w:rsidR="00106FB4">
        <w:rPr>
          <w:rFonts w:ascii="Times New Roman" w:hAnsi="Times New Roman"/>
          <w:b/>
          <w:bCs/>
          <w:iCs/>
        </w:rPr>
        <w:t xml:space="preserve"> </w:t>
      </w:r>
      <w:r w:rsidR="00106FB4" w:rsidRPr="00106FB4">
        <w:rPr>
          <w:rFonts w:ascii="Times New Roman" w:eastAsia="Times New Roman" w:hAnsi="Times New Roman"/>
          <w:b/>
          <w:i/>
          <w:iCs/>
          <w:sz w:val="24"/>
          <w:szCs w:val="24"/>
        </w:rPr>
        <w:t>avizarea Regulamentului pentru funcționarea pieței de tip ”TALCIOC” situată în Str. Gheorghe Doja nr.193,  administrată de S.C. INSTGAZ S.R.L.</w:t>
      </w:r>
    </w:p>
    <w:p w14:paraId="3086C224" w14:textId="54BC0B8C" w:rsidR="00812D1E" w:rsidRPr="00556956" w:rsidRDefault="00812D1E" w:rsidP="00556956">
      <w:pPr>
        <w:ind w:firstLine="708"/>
        <w:jc w:val="both"/>
        <w:rPr>
          <w:rFonts w:ascii="Times New Roman" w:hAnsi="Times New Roman"/>
          <w:b/>
          <w:bCs/>
          <w:iCs/>
        </w:rPr>
      </w:pPr>
    </w:p>
    <w:p w14:paraId="2D888B9A" w14:textId="3F2C82C8"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54F1B07F"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106FB4">
        <w:rPr>
          <w:rFonts w:ascii="Times New Roman" w:eastAsia="Times New Roman" w:hAnsi="Times New Roman"/>
          <w:b/>
          <w:bCs/>
          <w:i/>
          <w:color w:val="000000"/>
          <w:lang w:eastAsia="ro-RO"/>
        </w:rPr>
        <w:t xml:space="preserve">13 </w:t>
      </w:r>
      <w:r w:rsidR="00713FE3">
        <w:rPr>
          <w:rFonts w:ascii="Times New Roman" w:eastAsia="Times New Roman" w:hAnsi="Times New Roman"/>
          <w:b/>
          <w:bCs/>
          <w:i/>
          <w:color w:val="000000"/>
          <w:lang w:eastAsia="ro-RO"/>
        </w:rPr>
        <w:t xml:space="preserve"> iulie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382C8953" w14:textId="77777777" w:rsidR="002B3F6F" w:rsidRPr="00BD5129" w:rsidRDefault="002B3F6F" w:rsidP="00C9713B">
      <w:pPr>
        <w:shd w:val="clear" w:color="auto" w:fill="FFFFFF"/>
        <w:spacing w:after="0" w:line="240" w:lineRule="auto"/>
        <w:jc w:val="both"/>
        <w:rPr>
          <w:rFonts w:ascii="Times New Roman" w:eastAsia="Times New Roman" w:hAnsi="Times New Roman"/>
          <w:color w:val="333333"/>
          <w:lang w:eastAsia="ro-RO"/>
        </w:rPr>
      </w:pP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A841A94"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713FE3">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106FB4">
      <w:pgSz w:w="11906" w:h="16838"/>
      <w:pgMar w:top="284"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106FB4"/>
    <w:rsid w:val="001D4358"/>
    <w:rsid w:val="00262682"/>
    <w:rsid w:val="002B3F6F"/>
    <w:rsid w:val="00416250"/>
    <w:rsid w:val="00482829"/>
    <w:rsid w:val="004C33AC"/>
    <w:rsid w:val="00556956"/>
    <w:rsid w:val="005D2E67"/>
    <w:rsid w:val="00713FE3"/>
    <w:rsid w:val="007544C1"/>
    <w:rsid w:val="007B2A74"/>
    <w:rsid w:val="007E59AC"/>
    <w:rsid w:val="00812D1E"/>
    <w:rsid w:val="00934D9D"/>
    <w:rsid w:val="00A36F46"/>
    <w:rsid w:val="00A76D80"/>
    <w:rsid w:val="00B00E6F"/>
    <w:rsid w:val="00C9713B"/>
    <w:rsid w:val="00CD38DF"/>
    <w:rsid w:val="00D11332"/>
    <w:rsid w:val="00D43D31"/>
    <w:rsid w:val="00E01B8B"/>
    <w:rsid w:val="00F523E0"/>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438</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2023-06-27T11:13:00Z</cp:lastPrinted>
  <dcterms:created xsi:type="dcterms:W3CDTF">2023-07-03T11:54:00Z</dcterms:created>
  <dcterms:modified xsi:type="dcterms:W3CDTF">2023-07-03T12:15:00Z</dcterms:modified>
</cp:coreProperties>
</file>