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C8EB" w14:textId="77777777" w:rsidR="000C3150" w:rsidRPr="001E204A" w:rsidRDefault="000C3150" w:rsidP="000C3150">
      <w:pPr>
        <w:spacing w:after="0" w:line="240" w:lineRule="auto"/>
        <w:jc w:val="right"/>
        <w:rPr>
          <w:rFonts w:ascii="Times New Roman" w:hAnsi="Times New Roman" w:cs="Times New Roman"/>
          <w:b/>
          <w:sz w:val="24"/>
          <w:szCs w:val="24"/>
          <w:lang w:eastAsia="ro-RO"/>
        </w:rPr>
      </w:pPr>
      <w:r w:rsidRPr="001E204A">
        <w:rPr>
          <w:rFonts w:ascii="Times New Roman" w:hAnsi="Times New Roman" w:cs="Times New Roman"/>
          <w:b/>
          <w:sz w:val="24"/>
          <w:szCs w:val="24"/>
          <w:lang w:eastAsia="ro-RO"/>
        </w:rPr>
        <w:t>(nu produce efecte juridice)*</w:t>
      </w:r>
    </w:p>
    <w:p w14:paraId="245F9B51" w14:textId="77777777" w:rsidR="000C3150" w:rsidRPr="001E204A" w:rsidRDefault="000C3150" w:rsidP="000C3150">
      <w:pPr>
        <w:spacing w:after="0" w:line="240" w:lineRule="auto"/>
        <w:rPr>
          <w:rFonts w:ascii="Times New Roman" w:hAnsi="Times New Roman" w:cs="Times New Roman"/>
          <w:b/>
          <w:sz w:val="24"/>
          <w:szCs w:val="24"/>
          <w:lang w:eastAsia="ro-RO"/>
        </w:rPr>
      </w:pPr>
      <w:r w:rsidRPr="001E204A">
        <w:rPr>
          <w:rFonts w:ascii="Times New Roman" w:hAnsi="Times New Roman" w:cs="Times New Roman"/>
          <w:b/>
          <w:sz w:val="24"/>
          <w:szCs w:val="24"/>
          <w:lang w:eastAsia="ro-RO"/>
        </w:rPr>
        <w:t>ROMÂNIA</w:t>
      </w:r>
    </w:p>
    <w:p w14:paraId="02D631E5" w14:textId="77777777" w:rsidR="000C3150" w:rsidRPr="001E204A" w:rsidRDefault="000C3150" w:rsidP="000C3150">
      <w:pPr>
        <w:spacing w:after="0" w:line="240" w:lineRule="auto"/>
        <w:rPr>
          <w:rFonts w:ascii="Times New Roman" w:hAnsi="Times New Roman" w:cs="Times New Roman"/>
          <w:b/>
          <w:sz w:val="24"/>
          <w:szCs w:val="24"/>
          <w:lang w:eastAsia="ro-RO"/>
        </w:rPr>
      </w:pPr>
      <w:r w:rsidRPr="001E204A">
        <w:rPr>
          <w:rFonts w:ascii="Times New Roman" w:hAnsi="Times New Roman" w:cs="Times New Roman"/>
          <w:b/>
          <w:sz w:val="24"/>
          <w:szCs w:val="24"/>
          <w:lang w:eastAsia="ro-RO"/>
        </w:rPr>
        <w:t>JUDEȚUL MUREȘ</w:t>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t>Inițiator</w:t>
      </w:r>
    </w:p>
    <w:p w14:paraId="6E44CBE5" w14:textId="77777777" w:rsidR="000C3150" w:rsidRPr="001E204A" w:rsidRDefault="000C3150" w:rsidP="000C3150">
      <w:pPr>
        <w:spacing w:after="0" w:line="240" w:lineRule="auto"/>
        <w:rPr>
          <w:rFonts w:ascii="Times New Roman" w:hAnsi="Times New Roman" w:cs="Times New Roman"/>
          <w:b/>
          <w:sz w:val="24"/>
          <w:szCs w:val="24"/>
          <w:lang w:eastAsia="ro-RO"/>
        </w:rPr>
      </w:pPr>
      <w:r w:rsidRPr="001E204A">
        <w:rPr>
          <w:rFonts w:ascii="Times New Roman" w:hAnsi="Times New Roman" w:cs="Times New Roman"/>
          <w:b/>
          <w:sz w:val="24"/>
          <w:szCs w:val="24"/>
          <w:lang w:eastAsia="ro-RO"/>
        </w:rPr>
        <w:t>MUNICIPIUL TÂRGU MUREȘ</w:t>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t>PRIMAR</w:t>
      </w:r>
    </w:p>
    <w:p w14:paraId="604F08C0" w14:textId="77777777" w:rsidR="000C3150" w:rsidRPr="001E204A" w:rsidRDefault="000C3150" w:rsidP="000C3150">
      <w:pPr>
        <w:spacing w:after="0" w:line="240" w:lineRule="auto"/>
        <w:rPr>
          <w:rFonts w:ascii="Times New Roman" w:hAnsi="Times New Roman" w:cs="Times New Roman"/>
          <w:b/>
          <w:sz w:val="24"/>
          <w:szCs w:val="24"/>
          <w:lang w:val="hu-HU" w:eastAsia="ro-RO"/>
        </w:rPr>
      </w:pPr>
      <w:r w:rsidRPr="001E204A">
        <w:rPr>
          <w:rFonts w:ascii="Times New Roman" w:hAnsi="Times New Roman" w:cs="Times New Roman"/>
          <w:b/>
          <w:sz w:val="24"/>
          <w:szCs w:val="24"/>
          <w:lang w:eastAsia="ro-RO"/>
        </w:rPr>
        <w:t>Direcția Școli</w:t>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eastAsia="ro-RO"/>
        </w:rPr>
        <w:tab/>
      </w:r>
      <w:r w:rsidRPr="001E204A">
        <w:rPr>
          <w:rFonts w:ascii="Times New Roman" w:hAnsi="Times New Roman" w:cs="Times New Roman"/>
          <w:b/>
          <w:sz w:val="24"/>
          <w:szCs w:val="24"/>
          <w:lang w:val="hu-HU" w:eastAsia="ro-RO"/>
        </w:rPr>
        <w:t>Soós Zoltán</w:t>
      </w:r>
    </w:p>
    <w:p w14:paraId="530FA88E" w14:textId="5E1D5F0C" w:rsidR="000C3150" w:rsidRPr="001E204A" w:rsidRDefault="000C3150" w:rsidP="000C3150">
      <w:pPr>
        <w:spacing w:after="0" w:line="240" w:lineRule="auto"/>
        <w:rPr>
          <w:rFonts w:ascii="Times New Roman" w:hAnsi="Times New Roman" w:cs="Times New Roman"/>
          <w:b/>
          <w:sz w:val="24"/>
          <w:szCs w:val="24"/>
          <w:lang w:val="hu-HU" w:eastAsia="ro-RO"/>
        </w:rPr>
      </w:pPr>
      <w:r w:rsidRPr="001E204A">
        <w:rPr>
          <w:rFonts w:ascii="Times New Roman" w:hAnsi="Times New Roman" w:cs="Times New Roman"/>
          <w:b/>
          <w:sz w:val="24"/>
          <w:szCs w:val="24"/>
          <w:lang w:val="hu-HU" w:eastAsia="ro-RO"/>
        </w:rPr>
        <w:t xml:space="preserve">Nr.  </w:t>
      </w:r>
      <w:r w:rsidR="00DF1616">
        <w:rPr>
          <w:rFonts w:ascii="Times New Roman" w:hAnsi="Times New Roman" w:cs="Times New Roman"/>
          <w:b/>
          <w:sz w:val="24"/>
          <w:szCs w:val="24"/>
          <w:lang w:val="hu-HU" w:eastAsia="ro-RO"/>
        </w:rPr>
        <w:t>46.810</w:t>
      </w:r>
      <w:r w:rsidRPr="001E204A">
        <w:rPr>
          <w:rFonts w:ascii="Times New Roman" w:hAnsi="Times New Roman" w:cs="Times New Roman"/>
          <w:b/>
          <w:sz w:val="24"/>
          <w:szCs w:val="24"/>
          <w:lang w:val="hu-HU" w:eastAsia="ro-RO"/>
        </w:rPr>
        <w:t xml:space="preserve"> din </w:t>
      </w:r>
      <w:r w:rsidR="00DF1616">
        <w:rPr>
          <w:rFonts w:ascii="Times New Roman" w:hAnsi="Times New Roman" w:cs="Times New Roman"/>
          <w:b/>
          <w:sz w:val="24"/>
          <w:szCs w:val="24"/>
          <w:lang w:val="hu-HU" w:eastAsia="ro-RO"/>
        </w:rPr>
        <w:t>11.07.2023</w:t>
      </w:r>
    </w:p>
    <w:p w14:paraId="1AC244A0" w14:textId="77777777" w:rsidR="000C3150" w:rsidRDefault="000C3150" w:rsidP="000C3150">
      <w:pPr>
        <w:spacing w:after="0" w:line="240" w:lineRule="auto"/>
        <w:rPr>
          <w:rFonts w:ascii="Times New Roman" w:hAnsi="Times New Roman" w:cs="Times New Roman"/>
          <w:b/>
          <w:sz w:val="24"/>
          <w:szCs w:val="24"/>
          <w:lang w:eastAsia="ro-RO"/>
        </w:rPr>
      </w:pPr>
    </w:p>
    <w:p w14:paraId="1495F4AA" w14:textId="77777777" w:rsidR="00DF1616" w:rsidRDefault="00DF1616" w:rsidP="000C3150">
      <w:pPr>
        <w:spacing w:after="0" w:line="240" w:lineRule="auto"/>
        <w:rPr>
          <w:rFonts w:ascii="Times New Roman" w:hAnsi="Times New Roman" w:cs="Times New Roman"/>
          <w:b/>
          <w:sz w:val="24"/>
          <w:szCs w:val="24"/>
          <w:lang w:eastAsia="ro-RO"/>
        </w:rPr>
      </w:pPr>
    </w:p>
    <w:p w14:paraId="250B18A2" w14:textId="77777777" w:rsidR="00DF1616" w:rsidRPr="001E204A" w:rsidRDefault="00DF1616" w:rsidP="000C3150">
      <w:pPr>
        <w:spacing w:after="0" w:line="240" w:lineRule="auto"/>
        <w:rPr>
          <w:rFonts w:ascii="Times New Roman" w:hAnsi="Times New Roman" w:cs="Times New Roman"/>
          <w:b/>
          <w:sz w:val="24"/>
          <w:szCs w:val="24"/>
          <w:lang w:eastAsia="ro-RO"/>
        </w:rPr>
      </w:pPr>
    </w:p>
    <w:p w14:paraId="29CF7D53" w14:textId="77777777" w:rsidR="000C3150" w:rsidRPr="001E204A" w:rsidRDefault="000C3150" w:rsidP="000C3150">
      <w:pPr>
        <w:autoSpaceDE w:val="0"/>
        <w:autoSpaceDN w:val="0"/>
        <w:adjustRightInd w:val="0"/>
        <w:spacing w:after="0" w:line="240" w:lineRule="auto"/>
        <w:jc w:val="center"/>
        <w:rPr>
          <w:rFonts w:ascii="Times New Roman" w:hAnsi="Times New Roman" w:cs="Times New Roman"/>
          <w:b/>
          <w:iCs/>
          <w:sz w:val="24"/>
          <w:szCs w:val="24"/>
        </w:rPr>
      </w:pPr>
      <w:r w:rsidRPr="001E204A">
        <w:rPr>
          <w:rFonts w:ascii="Times New Roman" w:hAnsi="Times New Roman" w:cs="Times New Roman"/>
          <w:b/>
          <w:iCs/>
          <w:sz w:val="24"/>
          <w:szCs w:val="24"/>
        </w:rPr>
        <w:t>Referat de aprobare</w:t>
      </w:r>
    </w:p>
    <w:p w14:paraId="1807B2C5" w14:textId="77777777" w:rsidR="000C3150" w:rsidRPr="001E204A" w:rsidRDefault="000C3150" w:rsidP="000C3150">
      <w:pPr>
        <w:autoSpaceDE w:val="0"/>
        <w:autoSpaceDN w:val="0"/>
        <w:adjustRightInd w:val="0"/>
        <w:spacing w:after="0" w:line="240" w:lineRule="auto"/>
        <w:jc w:val="center"/>
        <w:rPr>
          <w:rFonts w:ascii="Times New Roman" w:hAnsi="Times New Roman" w:cs="Times New Roman"/>
          <w:b/>
          <w:iCs/>
          <w:sz w:val="24"/>
          <w:szCs w:val="24"/>
        </w:rPr>
      </w:pPr>
    </w:p>
    <w:p w14:paraId="7A61EC54" w14:textId="28F8686B" w:rsidR="000C3150" w:rsidRPr="001E204A" w:rsidRDefault="000C3150" w:rsidP="000C3150">
      <w:pPr>
        <w:autoSpaceDE w:val="0"/>
        <w:autoSpaceDN w:val="0"/>
        <w:adjustRightInd w:val="0"/>
        <w:spacing w:after="0" w:line="240" w:lineRule="auto"/>
        <w:jc w:val="center"/>
        <w:rPr>
          <w:rFonts w:ascii="Times New Roman" w:hAnsi="Times New Roman" w:cs="Times New Roman"/>
          <w:b/>
          <w:bCs/>
          <w:sz w:val="24"/>
          <w:szCs w:val="24"/>
          <w:lang w:eastAsia="ro-RO"/>
        </w:rPr>
      </w:pPr>
      <w:r w:rsidRPr="001E204A">
        <w:rPr>
          <w:rFonts w:ascii="Times New Roman" w:hAnsi="Times New Roman" w:cs="Times New Roman"/>
          <w:b/>
          <w:sz w:val="24"/>
          <w:szCs w:val="24"/>
        </w:rPr>
        <w:t>Privind inițierea reorganizării unităților de învățământ ce funcționează în unitatea administrativ-teritorială a municipiului Târgu Mureș, propuse spre reorganizare pentru anul școlar 2024-2025</w:t>
      </w:r>
    </w:p>
    <w:p w14:paraId="19B45EA2" w14:textId="77777777" w:rsidR="000C3150" w:rsidRPr="001E204A" w:rsidRDefault="000C3150" w:rsidP="000C3150">
      <w:pPr>
        <w:spacing w:after="0" w:line="240" w:lineRule="auto"/>
        <w:jc w:val="both"/>
        <w:rPr>
          <w:rFonts w:ascii="Times New Roman" w:hAnsi="Times New Roman" w:cs="Times New Roman"/>
          <w:sz w:val="24"/>
          <w:szCs w:val="24"/>
        </w:rPr>
      </w:pPr>
    </w:p>
    <w:p w14:paraId="379F3A1A" w14:textId="2311B2BE" w:rsidR="000C3150" w:rsidRPr="001E204A" w:rsidRDefault="000C3150" w:rsidP="000C3150">
      <w:pPr>
        <w:spacing w:after="120" w:line="240" w:lineRule="auto"/>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Prin cererile înaintate de către Arhiepiscopia Romano-Catolică de la Alba Iulia prin Fundația Statusul Romano-Catolic din Transilvania și Parohia Romano-Catolică nr. 1 din Tg-Mureș și înregistrate la Municipiul Târgu Mureș sub nr. </w:t>
      </w:r>
      <w:r w:rsidR="00855F3F">
        <w:rPr>
          <w:rFonts w:ascii="Times New Roman" w:hAnsi="Times New Roman" w:cs="Times New Roman"/>
          <w:sz w:val="24"/>
          <w:szCs w:val="24"/>
        </w:rPr>
        <w:t>39871/13.06.2023</w:t>
      </w:r>
      <w:r w:rsidRPr="001E204A">
        <w:rPr>
          <w:rFonts w:ascii="Times New Roman" w:hAnsi="Times New Roman" w:cs="Times New Roman"/>
          <w:sz w:val="24"/>
          <w:szCs w:val="24"/>
        </w:rPr>
        <w:t>, și Uniunea Democrată Maghiară din România - Târgu Mureș, înregistrată sub nr.</w:t>
      </w:r>
      <w:r w:rsidR="00F7565B">
        <w:rPr>
          <w:rFonts w:ascii="Times New Roman" w:hAnsi="Times New Roman" w:cs="Times New Roman"/>
          <w:sz w:val="24"/>
          <w:szCs w:val="24"/>
        </w:rPr>
        <w:t>43306 / 27.06.2023</w:t>
      </w:r>
      <w:r w:rsidRPr="001E204A">
        <w:rPr>
          <w:rFonts w:ascii="Times New Roman" w:hAnsi="Times New Roman" w:cs="Times New Roman"/>
          <w:sz w:val="24"/>
          <w:szCs w:val="24"/>
        </w:rPr>
        <w:t>, s-a solicitat reorganizarea prin divizare a unității de învățământ Liceul Teoretic ”Bolyai Farkas” din Târgu Mureș în vederea constituirii unei noi unități de învățământ cu filieră vocațională, profil teologic și filierea teoretică, profil real și umanist, având denumirea Liceul Teoretic Romano-Catolic.</w:t>
      </w:r>
    </w:p>
    <w:p w14:paraId="6DED3D36" w14:textId="6AB2B195" w:rsidR="000C3150" w:rsidRPr="001E204A" w:rsidRDefault="000C3150" w:rsidP="000C3150">
      <w:pPr>
        <w:spacing w:after="120" w:line="240" w:lineRule="auto"/>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Rețeaua școlară a unităților de învățământ preuniversitar de stat și particular de pe raza teritorială a Municipiului Târgu-Mureș, pentru anul școlar 2023-2024 a fost aprobată prin Hotărârea Consiliului Local nr. 171/27 aprilie 2023. </w:t>
      </w:r>
    </w:p>
    <w:p w14:paraId="2B51EFDE" w14:textId="64D395EA" w:rsidR="0045674B" w:rsidRPr="001E204A" w:rsidRDefault="000C3150" w:rsidP="0045674B">
      <w:pPr>
        <w:pStyle w:val="BasicParagraph"/>
        <w:spacing w:after="120" w:line="240" w:lineRule="auto"/>
        <w:ind w:firstLine="720"/>
        <w:jc w:val="both"/>
        <w:rPr>
          <w:rFonts w:ascii="Times New Roman" w:hAnsi="Times New Roman" w:cs="Times New Roman"/>
          <w:color w:val="auto"/>
          <w:lang w:val="ro-RO"/>
        </w:rPr>
      </w:pPr>
      <w:r w:rsidRPr="001E204A">
        <w:rPr>
          <w:rFonts w:ascii="Times New Roman" w:hAnsi="Times New Roman" w:cs="Times New Roman"/>
          <w:color w:val="auto"/>
          <w:lang w:val="ro-RO"/>
        </w:rPr>
        <w:t>Față de forma actuală a rețelei școlare pentru anul școlar 202</w:t>
      </w:r>
      <w:r w:rsidR="00066B06" w:rsidRPr="001E204A">
        <w:rPr>
          <w:rFonts w:ascii="Times New Roman" w:hAnsi="Times New Roman" w:cs="Times New Roman"/>
          <w:color w:val="auto"/>
          <w:lang w:val="ro-RO"/>
        </w:rPr>
        <w:t>3</w:t>
      </w:r>
      <w:r w:rsidRPr="001E204A">
        <w:rPr>
          <w:rFonts w:ascii="Times New Roman" w:hAnsi="Times New Roman" w:cs="Times New Roman"/>
          <w:color w:val="auto"/>
          <w:lang w:val="ro-RO"/>
        </w:rPr>
        <w:t xml:space="preserve"> – 202</w:t>
      </w:r>
      <w:r w:rsidR="00066B06" w:rsidRPr="001E204A">
        <w:rPr>
          <w:rFonts w:ascii="Times New Roman" w:hAnsi="Times New Roman" w:cs="Times New Roman"/>
          <w:color w:val="auto"/>
          <w:lang w:val="ro-RO"/>
        </w:rPr>
        <w:t>4</w:t>
      </w:r>
      <w:r w:rsidRPr="001E204A">
        <w:rPr>
          <w:rFonts w:ascii="Times New Roman" w:hAnsi="Times New Roman" w:cs="Times New Roman"/>
          <w:color w:val="auto"/>
          <w:lang w:val="ro-RO"/>
        </w:rPr>
        <w:t>, se solicită</w:t>
      </w:r>
      <w:r w:rsidRPr="001E204A">
        <w:rPr>
          <w:rFonts w:ascii="Times New Roman" w:hAnsi="Times New Roman" w:cs="Times New Roman"/>
          <w:b/>
          <w:color w:val="auto"/>
          <w:lang w:val="ro-RO"/>
        </w:rPr>
        <w:t xml:space="preserve"> reorganizarea </w:t>
      </w:r>
      <w:r w:rsidR="0045674B" w:rsidRPr="001E204A">
        <w:rPr>
          <w:rFonts w:ascii="Times New Roman" w:hAnsi="Times New Roman" w:cs="Times New Roman"/>
          <w:b/>
          <w:color w:val="auto"/>
          <w:lang w:val="ro-RO"/>
        </w:rPr>
        <w:t xml:space="preserve">prin divizare a </w:t>
      </w:r>
      <w:r w:rsidRPr="001E204A">
        <w:rPr>
          <w:rFonts w:ascii="Times New Roman" w:hAnsi="Times New Roman" w:cs="Times New Roman"/>
          <w:b/>
          <w:color w:val="auto"/>
          <w:lang w:val="ro-RO"/>
        </w:rPr>
        <w:t>Liceului Teoretic „Bolyai Farkas” din Târgu Mureș</w:t>
      </w:r>
      <w:r w:rsidR="0045674B" w:rsidRPr="001E204A">
        <w:rPr>
          <w:rFonts w:ascii="Times New Roman" w:hAnsi="Times New Roman" w:cs="Times New Roman"/>
          <w:lang w:val="ro-RO"/>
        </w:rPr>
        <w:t xml:space="preserve"> în vederea constituirii, </w:t>
      </w:r>
      <w:r w:rsidR="0045674B" w:rsidRPr="001E204A">
        <w:rPr>
          <w:rFonts w:ascii="Times New Roman" w:hAnsi="Times New Roman" w:cs="Times New Roman"/>
          <w:b/>
          <w:color w:val="auto"/>
          <w:lang w:val="ro-RO"/>
        </w:rPr>
        <w:t xml:space="preserve">începând cu anul școlar 2024-2025, </w:t>
      </w:r>
      <w:r w:rsidR="0045674B" w:rsidRPr="001E204A">
        <w:rPr>
          <w:rFonts w:ascii="Times New Roman" w:hAnsi="Times New Roman" w:cs="Times New Roman"/>
          <w:bCs/>
          <w:color w:val="auto"/>
          <w:lang w:val="ro-RO"/>
        </w:rPr>
        <w:t xml:space="preserve">a </w:t>
      </w:r>
      <w:r w:rsidR="0045674B" w:rsidRPr="001E204A">
        <w:rPr>
          <w:rFonts w:ascii="Times New Roman" w:hAnsi="Times New Roman" w:cs="Times New Roman"/>
          <w:lang w:val="ro-RO"/>
        </w:rPr>
        <w:t>unei noi unități de învățământ cu filieră vocațională, profil teologic și filierea teoretică, profil real și umanist, având denumirea Liceul Teoretic Romano-Catolic</w:t>
      </w:r>
      <w:r w:rsidR="0045674B" w:rsidRPr="001E204A">
        <w:rPr>
          <w:rFonts w:ascii="Times New Roman" w:hAnsi="Times New Roman" w:cs="Times New Roman"/>
          <w:b/>
          <w:color w:val="auto"/>
          <w:lang w:val="ro-RO"/>
        </w:rPr>
        <w:t xml:space="preserve">, </w:t>
      </w:r>
      <w:r w:rsidR="0045674B" w:rsidRPr="001E204A">
        <w:rPr>
          <w:rFonts w:ascii="Times New Roman" w:hAnsi="Times New Roman" w:cs="Times New Roman"/>
          <w:lang w:val="ro-RO"/>
        </w:rPr>
        <w:t>având următoarea componență:</w:t>
      </w:r>
    </w:p>
    <w:p w14:paraId="016BF084" w14:textId="6A390760" w:rsidR="0045674B" w:rsidRPr="001E204A" w:rsidRDefault="0045674B" w:rsidP="0045674B">
      <w:pPr>
        <w:pStyle w:val="ListParagraph"/>
        <w:numPr>
          <w:ilvl w:val="0"/>
          <w:numId w:val="2"/>
        </w:numPr>
        <w:jc w:val="both"/>
        <w:rPr>
          <w:rFonts w:ascii="Times New Roman" w:hAnsi="Times New Roman" w:cs="Times New Roman"/>
          <w:kern w:val="2"/>
          <w:sz w:val="24"/>
          <w:szCs w:val="24"/>
          <w14:ligatures w14:val="standardContextual"/>
        </w:rPr>
      </w:pPr>
      <w:r w:rsidRPr="001E204A">
        <w:rPr>
          <w:rFonts w:ascii="Times New Roman" w:hAnsi="Times New Roman" w:cs="Times New Roman"/>
          <w:kern w:val="2"/>
          <w:sz w:val="24"/>
          <w:szCs w:val="24"/>
          <w14:ligatures w14:val="standardContextual"/>
        </w:rPr>
        <w:t>clasele primare – pregătitoare, I, II, III, IV – la adresa  Piața Trandafirilor nr. 61</w:t>
      </w:r>
      <w:r w:rsidR="001E204A" w:rsidRPr="001E204A">
        <w:rPr>
          <w:rFonts w:ascii="Times New Roman" w:hAnsi="Times New Roman" w:cs="Times New Roman"/>
          <w:kern w:val="2"/>
          <w:sz w:val="24"/>
          <w:szCs w:val="24"/>
          <w14:ligatures w14:val="standardContextual"/>
        </w:rPr>
        <w:t>, unde</w:t>
      </w:r>
      <w:r w:rsidRPr="001E204A">
        <w:rPr>
          <w:rFonts w:ascii="Times New Roman" w:hAnsi="Times New Roman" w:cs="Times New Roman"/>
          <w:kern w:val="2"/>
          <w:sz w:val="24"/>
          <w:szCs w:val="24"/>
          <w14:ligatures w14:val="standardContextual"/>
        </w:rPr>
        <w:t xml:space="preserve"> sunt școlarizați la momentul de față un total de 117 de elevi;</w:t>
      </w:r>
    </w:p>
    <w:p w14:paraId="24F6BBC4" w14:textId="5DB53EA3" w:rsidR="0045674B" w:rsidRPr="001E204A" w:rsidRDefault="0045674B" w:rsidP="0045674B">
      <w:pPr>
        <w:pStyle w:val="ListParagraph"/>
        <w:numPr>
          <w:ilvl w:val="0"/>
          <w:numId w:val="2"/>
        </w:numPr>
        <w:jc w:val="both"/>
        <w:rPr>
          <w:rFonts w:ascii="Times New Roman" w:hAnsi="Times New Roman" w:cs="Times New Roman"/>
          <w:kern w:val="2"/>
          <w:sz w:val="24"/>
          <w:szCs w:val="24"/>
          <w14:ligatures w14:val="standardContextual"/>
        </w:rPr>
      </w:pPr>
      <w:r w:rsidRPr="001E204A">
        <w:rPr>
          <w:rFonts w:ascii="Times New Roman" w:hAnsi="Times New Roman" w:cs="Times New Roman"/>
          <w:kern w:val="2"/>
          <w:sz w:val="24"/>
          <w:szCs w:val="24"/>
          <w14:ligatures w14:val="standardContextual"/>
        </w:rPr>
        <w:t xml:space="preserve">clasele gimnaziale – V, VI, VII, VIII – la adresa str. Mihai Viteazul nr. 15, </w:t>
      </w:r>
      <w:r w:rsidR="001E204A" w:rsidRPr="001E204A">
        <w:rPr>
          <w:rFonts w:ascii="Times New Roman" w:hAnsi="Times New Roman" w:cs="Times New Roman"/>
          <w:kern w:val="2"/>
          <w:sz w:val="24"/>
          <w:szCs w:val="24"/>
          <w14:ligatures w14:val="standardContextual"/>
        </w:rPr>
        <w:t xml:space="preserve">unde </w:t>
      </w:r>
      <w:r w:rsidRPr="001E204A">
        <w:rPr>
          <w:rFonts w:ascii="Times New Roman" w:hAnsi="Times New Roman" w:cs="Times New Roman"/>
          <w:kern w:val="2"/>
          <w:sz w:val="24"/>
          <w:szCs w:val="24"/>
          <w14:ligatures w14:val="standardContextual"/>
        </w:rPr>
        <w:t>sunt școlarizați un număr de 99 de elevi:</w:t>
      </w:r>
    </w:p>
    <w:p w14:paraId="07037952" w14:textId="14FB311D" w:rsidR="0045674B" w:rsidRPr="001E204A" w:rsidRDefault="0045674B" w:rsidP="001E204A">
      <w:pPr>
        <w:pStyle w:val="ListParagraph"/>
        <w:numPr>
          <w:ilvl w:val="0"/>
          <w:numId w:val="2"/>
        </w:numPr>
        <w:jc w:val="both"/>
        <w:rPr>
          <w:rFonts w:ascii="Times New Roman" w:hAnsi="Times New Roman" w:cs="Times New Roman"/>
          <w:kern w:val="2"/>
          <w:sz w:val="24"/>
          <w:szCs w:val="24"/>
          <w14:ligatures w14:val="standardContextual"/>
        </w:rPr>
      </w:pPr>
      <w:r w:rsidRPr="001E204A">
        <w:rPr>
          <w:rFonts w:ascii="Times New Roman" w:hAnsi="Times New Roman" w:cs="Times New Roman"/>
          <w:kern w:val="2"/>
          <w:sz w:val="24"/>
          <w:szCs w:val="24"/>
          <w14:ligatures w14:val="standardContextual"/>
        </w:rPr>
        <w:t xml:space="preserve">ciclul liceal – câte 3 clase la clasa a IX-a, a X-a, a XI-a și a XII-a, formate din clase cu filiera vocațională, profil teologic, specializarea teologie romano-catolică intensiv engleză, filiera teoretică, profil real, specializarea științe ale naturii intensiv engleză-germană; filiera teoretică, profil uman, specializarea științe sociale intensiv engleză-germană – la adresa str. Mihai Viteazul nr. 15, </w:t>
      </w:r>
      <w:r w:rsidR="001E204A">
        <w:rPr>
          <w:rFonts w:ascii="Times New Roman" w:hAnsi="Times New Roman" w:cs="Times New Roman"/>
          <w:kern w:val="2"/>
          <w:sz w:val="24"/>
          <w:szCs w:val="24"/>
          <w14:ligatures w14:val="standardContextual"/>
        </w:rPr>
        <w:t xml:space="preserve">unde </w:t>
      </w:r>
      <w:r w:rsidRPr="001E204A">
        <w:rPr>
          <w:rFonts w:ascii="Times New Roman" w:hAnsi="Times New Roman" w:cs="Times New Roman"/>
          <w:kern w:val="2"/>
          <w:sz w:val="24"/>
          <w:szCs w:val="24"/>
          <w14:ligatures w14:val="standardContextual"/>
        </w:rPr>
        <w:t xml:space="preserve">sunt școlarizați un număr de 338 de elevi. </w:t>
      </w:r>
    </w:p>
    <w:p w14:paraId="09F5456B" w14:textId="77777777" w:rsidR="000C3150" w:rsidRPr="001E204A" w:rsidRDefault="000C3150" w:rsidP="0045674B">
      <w:pPr>
        <w:spacing w:after="120" w:line="240" w:lineRule="auto"/>
        <w:ind w:firstLine="720"/>
        <w:jc w:val="both"/>
        <w:rPr>
          <w:rFonts w:ascii="Times New Roman" w:eastAsia="Times New Roman" w:hAnsi="Times New Roman" w:cs="Times New Roman"/>
          <w:sz w:val="24"/>
          <w:szCs w:val="24"/>
          <w:shd w:val="clear" w:color="auto" w:fill="FFFFFF"/>
          <w:lang w:eastAsia="hu-HU"/>
        </w:rPr>
      </w:pPr>
      <w:r w:rsidRPr="001E204A">
        <w:rPr>
          <w:rFonts w:ascii="Times New Roman" w:hAnsi="Times New Roman" w:cs="Times New Roman"/>
          <w:bCs/>
          <w:sz w:val="24"/>
          <w:szCs w:val="24"/>
        </w:rPr>
        <w:t xml:space="preserve">În conformitate cu </w:t>
      </w:r>
      <w:r w:rsidRPr="001E204A">
        <w:rPr>
          <w:rFonts w:ascii="Times New Roman" w:hAnsi="Times New Roman" w:cs="Times New Roman"/>
          <w:b/>
          <w:sz w:val="24"/>
          <w:szCs w:val="24"/>
        </w:rPr>
        <w:t>art. 32 al Constituției României</w:t>
      </w:r>
      <w:r w:rsidRPr="001E204A">
        <w:rPr>
          <w:rFonts w:ascii="Times New Roman" w:hAnsi="Times New Roman" w:cs="Times New Roman"/>
          <w:sz w:val="24"/>
          <w:szCs w:val="24"/>
        </w:rPr>
        <w:t xml:space="preserve"> dreptul la învățământ al elevilor </w:t>
      </w:r>
      <w:r w:rsidRPr="001E204A">
        <w:rPr>
          <w:rFonts w:ascii="Times New Roman" w:eastAsia="Times New Roman" w:hAnsi="Times New Roman" w:cs="Times New Roman"/>
          <w:sz w:val="24"/>
          <w:szCs w:val="24"/>
          <w:shd w:val="clear" w:color="auto" w:fill="FFFFFF"/>
          <w:lang w:eastAsia="hu-HU"/>
        </w:rPr>
        <w:t>este asigurat prin învățământul general obligatoriu, prin învățământul liceal și prin cel profesional, prin învățământul superior, precum și prin alte forme de instrucție și de perfecționare.</w:t>
      </w:r>
    </w:p>
    <w:p w14:paraId="75E02719" w14:textId="77777777" w:rsidR="0045674B" w:rsidRDefault="0045674B" w:rsidP="00DF1616">
      <w:pPr>
        <w:spacing w:after="360" w:line="257" w:lineRule="auto"/>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Conform </w:t>
      </w:r>
      <w:r w:rsidRPr="001E204A">
        <w:rPr>
          <w:rFonts w:ascii="Times New Roman" w:hAnsi="Times New Roman" w:cs="Times New Roman"/>
          <w:b/>
          <w:bCs/>
          <w:sz w:val="24"/>
          <w:szCs w:val="24"/>
        </w:rPr>
        <w:t>art. 22</w:t>
      </w:r>
      <w:r w:rsidRPr="001E204A">
        <w:rPr>
          <w:rFonts w:ascii="Times New Roman" w:hAnsi="Times New Roman" w:cs="Times New Roman"/>
          <w:b/>
          <w:bCs/>
          <w:sz w:val="24"/>
          <w:szCs w:val="24"/>
          <w:vertAlign w:val="superscript"/>
        </w:rPr>
        <w:t>1</w:t>
      </w:r>
      <w:r w:rsidRPr="001E204A">
        <w:rPr>
          <w:rFonts w:ascii="Times New Roman" w:hAnsi="Times New Roman" w:cs="Times New Roman"/>
          <w:b/>
          <w:bCs/>
          <w:sz w:val="24"/>
          <w:szCs w:val="24"/>
        </w:rPr>
        <w:t xml:space="preserve"> alin. (1) din Legea nr. 1/2011</w:t>
      </w:r>
      <w:r w:rsidRPr="001E204A">
        <w:rPr>
          <w:rFonts w:ascii="Times New Roman" w:hAnsi="Times New Roman" w:cs="Times New Roman"/>
          <w:sz w:val="24"/>
          <w:szCs w:val="24"/>
        </w:rPr>
        <w:t xml:space="preserve">, unitățile de învățământ preuniversitar de stat, acreditate cu personalitate juridică, pot fi supuse procesului de reorganizare, în cazuri justificate în vederea asigurării accesului egal la educație și formare profesională, a </w:t>
      </w:r>
      <w:r w:rsidRPr="001E204A">
        <w:rPr>
          <w:rFonts w:ascii="Times New Roman" w:hAnsi="Times New Roman" w:cs="Times New Roman"/>
          <w:sz w:val="24"/>
          <w:szCs w:val="24"/>
        </w:rPr>
        <w:lastRenderedPageBreak/>
        <w:t>eficientizării și asigurării/ menținerii standardelor de calitate, cu respectarea prevederilor legale în vigoare.</w:t>
      </w:r>
    </w:p>
    <w:p w14:paraId="3348DA1A" w14:textId="5116ABF9" w:rsidR="0045674B" w:rsidRPr="001E204A" w:rsidRDefault="0045674B" w:rsidP="00DF1616">
      <w:pPr>
        <w:spacing w:after="360" w:line="257" w:lineRule="auto"/>
        <w:ind w:firstLine="720"/>
        <w:jc w:val="both"/>
        <w:rPr>
          <w:rFonts w:ascii="Times New Roman" w:hAnsi="Times New Roman" w:cs="Times New Roman"/>
          <w:sz w:val="24"/>
          <w:szCs w:val="24"/>
        </w:rPr>
      </w:pPr>
      <w:r w:rsidRPr="001E204A">
        <w:rPr>
          <w:rFonts w:ascii="Times New Roman" w:hAnsi="Times New Roman" w:cs="Times New Roman"/>
          <w:b/>
          <w:bCs/>
          <w:sz w:val="24"/>
          <w:szCs w:val="24"/>
        </w:rPr>
        <w:t>Cazul justificativ în vederea eficientizării și menținerii standardelor de calitate</w:t>
      </w:r>
      <w:r w:rsidRPr="001E204A">
        <w:rPr>
          <w:rFonts w:ascii="Times New Roman" w:hAnsi="Times New Roman" w:cs="Times New Roman"/>
          <w:bCs/>
          <w:sz w:val="24"/>
          <w:szCs w:val="24"/>
        </w:rPr>
        <w:t xml:space="preserve"> derivă din cererile exprimate de </w:t>
      </w:r>
      <w:r w:rsidRPr="001E204A">
        <w:rPr>
          <w:rFonts w:ascii="Times New Roman" w:hAnsi="Times New Roman" w:cs="Times New Roman"/>
          <w:sz w:val="24"/>
          <w:szCs w:val="24"/>
        </w:rPr>
        <w:t>Arhiepiscopia Romano Catolice de la Alba Iulia prin Fundația Statusul Romano-Catolic din Transilvania și a Parohiei Romano-Catolice nr. 1 din Tg-Mureș și de către UDMR T</w:t>
      </w:r>
      <w:r w:rsidR="00453C75">
        <w:rPr>
          <w:rFonts w:ascii="Times New Roman" w:hAnsi="Times New Roman" w:cs="Times New Roman"/>
          <w:sz w:val="24"/>
          <w:szCs w:val="24"/>
        </w:rPr>
        <w:t>â</w:t>
      </w:r>
      <w:r w:rsidRPr="001E204A">
        <w:rPr>
          <w:rFonts w:ascii="Times New Roman" w:hAnsi="Times New Roman" w:cs="Times New Roman"/>
          <w:sz w:val="24"/>
          <w:szCs w:val="24"/>
        </w:rPr>
        <w:t>rgu-Mureș raportate la prevederile legale în materia educației și strategiile și politicile Statului Român în domeniul dezvoltării educației.</w:t>
      </w:r>
    </w:p>
    <w:p w14:paraId="28243538" w14:textId="0B70E8EE" w:rsidR="0045674B" w:rsidRPr="001E204A" w:rsidRDefault="0045674B" w:rsidP="00DF1616">
      <w:pPr>
        <w:spacing w:after="360" w:line="257" w:lineRule="auto"/>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Conform </w:t>
      </w:r>
      <w:r w:rsidRPr="001E204A">
        <w:rPr>
          <w:rFonts w:ascii="Times New Roman" w:hAnsi="Times New Roman" w:cs="Times New Roman"/>
          <w:b/>
          <w:bCs/>
          <w:sz w:val="24"/>
          <w:szCs w:val="24"/>
        </w:rPr>
        <w:t>art. 129 alin. (1) din Codul administrativ</w:t>
      </w:r>
      <w:r w:rsidRPr="001E204A">
        <w:rPr>
          <w:rFonts w:ascii="Times New Roman" w:hAnsi="Times New Roman" w:cs="Times New Roman"/>
          <w:sz w:val="24"/>
          <w:szCs w:val="24"/>
        </w:rPr>
        <w:t xml:space="preserve">, Consiliul local are </w:t>
      </w:r>
      <w:r w:rsidRPr="001E204A">
        <w:rPr>
          <w:rFonts w:ascii="Times New Roman" w:hAnsi="Times New Roman" w:cs="Times New Roman"/>
          <w:b/>
          <w:bCs/>
          <w:sz w:val="24"/>
          <w:szCs w:val="24"/>
        </w:rPr>
        <w:t>inițiativă</w:t>
      </w:r>
      <w:r w:rsidRPr="001E204A">
        <w:rPr>
          <w:rFonts w:ascii="Times New Roman" w:hAnsi="Times New Roman" w:cs="Times New Roman"/>
          <w:sz w:val="24"/>
          <w:szCs w:val="24"/>
        </w:rPr>
        <w:t xml:space="preserve"> și hotărăște, în condițiile legii, în toate problemele de interes local, cu excepția celor care sunt date prin lege în competența altor autorități ale administrației publice locale sau centrale.</w:t>
      </w:r>
    </w:p>
    <w:p w14:paraId="101A71C6" w14:textId="77777777" w:rsidR="0045674B" w:rsidRPr="001E204A" w:rsidRDefault="0045674B" w:rsidP="00DF1616">
      <w:pPr>
        <w:spacing w:after="360" w:line="257" w:lineRule="auto"/>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Totodată, potrivit </w:t>
      </w:r>
      <w:r w:rsidRPr="001E204A">
        <w:rPr>
          <w:rFonts w:ascii="Times New Roman" w:hAnsi="Times New Roman" w:cs="Times New Roman"/>
          <w:b/>
          <w:bCs/>
          <w:sz w:val="24"/>
          <w:szCs w:val="24"/>
        </w:rPr>
        <w:t>art. 129 alin. (3) lit. e) din Codul administrativ</w:t>
      </w:r>
      <w:r w:rsidRPr="001E204A">
        <w:rPr>
          <w:rFonts w:ascii="Times New Roman" w:hAnsi="Times New Roman" w:cs="Times New Roman"/>
          <w:sz w:val="24"/>
          <w:szCs w:val="24"/>
        </w:rPr>
        <w:t>, Consiliul local hotărăște înființarea sau reorganizarea de instituții, servicii publice, societăți și regii autonome, în condițiile legii.</w:t>
      </w:r>
    </w:p>
    <w:p w14:paraId="618B76E5" w14:textId="77777777" w:rsidR="0045674B" w:rsidRPr="001E204A" w:rsidRDefault="0045674B" w:rsidP="00DF1616">
      <w:pPr>
        <w:spacing w:after="360" w:line="257" w:lineRule="auto"/>
        <w:jc w:val="both"/>
        <w:rPr>
          <w:rFonts w:ascii="Times New Roman" w:hAnsi="Times New Roman" w:cs="Times New Roman"/>
          <w:sz w:val="24"/>
          <w:szCs w:val="24"/>
        </w:rPr>
      </w:pPr>
      <w:r w:rsidRPr="001E204A">
        <w:rPr>
          <w:rFonts w:ascii="Times New Roman" w:hAnsi="Times New Roman" w:cs="Times New Roman"/>
          <w:sz w:val="24"/>
          <w:szCs w:val="24"/>
        </w:rPr>
        <w:tab/>
        <w:t>Ca entități ce contribuie parțial la exercițiul funcțiilor publice ale statului, autoritățile administrative locale îndeplinesc un rol esențial în realizarea funcției educative, dispozițiile legale din domeniul educației făcând referiri constante atât la obligații precise în sarcina autorităților administrației publice locale, cât și al drepturi pe care le au acestea în cursul procesului educațional, în mod special prin atribuții de supraveghere și control.</w:t>
      </w:r>
    </w:p>
    <w:p w14:paraId="3E5D1159" w14:textId="77777777" w:rsidR="0045674B" w:rsidRPr="001E204A" w:rsidRDefault="0045674B" w:rsidP="00DF1616">
      <w:pPr>
        <w:spacing w:after="360" w:line="257" w:lineRule="auto"/>
        <w:jc w:val="both"/>
        <w:rPr>
          <w:rFonts w:ascii="Times New Roman" w:hAnsi="Times New Roman" w:cs="Times New Roman"/>
          <w:sz w:val="24"/>
          <w:szCs w:val="24"/>
        </w:rPr>
      </w:pPr>
      <w:r w:rsidRPr="001E204A">
        <w:rPr>
          <w:rFonts w:ascii="Times New Roman" w:hAnsi="Times New Roman" w:cs="Times New Roman"/>
          <w:sz w:val="24"/>
          <w:szCs w:val="24"/>
        </w:rPr>
        <w:tab/>
        <w:t xml:space="preserve">Prin </w:t>
      </w:r>
      <w:r w:rsidRPr="001E204A">
        <w:rPr>
          <w:rFonts w:ascii="Times New Roman" w:hAnsi="Times New Roman" w:cs="Times New Roman"/>
          <w:b/>
          <w:bCs/>
          <w:sz w:val="24"/>
          <w:szCs w:val="24"/>
        </w:rPr>
        <w:t>art. 20 alin. (1) din Legea nr. 1/2011</w:t>
      </w:r>
      <w:r w:rsidRPr="001E204A">
        <w:rPr>
          <w:rFonts w:ascii="Times New Roman" w:hAnsi="Times New Roman" w:cs="Times New Roman"/>
          <w:sz w:val="24"/>
          <w:szCs w:val="24"/>
        </w:rPr>
        <w:t xml:space="preserve"> se  arată că, autoritățile administrației publice locale asigură, în condițiile legii, buna desfășurare a învățământului preuniversitar în localitățile în care acestea își exercită autoritatea. Dispozițiile art. 20 alin. (1) reflectă principiul descentralizării sistemului național de educație, reprezentând transferul de autoritate, responsabilitate și resurse în privința luării deciziilor și managementului general și financiar către unitățile de învățământ și comunitatea locală.</w:t>
      </w:r>
    </w:p>
    <w:p w14:paraId="136F5B3A" w14:textId="77777777" w:rsidR="0045674B" w:rsidRPr="001E204A" w:rsidRDefault="0045674B" w:rsidP="00DF1616">
      <w:pPr>
        <w:spacing w:after="360" w:line="257" w:lineRule="auto"/>
        <w:jc w:val="both"/>
        <w:rPr>
          <w:rFonts w:ascii="Times New Roman" w:hAnsi="Times New Roman" w:cs="Times New Roman"/>
          <w:sz w:val="24"/>
          <w:szCs w:val="24"/>
        </w:rPr>
      </w:pPr>
      <w:r w:rsidRPr="001E204A">
        <w:rPr>
          <w:rFonts w:ascii="Times New Roman" w:hAnsi="Times New Roman" w:cs="Times New Roman"/>
          <w:sz w:val="24"/>
          <w:szCs w:val="24"/>
        </w:rPr>
        <w:tab/>
        <w:t xml:space="preserve">Una dintre prioritățile stabilite prin </w:t>
      </w:r>
      <w:r w:rsidRPr="001E204A">
        <w:rPr>
          <w:rFonts w:ascii="Times New Roman" w:hAnsi="Times New Roman" w:cs="Times New Roman"/>
          <w:b/>
          <w:bCs/>
          <w:sz w:val="24"/>
          <w:szCs w:val="24"/>
        </w:rPr>
        <w:t>Strategia de dezvoltare a regiunii Centru 2021-2027</w:t>
      </w:r>
      <w:r w:rsidRPr="001E204A">
        <w:rPr>
          <w:rFonts w:ascii="Times New Roman" w:hAnsi="Times New Roman" w:cs="Times New Roman"/>
          <w:sz w:val="24"/>
          <w:szCs w:val="24"/>
        </w:rPr>
        <w:t xml:space="preserve"> constă în dezvoltarea și modernizarea infrastructurii educaționale și a procesului educațional în acord cu nevoile actuale de competențe și cerințele pieței muncii, prin îmbunătățirea accesului la servicii de educație în zonele insuficient deservite, grupuri dezavantajate și în unitățile de învățământ supraaglomerate, o mai bună utilizare a spațiilor, respectiv creșterea capacității de școlarizare. Alături de dezvoltarea și modernizarea infrastructurii educaționale, pentru a se obține o creștere semnificativă a calității procesului educativ, este necesară implementarea unei palete de măsuri de vizează îmbunătățirea conținutului, metodelor și instrumentelor de predare-învățare, având în vedere dezvoltarea de competențe adaptate nevoilor comunităților din Regiunea Centru, inclusiv îmbunătățirea competențelor lingvistice în școlile din comunitățile cu populație aparținând minorităților etnice prin introducerea de instrumente și metode de predare care să le faciliteze învățarea și îmbunătățirea performanțelor de comunicare în limba română.</w:t>
      </w:r>
    </w:p>
    <w:p w14:paraId="320B7605" w14:textId="77777777" w:rsidR="0045674B" w:rsidRPr="001E204A" w:rsidRDefault="0045674B" w:rsidP="00DF1616">
      <w:pPr>
        <w:spacing w:after="360" w:line="257" w:lineRule="auto"/>
        <w:jc w:val="both"/>
        <w:rPr>
          <w:rFonts w:ascii="Times New Roman" w:hAnsi="Times New Roman" w:cs="Times New Roman"/>
          <w:sz w:val="24"/>
          <w:szCs w:val="24"/>
        </w:rPr>
      </w:pPr>
      <w:r w:rsidRPr="001E204A">
        <w:rPr>
          <w:rFonts w:ascii="Times New Roman" w:hAnsi="Times New Roman" w:cs="Times New Roman"/>
          <w:sz w:val="24"/>
          <w:szCs w:val="24"/>
        </w:rPr>
        <w:tab/>
        <w:t xml:space="preserve">Prin </w:t>
      </w:r>
      <w:r w:rsidRPr="001E204A">
        <w:rPr>
          <w:rFonts w:ascii="Times New Roman" w:hAnsi="Times New Roman" w:cs="Times New Roman"/>
          <w:b/>
          <w:bCs/>
          <w:sz w:val="24"/>
          <w:szCs w:val="24"/>
        </w:rPr>
        <w:t>Strategia integrată de dezvoltare urbană a Municipiului Târgu Mureș – Orizont 2030</w:t>
      </w:r>
      <w:r w:rsidRPr="001E204A">
        <w:rPr>
          <w:rFonts w:ascii="Times New Roman" w:hAnsi="Times New Roman" w:cs="Times New Roman"/>
          <w:sz w:val="24"/>
          <w:szCs w:val="24"/>
        </w:rPr>
        <w:t>, s-a stabilit ca obiectiv specific îmbunătățirea infrastructurii și serviciilor educaționale, ceea ce include inclusiv sprijinirea inițiativelor care pot contribui la dezvoltarea educației.</w:t>
      </w:r>
    </w:p>
    <w:p w14:paraId="0B363FB7" w14:textId="77777777" w:rsidR="00DF1616" w:rsidRDefault="00DF1616" w:rsidP="0045674B">
      <w:pPr>
        <w:ind w:firstLine="720"/>
        <w:jc w:val="both"/>
        <w:rPr>
          <w:rFonts w:ascii="Times New Roman" w:hAnsi="Times New Roman" w:cs="Times New Roman"/>
          <w:sz w:val="24"/>
          <w:szCs w:val="24"/>
        </w:rPr>
      </w:pPr>
    </w:p>
    <w:p w14:paraId="7CBB6F43" w14:textId="7CBA1EA3" w:rsidR="0045674B" w:rsidRPr="001E204A" w:rsidRDefault="0045674B" w:rsidP="0045674B">
      <w:pPr>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Prin </w:t>
      </w:r>
      <w:r w:rsidRPr="001E204A">
        <w:rPr>
          <w:rFonts w:ascii="Times New Roman" w:hAnsi="Times New Roman" w:cs="Times New Roman"/>
          <w:b/>
          <w:bCs/>
          <w:sz w:val="24"/>
          <w:szCs w:val="24"/>
        </w:rPr>
        <w:t>Raportul privind starea învățământului mureșean anul școlar 2018-2019</w:t>
      </w:r>
      <w:r w:rsidRPr="001E204A">
        <w:rPr>
          <w:rFonts w:ascii="Times New Roman" w:hAnsi="Times New Roman" w:cs="Times New Roman"/>
          <w:sz w:val="24"/>
          <w:szCs w:val="24"/>
        </w:rPr>
        <w:t xml:space="preserve"> elaborat de Inspectoratul Școlar Județean Mureș se reține o implicare redusă a administrației locale/ comunității locale în dezvoltarea școlilor, solicitând Consiliului Local:</w:t>
      </w:r>
    </w:p>
    <w:p w14:paraId="3DA84830"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implicarea reală și efectivă în funcționarea și dezvoltarea serviciului educațional;</w:t>
      </w:r>
    </w:p>
    <w:p w14:paraId="7BE6342C"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asumarea responsabilității de către autoritățile locale;</w:t>
      </w:r>
    </w:p>
    <w:p w14:paraId="496C7AEA"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dezvoltarea comunității prin transformarea școlii în centru de informare și dezvoltare pentru comunitate;</w:t>
      </w:r>
    </w:p>
    <w:p w14:paraId="61B43175" w14:textId="77777777" w:rsidR="0045674B" w:rsidRDefault="0045674B" w:rsidP="0045674B">
      <w:pPr>
        <w:pStyle w:val="ListParagraph"/>
        <w:ind w:left="1440"/>
        <w:jc w:val="both"/>
        <w:rPr>
          <w:rFonts w:ascii="Times New Roman" w:hAnsi="Times New Roman" w:cs="Times New Roman"/>
          <w:sz w:val="24"/>
          <w:szCs w:val="24"/>
        </w:rPr>
      </w:pPr>
    </w:p>
    <w:p w14:paraId="489041A4" w14:textId="77777777" w:rsidR="00DF1616" w:rsidRPr="001E204A" w:rsidRDefault="00DF1616" w:rsidP="0045674B">
      <w:pPr>
        <w:pStyle w:val="ListParagraph"/>
        <w:ind w:left="1440"/>
        <w:jc w:val="both"/>
        <w:rPr>
          <w:rFonts w:ascii="Times New Roman" w:hAnsi="Times New Roman" w:cs="Times New Roman"/>
          <w:sz w:val="24"/>
          <w:szCs w:val="24"/>
        </w:rPr>
      </w:pPr>
    </w:p>
    <w:p w14:paraId="58DA3629" w14:textId="77777777" w:rsidR="0045674B" w:rsidRPr="001E204A" w:rsidRDefault="0045674B" w:rsidP="0045674B">
      <w:pPr>
        <w:ind w:firstLine="720"/>
        <w:jc w:val="both"/>
        <w:rPr>
          <w:rFonts w:ascii="Times New Roman" w:hAnsi="Times New Roman" w:cs="Times New Roman"/>
          <w:sz w:val="24"/>
          <w:szCs w:val="24"/>
        </w:rPr>
      </w:pPr>
      <w:r w:rsidRPr="001E204A">
        <w:rPr>
          <w:rFonts w:ascii="Times New Roman" w:hAnsi="Times New Roman" w:cs="Times New Roman"/>
          <w:sz w:val="24"/>
          <w:szCs w:val="24"/>
        </w:rPr>
        <w:t xml:space="preserve">În contextul eficientizării menținerii standardelor de calitate și raportat la criteriile prevăzute la </w:t>
      </w:r>
      <w:r w:rsidRPr="001E204A">
        <w:rPr>
          <w:rFonts w:ascii="Times New Roman" w:hAnsi="Times New Roman" w:cs="Times New Roman"/>
          <w:b/>
          <w:bCs/>
          <w:sz w:val="24"/>
          <w:szCs w:val="24"/>
        </w:rPr>
        <w:t>art. 24 alin. (3) din Metodologia</w:t>
      </w:r>
      <w:r w:rsidRPr="001E204A">
        <w:rPr>
          <w:rFonts w:ascii="Times New Roman" w:hAnsi="Times New Roman" w:cs="Times New Roman"/>
          <w:sz w:val="24"/>
          <w:szCs w:val="24"/>
        </w:rPr>
        <w:t xml:space="preserve"> privind fundamentarea cifrei de școlarizare pentru învățământul preuniversitar de stat, evidența efectivelor de antepreșcolari/ preșcolari și elevi școlarizați în unitățile de învățământ particular, precum și pentru emiterea avizului conform în vederea organizării rețelei unităților de învățământ preuniversitar pentru anul școlar 2023-2024 aprobat prin </w:t>
      </w:r>
      <w:r w:rsidRPr="001E204A">
        <w:rPr>
          <w:rFonts w:ascii="Times New Roman" w:hAnsi="Times New Roman" w:cs="Times New Roman"/>
          <w:b/>
          <w:bCs/>
          <w:sz w:val="24"/>
          <w:szCs w:val="24"/>
        </w:rPr>
        <w:t>Ordinul MEN nr. 6217/2022</w:t>
      </w:r>
      <w:r w:rsidRPr="001E204A">
        <w:rPr>
          <w:rFonts w:ascii="Times New Roman" w:hAnsi="Times New Roman" w:cs="Times New Roman"/>
          <w:sz w:val="24"/>
          <w:szCs w:val="24"/>
        </w:rPr>
        <w:t>, se impune reorganizarea prin divizare a Liceului ”Bolyai Farkas” și constituirea unei noi unități de învățământ, pentru următoarele considerente:</w:t>
      </w:r>
    </w:p>
    <w:p w14:paraId="7EE13401" w14:textId="77777777" w:rsidR="00DF1616"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 xml:space="preserve">în urma divizării și constituirii unei noi unități de învățământ, </w:t>
      </w:r>
      <w:r w:rsidRPr="001E204A">
        <w:rPr>
          <w:rFonts w:ascii="Times New Roman" w:hAnsi="Times New Roman" w:cs="Times New Roman"/>
          <w:b/>
          <w:bCs/>
          <w:sz w:val="24"/>
          <w:szCs w:val="24"/>
        </w:rPr>
        <w:t>calitatea educației furnizate nu va fi afectată nici în unitatea de învățământ supusă divizării și nici în unitatea de învățământ nou constituită</w:t>
      </w:r>
      <w:r w:rsidRPr="001E204A">
        <w:rPr>
          <w:rFonts w:ascii="Times New Roman" w:hAnsi="Times New Roman" w:cs="Times New Roman"/>
          <w:sz w:val="24"/>
          <w:szCs w:val="24"/>
        </w:rPr>
        <w:t>, întrucât în urma transferării resurselor umane și a elevilor, standardele de calitate existente în acest moment vor fi menținute la nivelul unității constituite; pe de altă parte, în urma divizării se preconizează o creștere a calității educației în unitatea de învățământ supusă divizării. Așa cum rezultă din datele statistice Liceul Bolyai Farkas ocupa locul 109 în topul național al unităților de învățământ, media de admitere în liceu fiind 9,10, iar media la bacalaureat era de 8.39. După preluarea efectivului de elevi și a cadrelor didactice în urma desființării Liceului Teologic Romano-Catolic ”II R</w:t>
      </w:r>
      <w:r w:rsidRPr="001E204A">
        <w:rPr>
          <w:rFonts w:ascii="Times New Roman" w:hAnsi="Times New Roman" w:cs="Times New Roman"/>
          <w:sz w:val="24"/>
          <w:szCs w:val="24"/>
          <w:lang w:val="hu-HU"/>
        </w:rPr>
        <w:t>á</w:t>
      </w:r>
      <w:r w:rsidRPr="001E204A">
        <w:rPr>
          <w:rFonts w:ascii="Times New Roman" w:hAnsi="Times New Roman" w:cs="Times New Roman"/>
          <w:sz w:val="24"/>
          <w:szCs w:val="24"/>
        </w:rPr>
        <w:t xml:space="preserve">kóczi Ferenc”, Liceul Bolyai Farkas a coborât la poziția 147 în topul unităților de învățământ, media de admitere fiind de 8,73 iar media examenului de bacalaureat scăzând la 8,41. Acest aspect se datorează inclusiv faptului că în prezent Liceul ”Bolyai Farkas” are un număr mare de elevi, respectiv 1.584, 75 formațiuni de studiu și 142 de angajați, activitatea didactică desfășurându-se în patru clădiri distincte. Ori, alte unități de top din județ gestionează un număr mult mai scăzut de elevi/ formațiuni de studiu/ număr de personal. Cu titlu exemplificativ, Colegiul Național ”Unirea” dispune de un număr de 870 de elevi, 34 formațiuni de studiu și 78 de angajați, iar Colegiul Național ”Alexandru Papiu Ilarian” dispune de un număr de 964 de elevi, 37 de formațiuni de studiu și un număr de 93 de angajați. De precizat că ambele unități de învățământ mai sus menționate funcționează într-o singură clădire, activitatea de management educațional fiind mult mai eficientă. În vederea menținerii respectiv al creșterii calității educației se impune luarea măsurilor care pot asigurare condițiile cât mai optime pentru exercitarea unui management educativ și mai eficient, soluția în cauză fiind divizarea Liceului ”Bolyai Farkas” și constituirea unei noi unități de învățământ; De menționat că Liceul ”Bolyai Farkas” a inițiat în cursul anului 2022, la cererea cadrelor didactice care </w:t>
      </w:r>
    </w:p>
    <w:p w14:paraId="102DB527" w14:textId="77777777" w:rsidR="00DF1616" w:rsidRDefault="00DF1616" w:rsidP="00DF1616">
      <w:pPr>
        <w:pStyle w:val="ListParagraph"/>
        <w:ind w:left="1440"/>
        <w:jc w:val="both"/>
        <w:rPr>
          <w:rFonts w:ascii="Times New Roman" w:hAnsi="Times New Roman" w:cs="Times New Roman"/>
          <w:sz w:val="24"/>
          <w:szCs w:val="24"/>
        </w:rPr>
      </w:pPr>
    </w:p>
    <w:p w14:paraId="465CA8DF" w14:textId="209506AC" w:rsidR="0045674B" w:rsidRPr="001E204A" w:rsidRDefault="0045674B" w:rsidP="00DF1616">
      <w:pPr>
        <w:pStyle w:val="ListParagraph"/>
        <w:ind w:left="1440"/>
        <w:jc w:val="both"/>
        <w:rPr>
          <w:rFonts w:ascii="Times New Roman" w:hAnsi="Times New Roman" w:cs="Times New Roman"/>
          <w:sz w:val="24"/>
          <w:szCs w:val="24"/>
        </w:rPr>
      </w:pPr>
      <w:r w:rsidRPr="001E204A">
        <w:rPr>
          <w:rFonts w:ascii="Times New Roman" w:hAnsi="Times New Roman" w:cs="Times New Roman"/>
          <w:sz w:val="24"/>
          <w:szCs w:val="24"/>
        </w:rPr>
        <w:t xml:space="preserve">activează în cele două locații de pe str. Mihai Viteazu nr. 15 și Piața Trandafirilor nr. 61,  organizarea unei structuri arondate tocmai pentru îmbunătățirea calității educației, ceea ce confirmă că însuși unitatea de învățământ vizată de reorganizare consideră că activitatea sa poate fi îmbunătățită din punct de vedere al managementului educațional, dacă cele două locații vizate ar funcționa separat. </w:t>
      </w:r>
    </w:p>
    <w:p w14:paraId="6BC75504"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în ceea ce privește criteriul calității educației furnizate de unitățile de învățământ preuniversitar de stat reflectată în rapoartele elaborate la nivelul inspectoratelor școlare, prin Raportul privind starea învățământului mureșean pe anul școlar 2018-2019 (ultimul raport publicat pe site-ul ISJ Mureș) Liceul ”Bolyai Farkas” este evidențiat ca fiind o unitate de învățământ exemplară, rezultatele elevilor confirmând o înaltă calitate a educației furnizate. De asemenea sunt evidențiate și rezultatele elevilor care au studiat în cadrul Liceului Romano-Catolic – desființată între timp, noua unitate de învățământ preluând cadrele didactice din unitatea desființată și integrată în prezent în Liceul ”Bolyai Farkas” – însă și acest aspect conformă că și această unitate de învățământ a furnizat servicii educaționale de înaltă calitate;</w:t>
      </w:r>
    </w:p>
    <w:p w14:paraId="59156AC5"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eficiența utilizării resurselor financiare, materiale și umane, respectiv încadrarea cheltuielilor acestora în fondurile alocate pentru finanțarea de bază și în numărul de posturi didactice, didactice auxiliare și nedidactice – în urma reorganizării prin divizare, funcționarea noii unități de învățământ nu va implica costuri financiare, materiale și umane suplimentare. În urma divizării, statul de funcții al Liceului ”Bolyai Farkas” va fi redusă cu 40, iar în noua unitate de învățământ vor fi înființate tot 40 de posturi. De asemenea, personalul didactic auxiliar și nedidactic care activează în locațiile de pe str. Mihai Viteazu nr. 15, respectiv Piața Trandafirilor nr. 61, din Târgu Mureș, va fi transferată în noua unitate. Un post de director adjunct din cadrul Liceului ”Bolyai Farkas” va fi desființat, urmând a se crea un post de director în noua unitate de învățământ. Funcționarea noii unități de învățământ nu va crea costuri suplimentare în fondurile alocate din bugetul unității administrativ teritoriale.</w:t>
      </w:r>
    </w:p>
    <w:p w14:paraId="25ADEC32" w14:textId="77777777" w:rsidR="0045674B" w:rsidRPr="001E204A" w:rsidRDefault="0045674B" w:rsidP="0045674B">
      <w:pPr>
        <w:pStyle w:val="ListParagraph"/>
        <w:numPr>
          <w:ilvl w:val="0"/>
          <w:numId w:val="3"/>
        </w:numPr>
        <w:jc w:val="both"/>
        <w:rPr>
          <w:rFonts w:ascii="Times New Roman" w:hAnsi="Times New Roman" w:cs="Times New Roman"/>
          <w:sz w:val="24"/>
          <w:szCs w:val="24"/>
        </w:rPr>
      </w:pPr>
      <w:r w:rsidRPr="001E204A">
        <w:rPr>
          <w:rFonts w:ascii="Times New Roman" w:hAnsi="Times New Roman" w:cs="Times New Roman"/>
          <w:sz w:val="24"/>
          <w:szCs w:val="24"/>
        </w:rPr>
        <w:t>criteriul respectării prevederilor art. 19, art. 45 alin. (6) și art. 47 din Legea educației naționale nr. 1/2011, privind efectivele de copii și elevi ale unităților de învățământ de stat;</w:t>
      </w:r>
    </w:p>
    <w:p w14:paraId="1C4B11D5" w14:textId="50D0E0FD" w:rsidR="0045674B" w:rsidRPr="001E204A" w:rsidRDefault="0045674B" w:rsidP="0045674B">
      <w:pPr>
        <w:pStyle w:val="ListParagraph"/>
        <w:ind w:left="1440"/>
        <w:jc w:val="both"/>
        <w:rPr>
          <w:rFonts w:ascii="Times New Roman" w:hAnsi="Times New Roman" w:cs="Times New Roman"/>
          <w:sz w:val="24"/>
          <w:szCs w:val="24"/>
        </w:rPr>
      </w:pPr>
      <w:r w:rsidRPr="001E204A">
        <w:rPr>
          <w:rFonts w:ascii="Times New Roman" w:hAnsi="Times New Roman" w:cs="Times New Roman"/>
          <w:sz w:val="24"/>
          <w:szCs w:val="24"/>
        </w:rPr>
        <w:t>În prezent în Liceul ”Bolyai Farkas” sunt înscriși un număr de 1.584 de elevi, iar în urma divizării, numărul acestora ar scade la 1.030.</w:t>
      </w:r>
      <w:r w:rsidR="00855F3F">
        <w:rPr>
          <w:rFonts w:ascii="Times New Roman" w:hAnsi="Times New Roman" w:cs="Times New Roman"/>
          <w:sz w:val="24"/>
          <w:szCs w:val="24"/>
        </w:rPr>
        <w:t xml:space="preserve"> Astfel, Liceul ”Bolyai Farkas” va funcționa cu un efectiv de peste 1000 de elevi, iar noua unitate de învățământ cu un efectiv de peste 550 de elevi</w:t>
      </w:r>
      <w:r w:rsidRPr="001E204A">
        <w:rPr>
          <w:rFonts w:ascii="Times New Roman" w:hAnsi="Times New Roman" w:cs="Times New Roman"/>
          <w:sz w:val="24"/>
          <w:szCs w:val="24"/>
        </w:rPr>
        <w:t>, fiind astfel respectate condițiile impuse prin art. 24 alin. (3) lit. d) din Metodologie.</w:t>
      </w:r>
    </w:p>
    <w:p w14:paraId="06F7DFCA" w14:textId="77777777" w:rsidR="0045674B" w:rsidRPr="001E204A" w:rsidRDefault="0045674B" w:rsidP="0045674B">
      <w:pPr>
        <w:pStyle w:val="ListParagraph"/>
        <w:ind w:left="1440"/>
        <w:jc w:val="both"/>
        <w:rPr>
          <w:rFonts w:ascii="Times New Roman" w:hAnsi="Times New Roman" w:cs="Times New Roman"/>
          <w:sz w:val="24"/>
          <w:szCs w:val="24"/>
        </w:rPr>
      </w:pPr>
    </w:p>
    <w:p w14:paraId="6BAB3603" w14:textId="4D91B133" w:rsidR="000C3150" w:rsidRDefault="0045674B" w:rsidP="0045674B">
      <w:pPr>
        <w:spacing w:after="120" w:line="240" w:lineRule="auto"/>
        <w:ind w:firstLine="360"/>
        <w:jc w:val="both"/>
        <w:rPr>
          <w:rFonts w:ascii="Times New Roman" w:hAnsi="Times New Roman" w:cs="Times New Roman"/>
          <w:sz w:val="24"/>
          <w:szCs w:val="24"/>
        </w:rPr>
      </w:pPr>
      <w:r w:rsidRPr="001E204A">
        <w:rPr>
          <w:rFonts w:ascii="Times New Roman" w:hAnsi="Times New Roman" w:cs="Times New Roman"/>
          <w:bCs/>
          <w:sz w:val="24"/>
          <w:szCs w:val="24"/>
        </w:rPr>
        <w:t>C</w:t>
      </w:r>
      <w:r w:rsidR="000C3150" w:rsidRPr="001E204A">
        <w:rPr>
          <w:rFonts w:ascii="Times New Roman" w:hAnsi="Times New Roman" w:cs="Times New Roman"/>
          <w:bCs/>
          <w:sz w:val="24"/>
          <w:szCs w:val="24"/>
        </w:rPr>
        <w:t>onform Calendarului din Metodologia</w:t>
      </w:r>
      <w:r w:rsidRPr="001E204A">
        <w:rPr>
          <w:rFonts w:ascii="Times New Roman" w:hAnsi="Times New Roman" w:cs="Times New Roman"/>
          <w:bCs/>
          <w:sz w:val="24"/>
          <w:szCs w:val="24"/>
        </w:rPr>
        <w:t xml:space="preserve"> </w:t>
      </w:r>
      <w:r w:rsidRPr="001E204A">
        <w:rPr>
          <w:rFonts w:ascii="Times New Roman" w:hAnsi="Times New Roman" w:cs="Times New Roman"/>
          <w:sz w:val="24"/>
          <w:szCs w:val="24"/>
        </w:rPr>
        <w:t>privind</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fundamentarea</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cifrei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de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școlarizare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pentru</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învățământul</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preuniversitar</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de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stat,</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evidența</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efectivelor</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de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preșcolari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și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elevi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școlarizați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în</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unitățile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de</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învățământ</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particular,</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precum</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și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emiterea</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avizului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conform</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în</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vederea</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organizării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rețelei</w:t>
      </w:r>
      <w:r w:rsidRPr="001E204A">
        <w:rPr>
          <w:rFonts w:ascii="Times New Roman" w:hAnsi="Times New Roman" w:cs="Times New Roman"/>
          <w:spacing w:val="1"/>
          <w:sz w:val="24"/>
          <w:szCs w:val="24"/>
        </w:rPr>
        <w:t xml:space="preserve"> </w:t>
      </w:r>
      <w:r w:rsidRPr="001E204A">
        <w:rPr>
          <w:rFonts w:ascii="Times New Roman" w:hAnsi="Times New Roman" w:cs="Times New Roman"/>
          <w:sz w:val="24"/>
          <w:szCs w:val="24"/>
        </w:rPr>
        <w:t>unităților de învățământ preuniversitar pentru anul școlar 2023-2024 aprobată prin Ordinul Ministerului Educației nr. 6217/2022</w:t>
      </w:r>
      <w:r w:rsidRPr="001E204A">
        <w:rPr>
          <w:rFonts w:ascii="Times New Roman" w:hAnsi="Times New Roman" w:cs="Times New Roman"/>
          <w:bCs/>
          <w:sz w:val="24"/>
          <w:szCs w:val="24"/>
        </w:rPr>
        <w:t xml:space="preserve">, </w:t>
      </w:r>
      <w:r w:rsidR="000C3150" w:rsidRPr="001E204A">
        <w:rPr>
          <w:rFonts w:ascii="Times New Roman" w:hAnsi="Times New Roman" w:cs="Times New Roman"/>
          <w:sz w:val="24"/>
          <w:szCs w:val="24"/>
        </w:rPr>
        <w:t>termenul limită pentru transmitere</w:t>
      </w:r>
      <w:r w:rsidRPr="001E204A">
        <w:rPr>
          <w:rFonts w:ascii="Times New Roman" w:hAnsi="Times New Roman" w:cs="Times New Roman"/>
          <w:sz w:val="24"/>
          <w:szCs w:val="24"/>
        </w:rPr>
        <w:t xml:space="preserve">a către Agenția Română de Asigurare a Calității în Învățământul Preuniversitar a listei unităților propuse pentru reorganizare </w:t>
      </w:r>
      <w:r w:rsidR="000C3150" w:rsidRPr="001E204A">
        <w:rPr>
          <w:rFonts w:ascii="Times New Roman" w:hAnsi="Times New Roman" w:cs="Times New Roman"/>
          <w:sz w:val="24"/>
          <w:szCs w:val="24"/>
        </w:rPr>
        <w:t xml:space="preserve"> pentru anul școlar 202</w:t>
      </w:r>
      <w:r w:rsidR="001E2B87" w:rsidRPr="001E204A">
        <w:rPr>
          <w:rFonts w:ascii="Times New Roman" w:hAnsi="Times New Roman" w:cs="Times New Roman"/>
          <w:sz w:val="24"/>
          <w:szCs w:val="24"/>
        </w:rPr>
        <w:t>4</w:t>
      </w:r>
      <w:r w:rsidR="000C3150" w:rsidRPr="001E204A">
        <w:rPr>
          <w:rFonts w:ascii="Times New Roman" w:hAnsi="Times New Roman" w:cs="Times New Roman"/>
          <w:sz w:val="24"/>
          <w:szCs w:val="24"/>
        </w:rPr>
        <w:t>-202</w:t>
      </w:r>
      <w:r w:rsidR="001E2B87" w:rsidRPr="001E204A">
        <w:rPr>
          <w:rFonts w:ascii="Times New Roman" w:hAnsi="Times New Roman" w:cs="Times New Roman"/>
          <w:sz w:val="24"/>
          <w:szCs w:val="24"/>
        </w:rPr>
        <w:t>5</w:t>
      </w:r>
      <w:r w:rsidR="000C3150" w:rsidRPr="001E204A">
        <w:rPr>
          <w:rFonts w:ascii="Times New Roman" w:hAnsi="Times New Roman" w:cs="Times New Roman"/>
          <w:sz w:val="24"/>
          <w:szCs w:val="24"/>
        </w:rPr>
        <w:t xml:space="preserve"> este de </w:t>
      </w:r>
      <w:r w:rsidR="000C3150" w:rsidRPr="00453C75">
        <w:rPr>
          <w:rFonts w:ascii="Times New Roman" w:hAnsi="Times New Roman" w:cs="Times New Roman"/>
          <w:b/>
          <w:bCs/>
          <w:sz w:val="24"/>
          <w:szCs w:val="24"/>
        </w:rPr>
        <w:t>31 august 202</w:t>
      </w:r>
      <w:r w:rsidR="001E2B87" w:rsidRPr="00453C75">
        <w:rPr>
          <w:rFonts w:ascii="Times New Roman" w:hAnsi="Times New Roman" w:cs="Times New Roman"/>
          <w:b/>
          <w:bCs/>
          <w:sz w:val="24"/>
          <w:szCs w:val="24"/>
        </w:rPr>
        <w:t>3</w:t>
      </w:r>
      <w:r w:rsidR="000C3150" w:rsidRPr="001E204A">
        <w:rPr>
          <w:rFonts w:ascii="Times New Roman" w:hAnsi="Times New Roman" w:cs="Times New Roman"/>
          <w:sz w:val="24"/>
          <w:szCs w:val="24"/>
        </w:rPr>
        <w:t>.</w:t>
      </w:r>
    </w:p>
    <w:p w14:paraId="2DA0D7C8" w14:textId="77777777" w:rsidR="00DF1616" w:rsidRPr="001E204A" w:rsidRDefault="00DF1616" w:rsidP="0045674B">
      <w:pPr>
        <w:spacing w:after="120" w:line="240" w:lineRule="auto"/>
        <w:ind w:firstLine="360"/>
        <w:jc w:val="both"/>
        <w:rPr>
          <w:rFonts w:ascii="Times New Roman" w:hAnsi="Times New Roman" w:cs="Times New Roman"/>
          <w:sz w:val="24"/>
          <w:szCs w:val="24"/>
        </w:rPr>
      </w:pPr>
    </w:p>
    <w:p w14:paraId="247888B0" w14:textId="77777777" w:rsidR="000C3150" w:rsidRPr="001E204A" w:rsidRDefault="000C3150" w:rsidP="001E2B87">
      <w:pPr>
        <w:spacing w:after="120" w:line="240" w:lineRule="auto"/>
        <w:ind w:firstLine="360"/>
        <w:jc w:val="both"/>
        <w:rPr>
          <w:rFonts w:ascii="Times New Roman" w:hAnsi="Times New Roman" w:cs="Times New Roman"/>
          <w:sz w:val="24"/>
          <w:szCs w:val="24"/>
        </w:rPr>
      </w:pPr>
      <w:r w:rsidRPr="001E204A">
        <w:rPr>
          <w:rStyle w:val="salnbdy"/>
          <w:rFonts w:ascii="Times New Roman" w:hAnsi="Times New Roman" w:cs="Times New Roman"/>
          <w:sz w:val="24"/>
          <w:szCs w:val="24"/>
          <w:bdr w:val="none" w:sz="0" w:space="0" w:color="auto" w:frame="1"/>
        </w:rPr>
        <w:lastRenderedPageBreak/>
        <w:t xml:space="preserve">Potrivit </w:t>
      </w:r>
      <w:r w:rsidRPr="00453C75">
        <w:rPr>
          <w:rStyle w:val="salnbdy"/>
          <w:rFonts w:ascii="Times New Roman" w:hAnsi="Times New Roman" w:cs="Times New Roman"/>
          <w:b/>
          <w:bCs/>
          <w:sz w:val="24"/>
          <w:szCs w:val="24"/>
          <w:bdr w:val="none" w:sz="0" w:space="0" w:color="auto" w:frame="1"/>
        </w:rPr>
        <w:t>art. 236. alin. 3. al Codului Civil</w:t>
      </w:r>
      <w:r w:rsidRPr="001E204A">
        <w:rPr>
          <w:rStyle w:val="salnbdy"/>
          <w:rFonts w:ascii="Times New Roman" w:hAnsi="Times New Roman" w:cs="Times New Roman"/>
          <w:sz w:val="24"/>
          <w:szCs w:val="24"/>
          <w:bdr w:val="none" w:sz="0" w:space="0" w:color="auto" w:frame="1"/>
        </w:rPr>
        <w:t>, Legea 287/2009, ”</w:t>
      </w:r>
      <w:r w:rsidRPr="001E204A">
        <w:rPr>
          <w:rStyle w:val="salnbdy"/>
          <w:rFonts w:ascii="Times New Roman" w:hAnsi="Times New Roman" w:cs="Times New Roman"/>
          <w:i/>
          <w:iCs/>
          <w:sz w:val="24"/>
          <w:szCs w:val="24"/>
          <w:bdr w:val="none" w:sz="0" w:space="0" w:color="auto" w:frame="1"/>
        </w:rPr>
        <w:t>d</w:t>
      </w:r>
      <w:r w:rsidRPr="001E204A">
        <w:rPr>
          <w:rFonts w:ascii="Times New Roman" w:hAnsi="Times New Roman" w:cs="Times New Roman"/>
          <w:i/>
          <w:iCs/>
          <w:sz w:val="24"/>
          <w:szCs w:val="24"/>
          <w:shd w:val="clear" w:color="auto" w:fill="FFFFFF"/>
        </w:rPr>
        <w:t>ivizarea parţială constă în desprinderea unei părţi din patrimoniul unei persoane juridice, care continuă să existe, şi în transmiterea acestei părţi către una sau mai multe persoane juridice care există sau care se înfiinţează în acest mod</w:t>
      </w:r>
      <w:r w:rsidRPr="001E204A">
        <w:rPr>
          <w:rFonts w:ascii="Times New Roman" w:hAnsi="Times New Roman" w:cs="Times New Roman"/>
          <w:sz w:val="24"/>
          <w:szCs w:val="24"/>
          <w:shd w:val="clear" w:color="auto" w:fill="FFFFFF"/>
        </w:rPr>
        <w:t>.”</w:t>
      </w:r>
    </w:p>
    <w:p w14:paraId="0D6650AA" w14:textId="77777777" w:rsidR="001E2B87" w:rsidRPr="001E204A" w:rsidRDefault="000C3150" w:rsidP="001E2B87">
      <w:pPr>
        <w:spacing w:after="0" w:line="240" w:lineRule="auto"/>
        <w:ind w:firstLine="360"/>
        <w:jc w:val="both"/>
        <w:rPr>
          <w:rFonts w:ascii="Times New Roman" w:hAnsi="Times New Roman" w:cs="Times New Roman"/>
          <w:sz w:val="24"/>
          <w:szCs w:val="24"/>
        </w:rPr>
      </w:pPr>
      <w:r w:rsidRPr="001E204A">
        <w:rPr>
          <w:rFonts w:ascii="Times New Roman" w:hAnsi="Times New Roman" w:cs="Times New Roman"/>
          <w:sz w:val="24"/>
          <w:szCs w:val="24"/>
        </w:rPr>
        <w:t xml:space="preserve">Ținând cont de elaborarea propunerii cu lista unităților propuse spre reorganizare conform </w:t>
      </w:r>
      <w:r w:rsidRPr="00453C75">
        <w:rPr>
          <w:rFonts w:ascii="Times New Roman" w:hAnsi="Times New Roman" w:cs="Times New Roman"/>
          <w:b/>
          <w:bCs/>
          <w:sz w:val="24"/>
          <w:szCs w:val="24"/>
        </w:rPr>
        <w:t>art. 22^1  alin. (3) din Legea 1/2011</w:t>
      </w:r>
      <w:r w:rsidRPr="001E204A">
        <w:rPr>
          <w:rFonts w:ascii="Times New Roman" w:hAnsi="Times New Roman" w:cs="Times New Roman"/>
          <w:sz w:val="24"/>
          <w:szCs w:val="24"/>
        </w:rPr>
        <w:t>, cu modificările și completările ulterioare, pentru anul școlar 202</w:t>
      </w:r>
      <w:r w:rsidR="001E2B87" w:rsidRPr="001E204A">
        <w:rPr>
          <w:rFonts w:ascii="Times New Roman" w:hAnsi="Times New Roman" w:cs="Times New Roman"/>
          <w:sz w:val="24"/>
          <w:szCs w:val="24"/>
        </w:rPr>
        <w:t>4</w:t>
      </w:r>
      <w:r w:rsidRPr="001E204A">
        <w:rPr>
          <w:rFonts w:ascii="Times New Roman" w:hAnsi="Times New Roman" w:cs="Times New Roman"/>
          <w:sz w:val="24"/>
          <w:szCs w:val="24"/>
        </w:rPr>
        <w:t>-202</w:t>
      </w:r>
      <w:r w:rsidR="001E2B87" w:rsidRPr="001E204A">
        <w:rPr>
          <w:rFonts w:ascii="Times New Roman" w:hAnsi="Times New Roman" w:cs="Times New Roman"/>
          <w:sz w:val="24"/>
          <w:szCs w:val="24"/>
        </w:rPr>
        <w:t>5</w:t>
      </w:r>
      <w:r w:rsidRPr="001E204A">
        <w:rPr>
          <w:rFonts w:ascii="Times New Roman" w:hAnsi="Times New Roman" w:cs="Times New Roman"/>
          <w:sz w:val="24"/>
          <w:szCs w:val="24"/>
        </w:rPr>
        <w:t xml:space="preserve"> de:</w:t>
      </w:r>
    </w:p>
    <w:p w14:paraId="49C15022"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structura actuală a rețelei școlare pentru anul școlar 2022 – 2023;</w:t>
      </w:r>
    </w:p>
    <w:p w14:paraId="4EA884C6"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încadrarea unităților în limita numărului de preșcolari/elevi prevăzute de Legea educației naționale nr 1/2011;</w:t>
      </w:r>
    </w:p>
    <w:p w14:paraId="7C3278A8"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respectarea prevederilor privind efectivele de copii și elevi ale acestor unități de învățământ</w:t>
      </w:r>
    </w:p>
    <w:p w14:paraId="5AD40F66"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asigurarea unor condiții optime pentru învățământul preuniversitar</w:t>
      </w:r>
    </w:p>
    <w:p w14:paraId="14B400FD"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 xml:space="preserve">analiza evoluției modificării efectivelor de școlarizare </w:t>
      </w:r>
    </w:p>
    <w:p w14:paraId="7C688E6B"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 xml:space="preserve">utilizarea eficientă a spațiilor destinate procesului de învățământ </w:t>
      </w:r>
    </w:p>
    <w:p w14:paraId="30495D37"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eficientizarea cheltuirii fondurilor publice</w:t>
      </w:r>
    </w:p>
    <w:p w14:paraId="424D80AD" w14:textId="77777777" w:rsidR="001E2B87"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respectarea prevederilor legislației în vigoare privind operațiunile specifice referitoare la unitățile de învățământ preuniversitar de stat, respectiv înființarea/desființarea/reorganizarea acestora</w:t>
      </w:r>
    </w:p>
    <w:p w14:paraId="17DF52A8" w14:textId="34FBFE09" w:rsidR="000C3150" w:rsidRPr="001E204A" w:rsidRDefault="000C3150" w:rsidP="001E2B87">
      <w:pPr>
        <w:pStyle w:val="ListParagraph"/>
        <w:numPr>
          <w:ilvl w:val="0"/>
          <w:numId w:val="4"/>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solicitările exprimate de către Arhiepiscopia Romano-Catolice de la Alba Iulia prin Fundația Statusul Romano-Catolic din Transilvania, de către Parohia Romano-Catolică nr. 1 din Tg-Mure</w:t>
      </w:r>
      <w:r w:rsidR="001E2B87" w:rsidRPr="001E204A">
        <w:rPr>
          <w:rFonts w:ascii="Times New Roman" w:hAnsi="Times New Roman" w:cs="Times New Roman"/>
          <w:sz w:val="24"/>
          <w:szCs w:val="24"/>
        </w:rPr>
        <w:t xml:space="preserve">ș </w:t>
      </w:r>
      <w:r w:rsidRPr="001E204A">
        <w:rPr>
          <w:rFonts w:ascii="Times New Roman" w:hAnsi="Times New Roman" w:cs="Times New Roman"/>
          <w:sz w:val="24"/>
          <w:szCs w:val="24"/>
        </w:rPr>
        <w:t>și de către UDMR Tg-Mureș;</w:t>
      </w:r>
    </w:p>
    <w:p w14:paraId="6D72A3C3" w14:textId="77777777" w:rsidR="000C3150" w:rsidRPr="001E204A" w:rsidRDefault="000C3150" w:rsidP="000C3150">
      <w:pPr>
        <w:spacing w:after="0" w:line="240" w:lineRule="auto"/>
        <w:ind w:firstLine="720"/>
        <w:jc w:val="both"/>
        <w:rPr>
          <w:rFonts w:ascii="Times New Roman" w:hAnsi="Times New Roman" w:cs="Times New Roman"/>
          <w:sz w:val="24"/>
          <w:szCs w:val="24"/>
        </w:rPr>
      </w:pPr>
    </w:p>
    <w:p w14:paraId="62015A89" w14:textId="68743E35" w:rsidR="000C3150" w:rsidRPr="001E204A" w:rsidRDefault="000C3150" w:rsidP="001E2B87">
      <w:pPr>
        <w:pStyle w:val="BodyText"/>
        <w:spacing w:after="120"/>
        <w:ind w:firstLine="720"/>
        <w:jc w:val="both"/>
        <w:rPr>
          <w:bCs/>
          <w:sz w:val="24"/>
          <w:lang w:val="ro-RO"/>
        </w:rPr>
      </w:pPr>
      <w:r w:rsidRPr="001E204A">
        <w:rPr>
          <w:sz w:val="24"/>
          <w:lang w:val="ro-RO"/>
        </w:rPr>
        <w:t xml:space="preserve">Supunem spre dezbatere și adoptare Consiliului Local al Municipiului Târgu Mureș, proiectul privind </w:t>
      </w:r>
      <w:r w:rsidRPr="001E204A">
        <w:rPr>
          <w:b/>
          <w:bCs/>
          <w:sz w:val="24"/>
          <w:lang w:val="ro-RO"/>
        </w:rPr>
        <w:t>inițierea reorganizării</w:t>
      </w:r>
      <w:r w:rsidRPr="001E204A">
        <w:rPr>
          <w:sz w:val="24"/>
          <w:lang w:val="ro-RO"/>
        </w:rPr>
        <w:t xml:space="preserve"> al unităților de învățământ ce funcționează în unitatea administrativ-teritorială al municipiului Târgu Mureș, propuse spre reorganizare pentru anul școlar 202</w:t>
      </w:r>
      <w:r w:rsidR="001E204A" w:rsidRPr="001E204A">
        <w:rPr>
          <w:sz w:val="24"/>
          <w:lang w:val="ro-RO"/>
        </w:rPr>
        <w:t>4</w:t>
      </w:r>
      <w:r w:rsidRPr="001E204A">
        <w:rPr>
          <w:sz w:val="24"/>
          <w:lang w:val="ro-RO"/>
        </w:rPr>
        <w:t>-202</w:t>
      </w:r>
      <w:r w:rsidR="001E204A" w:rsidRPr="001E204A">
        <w:rPr>
          <w:sz w:val="24"/>
          <w:lang w:val="ro-RO"/>
        </w:rPr>
        <w:t>5</w:t>
      </w:r>
      <w:r w:rsidRPr="001E204A">
        <w:rPr>
          <w:bCs/>
          <w:sz w:val="24"/>
          <w:lang w:val="ro-RO"/>
        </w:rPr>
        <w:t xml:space="preserve">, în sensul inițierii reorganizării </w:t>
      </w:r>
      <w:r w:rsidRPr="001E204A">
        <w:rPr>
          <w:b/>
          <w:bCs/>
          <w:sz w:val="24"/>
          <w:lang w:val="ro-RO"/>
        </w:rPr>
        <w:t>Liceului Teoretic „Bolyai Farkas”</w:t>
      </w:r>
      <w:r w:rsidRPr="001E204A">
        <w:rPr>
          <w:sz w:val="24"/>
          <w:lang w:val="ro-RO"/>
        </w:rPr>
        <w:t xml:space="preserve"> din Târgu Mureș, care </w:t>
      </w:r>
      <w:r w:rsidRPr="001E204A">
        <w:rPr>
          <w:b/>
          <w:bCs/>
          <w:sz w:val="24"/>
          <w:lang w:val="ro-RO"/>
        </w:rPr>
        <w:t>în urma operațiunii de divizare parțială</w:t>
      </w:r>
      <w:r w:rsidRPr="001E204A">
        <w:rPr>
          <w:sz w:val="24"/>
          <w:lang w:val="ro-RO"/>
        </w:rPr>
        <w:t xml:space="preserve"> va funcționa în continuare, din anul școlar  202</w:t>
      </w:r>
      <w:r w:rsidR="001E204A" w:rsidRPr="001E204A">
        <w:rPr>
          <w:sz w:val="24"/>
          <w:lang w:val="ro-RO"/>
        </w:rPr>
        <w:t>4</w:t>
      </w:r>
      <w:r w:rsidRPr="001E204A">
        <w:rPr>
          <w:sz w:val="24"/>
          <w:lang w:val="ro-RO"/>
        </w:rPr>
        <w:t>-202</w:t>
      </w:r>
      <w:r w:rsidR="001E204A" w:rsidRPr="001E204A">
        <w:rPr>
          <w:sz w:val="24"/>
          <w:lang w:val="ro-RO"/>
        </w:rPr>
        <w:t>5</w:t>
      </w:r>
      <w:r w:rsidRPr="001E204A">
        <w:rPr>
          <w:sz w:val="24"/>
          <w:lang w:val="ro-RO"/>
        </w:rPr>
        <w:t xml:space="preserve">, cu fiecare nivel de învățământ (primar, gimnazial, liceal) acreditată de limba de predare maghiară la locațiile de pe str., Bolyai nr. 3 și str. Secuilor Martori nr. 14, </w:t>
      </w:r>
      <w:proofErr w:type="spellStart"/>
      <w:r w:rsidR="001E204A" w:rsidRPr="001E204A">
        <w:rPr>
          <w:sz w:val="24"/>
          <w:lang w:val="en-GB"/>
        </w:rPr>
        <w:t>și</w:t>
      </w:r>
      <w:proofErr w:type="spellEnd"/>
      <w:r w:rsidRPr="001E204A">
        <w:rPr>
          <w:sz w:val="24"/>
          <w:lang w:val="ro-RO"/>
        </w:rPr>
        <w:t xml:space="preserve"> se va </w:t>
      </w:r>
      <w:r w:rsidRPr="001E204A">
        <w:rPr>
          <w:b/>
          <w:bCs/>
          <w:sz w:val="24"/>
          <w:lang w:val="ro-RO"/>
        </w:rPr>
        <w:t>constitui o nouă unitate de învățământ</w:t>
      </w:r>
      <w:r w:rsidR="001E204A" w:rsidRPr="001E204A">
        <w:rPr>
          <w:sz w:val="24"/>
          <w:lang w:val="ro-RO"/>
        </w:rPr>
        <w:t xml:space="preserve"> </w:t>
      </w:r>
      <w:r w:rsidRPr="001E204A">
        <w:rPr>
          <w:b/>
          <w:bCs/>
          <w:sz w:val="24"/>
          <w:lang w:val="ro-RO"/>
        </w:rPr>
        <w:t>din anul școlar 202</w:t>
      </w:r>
      <w:r w:rsidR="001E204A" w:rsidRPr="001E204A">
        <w:rPr>
          <w:b/>
          <w:bCs/>
          <w:sz w:val="24"/>
          <w:lang w:val="ro-RO"/>
        </w:rPr>
        <w:t>4</w:t>
      </w:r>
      <w:r w:rsidRPr="001E204A">
        <w:rPr>
          <w:b/>
          <w:bCs/>
          <w:sz w:val="24"/>
          <w:lang w:val="ro-RO"/>
        </w:rPr>
        <w:t>-202</w:t>
      </w:r>
      <w:r w:rsidR="001E204A" w:rsidRPr="001E204A">
        <w:rPr>
          <w:b/>
          <w:bCs/>
          <w:sz w:val="24"/>
          <w:lang w:val="ro-RO"/>
        </w:rPr>
        <w:t>5</w:t>
      </w:r>
      <w:r w:rsidRPr="001E204A">
        <w:rPr>
          <w:sz w:val="24"/>
          <w:lang w:val="ro-RO"/>
        </w:rPr>
        <w:t xml:space="preserve">, cu trei niveluri de învățământ (primar, gimnazial, liceal) și anume </w:t>
      </w:r>
      <w:r w:rsidRPr="001E204A">
        <w:rPr>
          <w:b/>
          <w:bCs/>
          <w:sz w:val="24"/>
          <w:lang w:val="ro-RO"/>
        </w:rPr>
        <w:t xml:space="preserve">Liceul </w:t>
      </w:r>
      <w:r w:rsidR="001E204A" w:rsidRPr="001E204A">
        <w:rPr>
          <w:b/>
          <w:bCs/>
          <w:sz w:val="24"/>
          <w:lang w:val="ro-RO"/>
        </w:rPr>
        <w:t xml:space="preserve">Teoretic </w:t>
      </w:r>
      <w:r w:rsidRPr="001E204A">
        <w:rPr>
          <w:b/>
          <w:bCs/>
          <w:sz w:val="24"/>
          <w:lang w:val="ro-RO"/>
        </w:rPr>
        <w:t>Romano-Catolic</w:t>
      </w:r>
      <w:r w:rsidRPr="001E204A">
        <w:rPr>
          <w:sz w:val="24"/>
          <w:lang w:val="ro-RO"/>
        </w:rPr>
        <w:t>, la locațiile din P</w:t>
      </w:r>
      <w:r w:rsidR="001E204A" w:rsidRPr="001E204A">
        <w:rPr>
          <w:sz w:val="24"/>
          <w:lang w:val="ro-RO"/>
        </w:rPr>
        <w:t>iața</w:t>
      </w:r>
      <w:r w:rsidRPr="001E204A">
        <w:rPr>
          <w:sz w:val="24"/>
          <w:lang w:val="ro-RO"/>
        </w:rPr>
        <w:t xml:space="preserve"> Trandafirilor nr. 61 și str. Mihai Viteazul nr. 15, cu sediul în str. Mihai Viteazul nr. 15. </w:t>
      </w:r>
      <w:r w:rsidRPr="001E204A">
        <w:rPr>
          <w:bCs/>
          <w:sz w:val="24"/>
          <w:lang w:val="ro-RO"/>
        </w:rPr>
        <w:t>D</w:t>
      </w:r>
      <w:r w:rsidRPr="001E204A">
        <w:rPr>
          <w:sz w:val="24"/>
          <w:lang w:val="ro-RO"/>
        </w:rPr>
        <w:t xml:space="preserve">enumirea noi unități de învățământ se va </w:t>
      </w:r>
      <w:r w:rsidR="001E204A" w:rsidRPr="001E204A">
        <w:rPr>
          <w:sz w:val="24"/>
          <w:lang w:val="ro-RO"/>
        </w:rPr>
        <w:t>stabili</w:t>
      </w:r>
      <w:r w:rsidRPr="001E204A">
        <w:rPr>
          <w:sz w:val="24"/>
          <w:lang w:val="ro-RO"/>
        </w:rPr>
        <w:t xml:space="preserve"> cu respectarea prevederilor</w:t>
      </w:r>
      <w:r w:rsidR="001E204A" w:rsidRPr="001E204A">
        <w:rPr>
          <w:sz w:val="24"/>
          <w:lang w:val="ro-RO"/>
        </w:rPr>
        <w:t xml:space="preserve"> Ordonanței Guvernului nr. 63/2002 privind atribuirea sau schimbarea de denumiri, aprobată prin Legea nr. 48/2003.</w:t>
      </w:r>
    </w:p>
    <w:p w14:paraId="06F1EDE5" w14:textId="7A4F56E0" w:rsidR="000C3150" w:rsidRPr="001E204A" w:rsidRDefault="000C3150" w:rsidP="001E204A">
      <w:pPr>
        <w:pStyle w:val="BodyText"/>
        <w:spacing w:after="120"/>
        <w:ind w:firstLine="720"/>
        <w:jc w:val="both"/>
        <w:rPr>
          <w:sz w:val="24"/>
          <w:lang w:val="ro-RO"/>
        </w:rPr>
      </w:pPr>
      <w:r w:rsidRPr="001E204A">
        <w:rPr>
          <w:bCs/>
          <w:sz w:val="24"/>
          <w:lang w:val="ro-RO"/>
        </w:rPr>
        <w:t xml:space="preserve">Totodată propunem că această hotărâre să se înainteze în luna august către ISJ Mureș și ARACIP, în conformitate cu </w:t>
      </w:r>
      <w:r w:rsidRPr="001E204A">
        <w:rPr>
          <w:i/>
          <w:sz w:val="24"/>
          <w:lang w:val="ro-RO"/>
        </w:rPr>
        <w:t>prevederile</w:t>
      </w:r>
      <w:r w:rsidR="001E204A" w:rsidRPr="001E204A">
        <w:rPr>
          <w:i/>
          <w:sz w:val="24"/>
          <w:lang w:val="ro-RO"/>
        </w:rPr>
        <w:t xml:space="preserve"> pct. 13 al</w:t>
      </w:r>
      <w:r w:rsidRPr="001E204A">
        <w:rPr>
          <w:i/>
          <w:sz w:val="24"/>
          <w:lang w:val="ro-RO"/>
        </w:rPr>
        <w:t xml:space="preserve"> Anexei Ordinului Ministrului Educației </w:t>
      </w:r>
      <w:r w:rsidR="001E204A" w:rsidRPr="001E204A">
        <w:rPr>
          <w:b/>
          <w:bCs/>
          <w:sz w:val="24"/>
          <w:lang w:val="ro-RO"/>
        </w:rPr>
        <w:t>6217/2022 privind aprobarea Metodologiei</w:t>
      </w:r>
      <w:r w:rsidR="001E204A" w:rsidRPr="001E204A">
        <w:rPr>
          <w:sz w:val="24"/>
          <w:lang w:val="ro-RO"/>
        </w:rPr>
        <w:t xml:space="preserve"> privind fundamentarea cifrei de școlarizare pentru învățământul preuniversitar de stat, evidența efectivelor de antepreșcolari/ preșcolari și elevi școlarizați în unitățile de învățământ particular, precum și pentru emiterea avizului conform în vederea organizării rețelei unităților de învățământ preuniversitar pentru anul școlar 2023-2024.</w:t>
      </w:r>
    </w:p>
    <w:p w14:paraId="0A4019A0" w14:textId="77777777" w:rsidR="000C3150" w:rsidRPr="001E204A" w:rsidRDefault="000C3150" w:rsidP="000C3150">
      <w:pPr>
        <w:pStyle w:val="BodyText"/>
        <w:spacing w:after="120"/>
        <w:jc w:val="both"/>
        <w:rPr>
          <w:bCs/>
          <w:sz w:val="24"/>
          <w:lang w:val="ro-RO"/>
        </w:rPr>
      </w:pPr>
      <w:r w:rsidRPr="001E204A">
        <w:rPr>
          <w:sz w:val="24"/>
          <w:lang w:val="ro-RO"/>
        </w:rPr>
        <w:t xml:space="preserve">Se anexează: </w:t>
      </w:r>
    </w:p>
    <w:p w14:paraId="5823C1C6" w14:textId="3B683DAB" w:rsidR="000C3150" w:rsidRPr="001E204A" w:rsidRDefault="000C3150" w:rsidP="000C3150">
      <w:pPr>
        <w:numPr>
          <w:ilvl w:val="0"/>
          <w:numId w:val="1"/>
        </w:numPr>
        <w:spacing w:after="120" w:line="240" w:lineRule="auto"/>
        <w:jc w:val="both"/>
        <w:rPr>
          <w:rFonts w:ascii="Times New Roman" w:hAnsi="Times New Roman" w:cs="Times New Roman"/>
          <w:bCs/>
          <w:sz w:val="24"/>
          <w:szCs w:val="24"/>
        </w:rPr>
      </w:pPr>
      <w:r w:rsidRPr="001E204A">
        <w:rPr>
          <w:rFonts w:ascii="Times New Roman" w:hAnsi="Times New Roman" w:cs="Times New Roman"/>
          <w:sz w:val="24"/>
          <w:szCs w:val="24"/>
        </w:rPr>
        <w:t xml:space="preserve">Adresa Arhiepiscopiei Romano-Catolice de la Alba Iulia prin Fundația Statusul Romano-Catolic din Transilvania și a Parohiei Romano-Catolice nr. 1 din Tg-Mureș cu nr. </w:t>
      </w:r>
      <w:r w:rsidR="00855F3F">
        <w:rPr>
          <w:rFonts w:ascii="Times New Roman" w:hAnsi="Times New Roman" w:cs="Times New Roman"/>
          <w:sz w:val="24"/>
          <w:szCs w:val="24"/>
        </w:rPr>
        <w:t>39871</w:t>
      </w:r>
      <w:r w:rsidR="00855F3F">
        <w:rPr>
          <w:rFonts w:ascii="Times New Roman" w:hAnsi="Times New Roman" w:cs="Times New Roman"/>
          <w:sz w:val="24"/>
          <w:szCs w:val="24"/>
          <w:lang w:val="en-US"/>
        </w:rPr>
        <w:t>/13.06.2023</w:t>
      </w:r>
      <w:r w:rsidR="00855F3F">
        <w:rPr>
          <w:rFonts w:ascii="Times New Roman" w:hAnsi="Times New Roman" w:cs="Times New Roman"/>
          <w:sz w:val="24"/>
          <w:szCs w:val="24"/>
          <w:lang w:val="en-GB"/>
        </w:rPr>
        <w:t>;</w:t>
      </w:r>
      <w:r w:rsidRPr="001E204A">
        <w:rPr>
          <w:rFonts w:ascii="Times New Roman" w:hAnsi="Times New Roman" w:cs="Times New Roman"/>
          <w:sz w:val="24"/>
          <w:szCs w:val="24"/>
        </w:rPr>
        <w:t xml:space="preserve"> </w:t>
      </w:r>
    </w:p>
    <w:p w14:paraId="66737CFD" w14:textId="5E389F0D" w:rsidR="000C3150" w:rsidRPr="00CA4C39" w:rsidRDefault="000C3150" w:rsidP="000C3150">
      <w:pPr>
        <w:numPr>
          <w:ilvl w:val="0"/>
          <w:numId w:val="1"/>
        </w:numPr>
        <w:spacing w:after="0" w:line="240" w:lineRule="auto"/>
        <w:jc w:val="both"/>
        <w:rPr>
          <w:rFonts w:ascii="Times New Roman" w:hAnsi="Times New Roman" w:cs="Times New Roman"/>
          <w:sz w:val="24"/>
          <w:szCs w:val="24"/>
        </w:rPr>
      </w:pPr>
      <w:r w:rsidRPr="001E204A">
        <w:rPr>
          <w:rFonts w:ascii="Times New Roman" w:hAnsi="Times New Roman" w:cs="Times New Roman"/>
          <w:sz w:val="24"/>
          <w:szCs w:val="24"/>
        </w:rPr>
        <w:t xml:space="preserve">Adresa UDMR Târgu-Mureș cu nr. </w:t>
      </w:r>
      <w:r w:rsidR="00F7565B">
        <w:rPr>
          <w:rFonts w:ascii="Times New Roman" w:hAnsi="Times New Roman" w:cs="Times New Roman"/>
          <w:sz w:val="24"/>
          <w:szCs w:val="24"/>
        </w:rPr>
        <w:t>43306 / 27.06.2023</w:t>
      </w:r>
      <w:r w:rsidRPr="001E204A">
        <w:rPr>
          <w:rFonts w:ascii="Times New Roman" w:hAnsi="Times New Roman" w:cs="Times New Roman"/>
          <w:bCs/>
          <w:sz w:val="24"/>
          <w:szCs w:val="24"/>
        </w:rPr>
        <w:t xml:space="preserve"> </w:t>
      </w:r>
    </w:p>
    <w:p w14:paraId="724DD747" w14:textId="77777777" w:rsidR="00CA4C39" w:rsidRDefault="00CA4C39" w:rsidP="00CA4C39">
      <w:pPr>
        <w:spacing w:after="0" w:line="240" w:lineRule="auto"/>
        <w:jc w:val="both"/>
        <w:rPr>
          <w:rFonts w:ascii="Times New Roman" w:hAnsi="Times New Roman" w:cs="Times New Roman"/>
          <w:sz w:val="24"/>
          <w:szCs w:val="24"/>
        </w:rPr>
      </w:pPr>
    </w:p>
    <w:p w14:paraId="4C82797A" w14:textId="77777777" w:rsidR="00DF1616" w:rsidRDefault="00DF1616" w:rsidP="00CA4C39">
      <w:pPr>
        <w:spacing w:after="0" w:line="240" w:lineRule="auto"/>
        <w:jc w:val="both"/>
        <w:rPr>
          <w:rFonts w:ascii="Times New Roman" w:hAnsi="Times New Roman" w:cs="Times New Roman"/>
          <w:sz w:val="24"/>
          <w:szCs w:val="24"/>
        </w:rPr>
      </w:pPr>
    </w:p>
    <w:p w14:paraId="41D26A74" w14:textId="77777777" w:rsidR="00DF1616" w:rsidRPr="001E204A" w:rsidRDefault="00DF1616" w:rsidP="00CA4C39">
      <w:pPr>
        <w:spacing w:after="0" w:line="240" w:lineRule="auto"/>
        <w:jc w:val="both"/>
        <w:rPr>
          <w:rFonts w:ascii="Times New Roman" w:hAnsi="Times New Roman" w:cs="Times New Roman"/>
          <w:sz w:val="24"/>
          <w:szCs w:val="24"/>
        </w:rPr>
      </w:pPr>
    </w:p>
    <w:p w14:paraId="06372FB1" w14:textId="77777777" w:rsidR="000C3150" w:rsidRPr="001E204A" w:rsidRDefault="000C3150" w:rsidP="000C3150">
      <w:pPr>
        <w:spacing w:after="0" w:line="240" w:lineRule="auto"/>
        <w:jc w:val="both"/>
        <w:rPr>
          <w:rFonts w:ascii="Times New Roman" w:hAnsi="Times New Roman" w:cs="Times New Roman"/>
          <w:bCs/>
          <w:sz w:val="24"/>
          <w:szCs w:val="24"/>
        </w:rPr>
      </w:pPr>
      <w:r w:rsidRPr="001E204A">
        <w:rPr>
          <w:rFonts w:ascii="Times New Roman" w:hAnsi="Times New Roman" w:cs="Times New Roman"/>
          <w:bCs/>
          <w:sz w:val="24"/>
          <w:szCs w:val="24"/>
        </w:rPr>
        <w:lastRenderedPageBreak/>
        <w:t>Direcția Școli</w:t>
      </w:r>
    </w:p>
    <w:p w14:paraId="0E2D5698" w14:textId="77777777" w:rsidR="000C3150" w:rsidRPr="001E204A" w:rsidRDefault="000C3150" w:rsidP="000C3150">
      <w:pPr>
        <w:spacing w:after="0" w:line="240" w:lineRule="auto"/>
        <w:jc w:val="both"/>
        <w:rPr>
          <w:rFonts w:ascii="Times New Roman" w:hAnsi="Times New Roman" w:cs="Times New Roman"/>
          <w:bCs/>
          <w:sz w:val="24"/>
          <w:szCs w:val="24"/>
        </w:rPr>
      </w:pPr>
      <w:r w:rsidRPr="001E204A">
        <w:rPr>
          <w:rFonts w:ascii="Times New Roman" w:hAnsi="Times New Roman" w:cs="Times New Roman"/>
          <w:bCs/>
          <w:sz w:val="24"/>
          <w:szCs w:val="24"/>
        </w:rPr>
        <w:t>Dir.ex.adj.</w:t>
      </w:r>
    </w:p>
    <w:p w14:paraId="7C5FCF05" w14:textId="77777777" w:rsidR="000C3150" w:rsidRPr="001E204A" w:rsidRDefault="000C3150" w:rsidP="000C3150">
      <w:pPr>
        <w:spacing w:after="0" w:line="240" w:lineRule="auto"/>
        <w:jc w:val="both"/>
        <w:rPr>
          <w:rFonts w:ascii="Times New Roman" w:hAnsi="Times New Roman" w:cs="Times New Roman"/>
          <w:bCs/>
          <w:sz w:val="24"/>
          <w:szCs w:val="24"/>
        </w:rPr>
      </w:pPr>
      <w:r w:rsidRPr="001E204A">
        <w:rPr>
          <w:rFonts w:ascii="Times New Roman" w:hAnsi="Times New Roman" w:cs="Times New Roman"/>
          <w:bCs/>
          <w:sz w:val="24"/>
          <w:szCs w:val="24"/>
        </w:rPr>
        <w:t>Ing. Horațiu Lobonț</w:t>
      </w:r>
    </w:p>
    <w:p w14:paraId="0295EFCD" w14:textId="77777777" w:rsidR="000C3150" w:rsidRPr="001E204A" w:rsidRDefault="000C3150" w:rsidP="000C3150">
      <w:pPr>
        <w:spacing w:after="0" w:line="240" w:lineRule="auto"/>
        <w:jc w:val="both"/>
        <w:rPr>
          <w:rFonts w:ascii="Times New Roman" w:hAnsi="Times New Roman" w:cs="Times New Roman"/>
          <w:bCs/>
          <w:sz w:val="24"/>
          <w:szCs w:val="24"/>
        </w:rPr>
      </w:pPr>
    </w:p>
    <w:p w14:paraId="4D1D3E0C" w14:textId="77777777" w:rsidR="000C3150" w:rsidRPr="001E204A" w:rsidRDefault="000C3150" w:rsidP="000C3150">
      <w:pPr>
        <w:spacing w:after="0" w:line="240" w:lineRule="auto"/>
        <w:jc w:val="both"/>
        <w:rPr>
          <w:rFonts w:ascii="Times New Roman" w:hAnsi="Times New Roman" w:cs="Times New Roman"/>
          <w:bCs/>
          <w:sz w:val="24"/>
          <w:szCs w:val="24"/>
        </w:rPr>
      </w:pPr>
    </w:p>
    <w:p w14:paraId="3CE77BD2" w14:textId="77777777" w:rsidR="000C3150" w:rsidRDefault="000C3150" w:rsidP="000C3150">
      <w:pPr>
        <w:spacing w:after="0" w:line="240" w:lineRule="auto"/>
        <w:jc w:val="both"/>
        <w:rPr>
          <w:rFonts w:ascii="Times New Roman" w:hAnsi="Times New Roman" w:cs="Times New Roman"/>
          <w:bCs/>
          <w:sz w:val="24"/>
          <w:szCs w:val="24"/>
        </w:rPr>
      </w:pPr>
    </w:p>
    <w:p w14:paraId="13DCD982" w14:textId="77777777" w:rsidR="00CA4C39" w:rsidRDefault="00CA4C39" w:rsidP="000C3150">
      <w:pPr>
        <w:spacing w:after="0" w:line="240" w:lineRule="auto"/>
        <w:jc w:val="both"/>
        <w:rPr>
          <w:rFonts w:ascii="Times New Roman" w:hAnsi="Times New Roman" w:cs="Times New Roman"/>
          <w:bCs/>
          <w:sz w:val="24"/>
          <w:szCs w:val="24"/>
        </w:rPr>
      </w:pPr>
    </w:p>
    <w:p w14:paraId="4AA0A708" w14:textId="77777777" w:rsidR="00CA4C39" w:rsidRDefault="00CA4C39" w:rsidP="000C3150">
      <w:pPr>
        <w:spacing w:after="0" w:line="240" w:lineRule="auto"/>
        <w:jc w:val="both"/>
        <w:rPr>
          <w:rFonts w:ascii="Times New Roman" w:hAnsi="Times New Roman" w:cs="Times New Roman"/>
          <w:bCs/>
          <w:sz w:val="24"/>
          <w:szCs w:val="24"/>
        </w:rPr>
      </w:pPr>
    </w:p>
    <w:p w14:paraId="5490687E" w14:textId="77777777" w:rsidR="00CA4C39" w:rsidRDefault="00CA4C39" w:rsidP="000C3150">
      <w:pPr>
        <w:spacing w:after="0" w:line="240" w:lineRule="auto"/>
        <w:jc w:val="both"/>
        <w:rPr>
          <w:rFonts w:ascii="Times New Roman" w:hAnsi="Times New Roman" w:cs="Times New Roman"/>
          <w:bCs/>
          <w:sz w:val="24"/>
          <w:szCs w:val="24"/>
        </w:rPr>
      </w:pPr>
    </w:p>
    <w:p w14:paraId="48293217" w14:textId="77777777" w:rsidR="00CA4C39" w:rsidRDefault="00CA4C39" w:rsidP="000C3150">
      <w:pPr>
        <w:spacing w:after="0" w:line="240" w:lineRule="auto"/>
        <w:jc w:val="both"/>
        <w:rPr>
          <w:rFonts w:ascii="Times New Roman" w:hAnsi="Times New Roman" w:cs="Times New Roman"/>
          <w:bCs/>
          <w:sz w:val="24"/>
          <w:szCs w:val="24"/>
        </w:rPr>
      </w:pPr>
    </w:p>
    <w:p w14:paraId="3DC6341A" w14:textId="77777777" w:rsidR="00CA4C39" w:rsidRDefault="00CA4C39" w:rsidP="000C3150">
      <w:pPr>
        <w:spacing w:after="0" w:line="240" w:lineRule="auto"/>
        <w:jc w:val="both"/>
        <w:rPr>
          <w:rFonts w:ascii="Times New Roman" w:hAnsi="Times New Roman" w:cs="Times New Roman"/>
          <w:bCs/>
          <w:sz w:val="24"/>
          <w:szCs w:val="24"/>
        </w:rPr>
      </w:pPr>
    </w:p>
    <w:p w14:paraId="0B50D2CD" w14:textId="77777777" w:rsidR="00CA4C39" w:rsidRDefault="00CA4C39" w:rsidP="000C3150">
      <w:pPr>
        <w:spacing w:after="0" w:line="240" w:lineRule="auto"/>
        <w:jc w:val="both"/>
        <w:rPr>
          <w:rFonts w:ascii="Times New Roman" w:hAnsi="Times New Roman" w:cs="Times New Roman"/>
          <w:bCs/>
          <w:sz w:val="24"/>
          <w:szCs w:val="24"/>
        </w:rPr>
      </w:pPr>
    </w:p>
    <w:p w14:paraId="28D36BE1" w14:textId="77777777" w:rsidR="00CA4C39" w:rsidRDefault="00CA4C39" w:rsidP="000C3150">
      <w:pPr>
        <w:spacing w:after="0" w:line="240" w:lineRule="auto"/>
        <w:jc w:val="both"/>
        <w:rPr>
          <w:rFonts w:ascii="Times New Roman" w:hAnsi="Times New Roman" w:cs="Times New Roman"/>
          <w:bCs/>
          <w:sz w:val="24"/>
          <w:szCs w:val="24"/>
        </w:rPr>
      </w:pPr>
    </w:p>
    <w:p w14:paraId="5C77FC1C" w14:textId="77777777" w:rsidR="00CA4C39" w:rsidRDefault="00CA4C39" w:rsidP="000C3150">
      <w:pPr>
        <w:spacing w:after="0" w:line="240" w:lineRule="auto"/>
        <w:jc w:val="both"/>
        <w:rPr>
          <w:rFonts w:ascii="Times New Roman" w:hAnsi="Times New Roman" w:cs="Times New Roman"/>
          <w:bCs/>
          <w:sz w:val="24"/>
          <w:szCs w:val="24"/>
        </w:rPr>
      </w:pPr>
    </w:p>
    <w:p w14:paraId="2E3E5A9F" w14:textId="77777777" w:rsidR="00CA4C39" w:rsidRDefault="00CA4C39" w:rsidP="000C3150">
      <w:pPr>
        <w:spacing w:after="0" w:line="240" w:lineRule="auto"/>
        <w:jc w:val="both"/>
        <w:rPr>
          <w:rFonts w:ascii="Times New Roman" w:hAnsi="Times New Roman" w:cs="Times New Roman"/>
          <w:bCs/>
          <w:sz w:val="24"/>
          <w:szCs w:val="24"/>
        </w:rPr>
      </w:pPr>
    </w:p>
    <w:p w14:paraId="64695831" w14:textId="77777777" w:rsidR="00CA4C39" w:rsidRDefault="00CA4C39" w:rsidP="000C3150">
      <w:pPr>
        <w:spacing w:after="0" w:line="240" w:lineRule="auto"/>
        <w:jc w:val="both"/>
        <w:rPr>
          <w:rFonts w:ascii="Times New Roman" w:hAnsi="Times New Roman" w:cs="Times New Roman"/>
          <w:bCs/>
          <w:sz w:val="24"/>
          <w:szCs w:val="24"/>
        </w:rPr>
      </w:pPr>
    </w:p>
    <w:p w14:paraId="365DDF84" w14:textId="77777777" w:rsidR="00CA4C39" w:rsidRDefault="00CA4C39" w:rsidP="000C3150">
      <w:pPr>
        <w:spacing w:after="0" w:line="240" w:lineRule="auto"/>
        <w:jc w:val="both"/>
        <w:rPr>
          <w:rFonts w:ascii="Times New Roman" w:hAnsi="Times New Roman" w:cs="Times New Roman"/>
          <w:bCs/>
          <w:sz w:val="24"/>
          <w:szCs w:val="24"/>
        </w:rPr>
      </w:pPr>
    </w:p>
    <w:p w14:paraId="2CAD2CA2" w14:textId="77777777" w:rsidR="00CA4C39" w:rsidRDefault="00CA4C39" w:rsidP="000C3150">
      <w:pPr>
        <w:spacing w:after="0" w:line="240" w:lineRule="auto"/>
        <w:jc w:val="both"/>
        <w:rPr>
          <w:rFonts w:ascii="Times New Roman" w:hAnsi="Times New Roman" w:cs="Times New Roman"/>
          <w:bCs/>
          <w:sz w:val="24"/>
          <w:szCs w:val="24"/>
        </w:rPr>
      </w:pPr>
    </w:p>
    <w:p w14:paraId="3BEBA311" w14:textId="77777777" w:rsidR="00CA4C39" w:rsidRDefault="00CA4C39" w:rsidP="000C3150">
      <w:pPr>
        <w:spacing w:after="0" w:line="240" w:lineRule="auto"/>
        <w:jc w:val="both"/>
        <w:rPr>
          <w:rFonts w:ascii="Times New Roman" w:hAnsi="Times New Roman" w:cs="Times New Roman"/>
          <w:bCs/>
          <w:sz w:val="24"/>
          <w:szCs w:val="24"/>
        </w:rPr>
      </w:pPr>
    </w:p>
    <w:p w14:paraId="5A7F447A" w14:textId="77777777" w:rsidR="00CA4C39" w:rsidRDefault="00CA4C39" w:rsidP="000C3150">
      <w:pPr>
        <w:spacing w:after="0" w:line="240" w:lineRule="auto"/>
        <w:jc w:val="both"/>
        <w:rPr>
          <w:rFonts w:ascii="Times New Roman" w:hAnsi="Times New Roman" w:cs="Times New Roman"/>
          <w:bCs/>
          <w:sz w:val="24"/>
          <w:szCs w:val="24"/>
        </w:rPr>
      </w:pPr>
    </w:p>
    <w:p w14:paraId="53805536" w14:textId="77777777" w:rsidR="00CA4C39" w:rsidRDefault="00CA4C39" w:rsidP="000C3150">
      <w:pPr>
        <w:spacing w:after="0" w:line="240" w:lineRule="auto"/>
        <w:jc w:val="both"/>
        <w:rPr>
          <w:rFonts w:ascii="Times New Roman" w:hAnsi="Times New Roman" w:cs="Times New Roman"/>
          <w:bCs/>
          <w:sz w:val="24"/>
          <w:szCs w:val="24"/>
        </w:rPr>
      </w:pPr>
    </w:p>
    <w:p w14:paraId="4A08E163" w14:textId="77777777" w:rsidR="00CA4C39" w:rsidRDefault="00CA4C39" w:rsidP="000C3150">
      <w:pPr>
        <w:spacing w:after="0" w:line="240" w:lineRule="auto"/>
        <w:jc w:val="both"/>
        <w:rPr>
          <w:rFonts w:ascii="Times New Roman" w:hAnsi="Times New Roman" w:cs="Times New Roman"/>
          <w:bCs/>
          <w:sz w:val="24"/>
          <w:szCs w:val="24"/>
        </w:rPr>
      </w:pPr>
    </w:p>
    <w:p w14:paraId="1ED3E64D" w14:textId="77777777" w:rsidR="00CA4C39" w:rsidRDefault="00CA4C39" w:rsidP="000C3150">
      <w:pPr>
        <w:spacing w:after="0" w:line="240" w:lineRule="auto"/>
        <w:jc w:val="both"/>
        <w:rPr>
          <w:rFonts w:ascii="Times New Roman" w:hAnsi="Times New Roman" w:cs="Times New Roman"/>
          <w:bCs/>
          <w:sz w:val="24"/>
          <w:szCs w:val="24"/>
        </w:rPr>
      </w:pPr>
    </w:p>
    <w:p w14:paraId="4FF0555B" w14:textId="77777777" w:rsidR="00CA4C39" w:rsidRDefault="00CA4C39" w:rsidP="000C3150">
      <w:pPr>
        <w:spacing w:after="0" w:line="240" w:lineRule="auto"/>
        <w:jc w:val="both"/>
        <w:rPr>
          <w:rFonts w:ascii="Times New Roman" w:hAnsi="Times New Roman" w:cs="Times New Roman"/>
          <w:bCs/>
          <w:sz w:val="24"/>
          <w:szCs w:val="24"/>
        </w:rPr>
      </w:pPr>
    </w:p>
    <w:p w14:paraId="00F7833B" w14:textId="77777777" w:rsidR="00CA4C39" w:rsidRDefault="00CA4C39" w:rsidP="000C3150">
      <w:pPr>
        <w:spacing w:after="0" w:line="240" w:lineRule="auto"/>
        <w:jc w:val="both"/>
        <w:rPr>
          <w:rFonts w:ascii="Times New Roman" w:hAnsi="Times New Roman" w:cs="Times New Roman"/>
          <w:bCs/>
          <w:sz w:val="24"/>
          <w:szCs w:val="24"/>
        </w:rPr>
      </w:pPr>
    </w:p>
    <w:p w14:paraId="5CD4189D" w14:textId="77777777" w:rsidR="00CA4C39" w:rsidRDefault="00CA4C39" w:rsidP="000C3150">
      <w:pPr>
        <w:spacing w:after="0" w:line="240" w:lineRule="auto"/>
        <w:jc w:val="both"/>
        <w:rPr>
          <w:rFonts w:ascii="Times New Roman" w:hAnsi="Times New Roman" w:cs="Times New Roman"/>
          <w:bCs/>
          <w:sz w:val="24"/>
          <w:szCs w:val="24"/>
        </w:rPr>
      </w:pPr>
    </w:p>
    <w:p w14:paraId="3F865845" w14:textId="77777777" w:rsidR="00CA4C39" w:rsidRDefault="00CA4C39" w:rsidP="000C3150">
      <w:pPr>
        <w:spacing w:after="0" w:line="240" w:lineRule="auto"/>
        <w:jc w:val="both"/>
        <w:rPr>
          <w:rFonts w:ascii="Times New Roman" w:hAnsi="Times New Roman" w:cs="Times New Roman"/>
          <w:bCs/>
          <w:sz w:val="24"/>
          <w:szCs w:val="24"/>
        </w:rPr>
      </w:pPr>
    </w:p>
    <w:p w14:paraId="1804826D" w14:textId="77777777" w:rsidR="00CA4C39" w:rsidRDefault="00CA4C39" w:rsidP="000C3150">
      <w:pPr>
        <w:spacing w:after="0" w:line="240" w:lineRule="auto"/>
        <w:jc w:val="both"/>
        <w:rPr>
          <w:rFonts w:ascii="Times New Roman" w:hAnsi="Times New Roman" w:cs="Times New Roman"/>
          <w:bCs/>
          <w:sz w:val="24"/>
          <w:szCs w:val="24"/>
        </w:rPr>
      </w:pPr>
    </w:p>
    <w:p w14:paraId="7313EEF3" w14:textId="77777777" w:rsidR="00CA4C39" w:rsidRDefault="00CA4C39" w:rsidP="000C3150">
      <w:pPr>
        <w:spacing w:after="0" w:line="240" w:lineRule="auto"/>
        <w:jc w:val="both"/>
        <w:rPr>
          <w:rFonts w:ascii="Times New Roman" w:hAnsi="Times New Roman" w:cs="Times New Roman"/>
          <w:bCs/>
          <w:sz w:val="24"/>
          <w:szCs w:val="24"/>
        </w:rPr>
      </w:pPr>
    </w:p>
    <w:p w14:paraId="72678DE1" w14:textId="77777777" w:rsidR="00CA4C39" w:rsidRDefault="00CA4C39" w:rsidP="000C3150">
      <w:pPr>
        <w:spacing w:after="0" w:line="240" w:lineRule="auto"/>
        <w:jc w:val="both"/>
        <w:rPr>
          <w:rFonts w:ascii="Times New Roman" w:hAnsi="Times New Roman" w:cs="Times New Roman"/>
          <w:bCs/>
          <w:sz w:val="24"/>
          <w:szCs w:val="24"/>
        </w:rPr>
      </w:pPr>
    </w:p>
    <w:p w14:paraId="61BD5643" w14:textId="77777777" w:rsidR="00CA4C39" w:rsidRDefault="00CA4C39" w:rsidP="000C3150">
      <w:pPr>
        <w:spacing w:after="0" w:line="240" w:lineRule="auto"/>
        <w:jc w:val="both"/>
        <w:rPr>
          <w:rFonts w:ascii="Times New Roman" w:hAnsi="Times New Roman" w:cs="Times New Roman"/>
          <w:bCs/>
          <w:sz w:val="24"/>
          <w:szCs w:val="24"/>
        </w:rPr>
      </w:pPr>
    </w:p>
    <w:p w14:paraId="0A7C9834" w14:textId="77777777" w:rsidR="00CA4C39" w:rsidRDefault="00CA4C39" w:rsidP="000C3150">
      <w:pPr>
        <w:spacing w:after="0" w:line="240" w:lineRule="auto"/>
        <w:jc w:val="both"/>
        <w:rPr>
          <w:rFonts w:ascii="Times New Roman" w:hAnsi="Times New Roman" w:cs="Times New Roman"/>
          <w:bCs/>
          <w:sz w:val="24"/>
          <w:szCs w:val="24"/>
        </w:rPr>
      </w:pPr>
    </w:p>
    <w:p w14:paraId="1BB96C6B" w14:textId="77777777" w:rsidR="00CA4C39" w:rsidRDefault="00CA4C39" w:rsidP="000C3150">
      <w:pPr>
        <w:spacing w:after="0" w:line="240" w:lineRule="auto"/>
        <w:jc w:val="both"/>
        <w:rPr>
          <w:rFonts w:ascii="Times New Roman" w:hAnsi="Times New Roman" w:cs="Times New Roman"/>
          <w:bCs/>
          <w:sz w:val="24"/>
          <w:szCs w:val="24"/>
        </w:rPr>
      </w:pPr>
    </w:p>
    <w:p w14:paraId="78734118" w14:textId="77777777" w:rsidR="00CA4C39" w:rsidRDefault="00CA4C39" w:rsidP="000C3150">
      <w:pPr>
        <w:spacing w:after="0" w:line="240" w:lineRule="auto"/>
        <w:jc w:val="both"/>
        <w:rPr>
          <w:rFonts w:ascii="Times New Roman" w:hAnsi="Times New Roman" w:cs="Times New Roman"/>
          <w:bCs/>
          <w:sz w:val="24"/>
          <w:szCs w:val="24"/>
        </w:rPr>
      </w:pPr>
    </w:p>
    <w:p w14:paraId="0B517DCE" w14:textId="77777777" w:rsidR="00CA4C39" w:rsidRDefault="00CA4C39" w:rsidP="000C3150">
      <w:pPr>
        <w:spacing w:after="0" w:line="240" w:lineRule="auto"/>
        <w:jc w:val="both"/>
        <w:rPr>
          <w:rFonts w:ascii="Times New Roman" w:hAnsi="Times New Roman" w:cs="Times New Roman"/>
          <w:bCs/>
          <w:sz w:val="24"/>
          <w:szCs w:val="24"/>
        </w:rPr>
      </w:pPr>
    </w:p>
    <w:p w14:paraId="3F1C91E9" w14:textId="77777777" w:rsidR="00CA4C39" w:rsidRDefault="00CA4C39" w:rsidP="000C3150">
      <w:pPr>
        <w:spacing w:after="0" w:line="240" w:lineRule="auto"/>
        <w:jc w:val="both"/>
        <w:rPr>
          <w:rFonts w:ascii="Times New Roman" w:hAnsi="Times New Roman" w:cs="Times New Roman"/>
          <w:bCs/>
          <w:sz w:val="24"/>
          <w:szCs w:val="24"/>
        </w:rPr>
      </w:pPr>
    </w:p>
    <w:p w14:paraId="6496C487" w14:textId="77777777" w:rsidR="00CA4C39" w:rsidRDefault="00CA4C39" w:rsidP="000C3150">
      <w:pPr>
        <w:spacing w:after="0" w:line="240" w:lineRule="auto"/>
        <w:jc w:val="both"/>
        <w:rPr>
          <w:rFonts w:ascii="Times New Roman" w:hAnsi="Times New Roman" w:cs="Times New Roman"/>
          <w:bCs/>
          <w:sz w:val="24"/>
          <w:szCs w:val="24"/>
        </w:rPr>
      </w:pPr>
    </w:p>
    <w:p w14:paraId="69B998A9" w14:textId="77777777" w:rsidR="00CA4C39" w:rsidRDefault="00CA4C39" w:rsidP="000C3150">
      <w:pPr>
        <w:spacing w:after="0" w:line="240" w:lineRule="auto"/>
        <w:jc w:val="both"/>
        <w:rPr>
          <w:rFonts w:ascii="Times New Roman" w:hAnsi="Times New Roman" w:cs="Times New Roman"/>
          <w:bCs/>
          <w:sz w:val="24"/>
          <w:szCs w:val="24"/>
        </w:rPr>
      </w:pPr>
    </w:p>
    <w:p w14:paraId="15D41AF8" w14:textId="77777777" w:rsidR="00CA4C39" w:rsidRDefault="00CA4C39" w:rsidP="000C3150">
      <w:pPr>
        <w:spacing w:after="0" w:line="240" w:lineRule="auto"/>
        <w:jc w:val="both"/>
        <w:rPr>
          <w:rFonts w:ascii="Times New Roman" w:hAnsi="Times New Roman" w:cs="Times New Roman"/>
          <w:bCs/>
          <w:sz w:val="24"/>
          <w:szCs w:val="24"/>
        </w:rPr>
      </w:pPr>
    </w:p>
    <w:p w14:paraId="02D6F094" w14:textId="77777777" w:rsidR="00CA4C39" w:rsidRDefault="00CA4C39" w:rsidP="000C3150">
      <w:pPr>
        <w:spacing w:after="0" w:line="240" w:lineRule="auto"/>
        <w:jc w:val="both"/>
        <w:rPr>
          <w:rFonts w:ascii="Times New Roman" w:hAnsi="Times New Roman" w:cs="Times New Roman"/>
          <w:bCs/>
          <w:sz w:val="24"/>
          <w:szCs w:val="24"/>
        </w:rPr>
      </w:pPr>
    </w:p>
    <w:p w14:paraId="1E2B886D" w14:textId="77777777" w:rsidR="00CA4C39" w:rsidRDefault="00CA4C39" w:rsidP="000C3150">
      <w:pPr>
        <w:spacing w:after="0" w:line="240" w:lineRule="auto"/>
        <w:jc w:val="both"/>
        <w:rPr>
          <w:rFonts w:ascii="Times New Roman" w:hAnsi="Times New Roman" w:cs="Times New Roman"/>
          <w:bCs/>
          <w:sz w:val="24"/>
          <w:szCs w:val="24"/>
        </w:rPr>
      </w:pPr>
    </w:p>
    <w:p w14:paraId="0F33FF5A" w14:textId="77777777" w:rsidR="00CA4C39" w:rsidRDefault="00CA4C39" w:rsidP="000C3150">
      <w:pPr>
        <w:spacing w:after="0" w:line="240" w:lineRule="auto"/>
        <w:jc w:val="both"/>
        <w:rPr>
          <w:rFonts w:ascii="Times New Roman" w:hAnsi="Times New Roman" w:cs="Times New Roman"/>
          <w:bCs/>
          <w:sz w:val="24"/>
          <w:szCs w:val="24"/>
        </w:rPr>
      </w:pPr>
    </w:p>
    <w:p w14:paraId="6E7A764D" w14:textId="77777777" w:rsidR="00CA4C39" w:rsidRDefault="00CA4C39" w:rsidP="000C3150">
      <w:pPr>
        <w:spacing w:after="0" w:line="240" w:lineRule="auto"/>
        <w:jc w:val="both"/>
        <w:rPr>
          <w:rFonts w:ascii="Times New Roman" w:hAnsi="Times New Roman" w:cs="Times New Roman"/>
          <w:bCs/>
          <w:sz w:val="24"/>
          <w:szCs w:val="24"/>
        </w:rPr>
      </w:pPr>
    </w:p>
    <w:p w14:paraId="44C1E5EE" w14:textId="77777777" w:rsidR="00CA4C39" w:rsidRDefault="00CA4C39" w:rsidP="000C3150">
      <w:pPr>
        <w:spacing w:after="0" w:line="240" w:lineRule="auto"/>
        <w:jc w:val="both"/>
        <w:rPr>
          <w:rFonts w:ascii="Times New Roman" w:hAnsi="Times New Roman" w:cs="Times New Roman"/>
          <w:bCs/>
          <w:sz w:val="24"/>
          <w:szCs w:val="24"/>
        </w:rPr>
      </w:pPr>
    </w:p>
    <w:p w14:paraId="2D56145E" w14:textId="77777777" w:rsidR="00CA4C39" w:rsidRDefault="00CA4C39" w:rsidP="000C3150">
      <w:pPr>
        <w:spacing w:after="0" w:line="240" w:lineRule="auto"/>
        <w:jc w:val="both"/>
        <w:rPr>
          <w:rFonts w:ascii="Times New Roman" w:hAnsi="Times New Roman" w:cs="Times New Roman"/>
          <w:bCs/>
          <w:sz w:val="24"/>
          <w:szCs w:val="24"/>
        </w:rPr>
      </w:pPr>
    </w:p>
    <w:p w14:paraId="0575FB16" w14:textId="77777777" w:rsidR="00CA4C39" w:rsidRPr="001E204A" w:rsidRDefault="00CA4C39" w:rsidP="000C3150">
      <w:pPr>
        <w:spacing w:after="0" w:line="240" w:lineRule="auto"/>
        <w:jc w:val="both"/>
        <w:rPr>
          <w:rFonts w:ascii="Times New Roman" w:hAnsi="Times New Roman" w:cs="Times New Roman"/>
          <w:bCs/>
          <w:sz w:val="24"/>
          <w:szCs w:val="24"/>
        </w:rPr>
      </w:pPr>
    </w:p>
    <w:p w14:paraId="268E5B0B" w14:textId="1785EDA6" w:rsidR="00AB7BE6" w:rsidRDefault="000C3150" w:rsidP="000C3150">
      <w:pPr>
        <w:rPr>
          <w:rFonts w:ascii="Times New Roman" w:hAnsi="Times New Roman" w:cs="Times New Roman"/>
          <w:sz w:val="24"/>
          <w:szCs w:val="24"/>
        </w:rPr>
      </w:pPr>
      <w:r w:rsidRPr="001E204A">
        <w:rPr>
          <w:rFonts w:ascii="Times New Roman" w:hAnsi="Times New Roman" w:cs="Times New Roman"/>
          <w:sz w:val="24"/>
          <w:szCs w:val="24"/>
        </w:rPr>
        <w:t>* Actele administrative sunt hotărârile de Consiliu local, care intră în vigoare și produc efecte juridice după îndeplinirea condițiilor prevăzute de art 119, art 139 OUG Codul administrativ</w:t>
      </w:r>
    </w:p>
    <w:p w14:paraId="0EDCF28E" w14:textId="77777777" w:rsidR="00DF1616" w:rsidRDefault="00DF1616" w:rsidP="00DF1616">
      <w:pPr>
        <w:spacing w:line="240" w:lineRule="auto"/>
        <w:ind w:firstLine="708"/>
        <w:jc w:val="both"/>
        <w:rPr>
          <w:rFonts w:ascii="Times New Roman" w:eastAsia="Times New Roman" w:hAnsi="Times New Roman"/>
          <w:sz w:val="28"/>
          <w:szCs w:val="28"/>
          <w:lang w:val="en-US" w:eastAsia="ro-RO"/>
        </w:rPr>
      </w:pPr>
      <w:r w:rsidRPr="00C37393">
        <w:rPr>
          <w:rFonts w:ascii="Times New Roman" w:eastAsia="Times New Roman" w:hAnsi="Times New Roman"/>
          <w:sz w:val="28"/>
          <w:szCs w:val="28"/>
          <w:lang w:val="en-US" w:eastAsia="ro-RO"/>
        </w:rPr>
        <w:t xml:space="preserve">              </w:t>
      </w:r>
    </w:p>
    <w:p w14:paraId="5D28E1D0" w14:textId="77777777" w:rsidR="00DF1616" w:rsidRDefault="00DF1616" w:rsidP="00DF1616">
      <w:pPr>
        <w:spacing w:line="240" w:lineRule="auto"/>
        <w:ind w:firstLine="708"/>
        <w:jc w:val="both"/>
        <w:rPr>
          <w:rFonts w:ascii="Times New Roman" w:eastAsia="Times New Roman" w:hAnsi="Times New Roman"/>
          <w:sz w:val="28"/>
          <w:szCs w:val="28"/>
          <w:lang w:val="en-US" w:eastAsia="ro-RO"/>
        </w:rPr>
      </w:pPr>
    </w:p>
    <w:p w14:paraId="28677807" w14:textId="77777777" w:rsidR="00DF1616" w:rsidRDefault="00DF1616" w:rsidP="00DF1616">
      <w:pPr>
        <w:spacing w:after="0" w:line="240" w:lineRule="auto"/>
        <w:jc w:val="both"/>
        <w:rPr>
          <w:rFonts w:ascii="Times New Roman" w:eastAsia="Times New Roman" w:hAnsi="Times New Roman"/>
          <w:b/>
          <w:sz w:val="24"/>
          <w:szCs w:val="24"/>
          <w:lang w:val="en-US" w:eastAsia="ro-RO"/>
        </w:rPr>
      </w:pPr>
    </w:p>
    <w:p w14:paraId="3294F875" w14:textId="77777777" w:rsidR="00DF1616" w:rsidRDefault="00DF1616" w:rsidP="00DF1616">
      <w:pPr>
        <w:spacing w:after="0" w:line="240" w:lineRule="auto"/>
        <w:jc w:val="both"/>
        <w:rPr>
          <w:rFonts w:ascii="Times New Roman" w:eastAsia="Times New Roman" w:hAnsi="Times New Roman"/>
          <w:b/>
          <w:sz w:val="24"/>
          <w:szCs w:val="24"/>
          <w:lang w:val="en-US" w:eastAsia="ro-RO"/>
        </w:rPr>
        <w:sectPr w:rsidR="00DF1616" w:rsidSect="00DF1616">
          <w:pgSz w:w="11906" w:h="16838"/>
          <w:pgMar w:top="709" w:right="1440" w:bottom="1440" w:left="1440" w:header="708" w:footer="708" w:gutter="0"/>
          <w:cols w:space="708"/>
          <w:docGrid w:linePitch="360"/>
        </w:sectPr>
      </w:pPr>
    </w:p>
    <w:p w14:paraId="7972CF89" w14:textId="67C269F3" w:rsidR="00DF1616" w:rsidRPr="00C37393" w:rsidRDefault="00DF1616" w:rsidP="00DF1616">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R O M Â N I </w:t>
      </w:r>
      <w:proofErr w:type="gramStart"/>
      <w:r w:rsidRPr="00C37393">
        <w:rPr>
          <w:rFonts w:ascii="Times New Roman" w:eastAsia="Times New Roman" w:hAnsi="Times New Roman"/>
          <w:b/>
          <w:sz w:val="24"/>
          <w:szCs w:val="24"/>
          <w:lang w:val="en-US" w:eastAsia="ro-RO"/>
        </w:rPr>
        <w:t>A</w:t>
      </w:r>
      <w:proofErr w:type="gramEnd"/>
      <w:r w:rsidRPr="00C37393">
        <w:rPr>
          <w:rFonts w:ascii="Times New Roman" w:eastAsia="Times New Roman" w:hAnsi="Times New Roman"/>
          <w:b/>
          <w:sz w:val="24"/>
          <w:szCs w:val="24"/>
          <w:lang w:val="en-US" w:eastAsia="ro-RO"/>
        </w:rPr>
        <w:t xml:space="preserve"> </w:t>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r w:rsidRPr="00C37393">
        <w:rPr>
          <w:rFonts w:ascii="Times New Roman" w:eastAsia="Times New Roman" w:hAnsi="Times New Roman"/>
          <w:b/>
          <w:sz w:val="24"/>
          <w:szCs w:val="24"/>
          <w:lang w:val="en-US" w:eastAsia="ro-RO"/>
        </w:rPr>
        <w:tab/>
      </w:r>
    </w:p>
    <w:p w14:paraId="4490C370" w14:textId="77777777" w:rsidR="00DF1616" w:rsidRPr="00C37393" w:rsidRDefault="00DF1616" w:rsidP="00DF1616">
      <w:pPr>
        <w:spacing w:after="0" w:line="240" w:lineRule="auto"/>
        <w:jc w:val="both"/>
        <w:rPr>
          <w:rFonts w:ascii="Times New Roman" w:eastAsia="Times New Roman" w:hAnsi="Times New Roman"/>
          <w:b/>
          <w:sz w:val="24"/>
          <w:szCs w:val="24"/>
          <w:lang w:val="en-US" w:eastAsia="ro-RO"/>
        </w:rPr>
      </w:pPr>
      <w:r>
        <w:rPr>
          <w:rFonts w:ascii="Times New Roman" w:eastAsia="Times New Roman" w:hAnsi="Times New Roman"/>
          <w:b/>
          <w:noProof/>
          <w:sz w:val="24"/>
          <w:szCs w:val="24"/>
          <w:lang w:val="en-US" w:eastAsia="ro-RO"/>
        </w:rPr>
        <w:object w:dxaOrig="1440" w:dyaOrig="1440" w14:anchorId="362FA4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1pt;margin-top:-24.35pt;width:38.4pt;height:57.6pt;z-index:-251657216;visibility:visible;mso-wrap-edited:f" wrapcoords="-174 0 -174 21481 21600 21481 21600 0 -174 0" o:allowincell="f">
            <v:imagedata r:id="rId7" o:title=""/>
            <w10:wrap type="tight"/>
          </v:shape>
          <o:OLEObject Type="Embed" ProgID="Word.Picture.8" ShapeID="_x0000_s2050" DrawAspect="Content" ObjectID="_1750592384" r:id="rId8"/>
        </w:object>
      </w:r>
      <w:r w:rsidRPr="00C37393">
        <w:rPr>
          <w:rFonts w:ascii="Times New Roman" w:eastAsia="Times New Roman" w:hAnsi="Times New Roman"/>
          <w:b/>
          <w:sz w:val="24"/>
          <w:szCs w:val="24"/>
          <w:lang w:val="en-US" w:eastAsia="ro-RO"/>
        </w:rPr>
        <w:t>JUDEŢUL MUREŞ</w:t>
      </w:r>
    </w:p>
    <w:p w14:paraId="00A68585" w14:textId="77777777" w:rsidR="00DF1616" w:rsidRPr="00C37393" w:rsidRDefault="00DF1616" w:rsidP="00DF1616">
      <w:pPr>
        <w:spacing w:after="0" w:line="240" w:lineRule="auto"/>
        <w:jc w:val="both"/>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CONSILIUL LOCAL MUNICIPAL TÂRGU MUREŞ</w:t>
      </w:r>
    </w:p>
    <w:p w14:paraId="0F5CED07" w14:textId="77777777" w:rsidR="00DF1616" w:rsidRPr="00C37393" w:rsidRDefault="00DF1616" w:rsidP="00DF1616">
      <w:pPr>
        <w:spacing w:after="0" w:line="240" w:lineRule="auto"/>
        <w:jc w:val="both"/>
        <w:rPr>
          <w:rFonts w:ascii="Times New Roman" w:eastAsia="Times New Roman" w:hAnsi="Times New Roman"/>
        </w:rPr>
      </w:pPr>
      <w:r w:rsidRPr="00C37393">
        <w:rPr>
          <w:rFonts w:ascii="Times New Roman" w:eastAsia="Umbra BT" w:hAnsi="Times New Roman"/>
          <w:lang w:eastAsia="ro-RO"/>
        </w:rPr>
        <w:t xml:space="preserve">                                                                                                                             Proiect</w:t>
      </w:r>
    </w:p>
    <w:p w14:paraId="7AFDD160" w14:textId="5D5F783F" w:rsidR="00DF1616" w:rsidRPr="00C37393" w:rsidRDefault="00DF1616" w:rsidP="00DF1616">
      <w:pPr>
        <w:spacing w:after="0" w:line="240" w:lineRule="auto"/>
        <w:jc w:val="both"/>
        <w:rPr>
          <w:rFonts w:ascii="Times New Roman" w:eastAsia="Times New Roman" w:hAnsi="Times New Roman"/>
          <w:b/>
          <w:sz w:val="16"/>
          <w:szCs w:val="16"/>
        </w:rPr>
      </w:pPr>
      <w:r w:rsidRPr="00C37393">
        <w:rPr>
          <w:rFonts w:ascii="Times New Roman" w:eastAsia="Times New Roman" w:hAnsi="Times New Roman"/>
          <w:sz w:val="16"/>
          <w:szCs w:val="16"/>
        </w:rPr>
        <w:t xml:space="preserve">                                                                                         </w:t>
      </w:r>
      <w:r w:rsidRPr="00C37393">
        <w:rPr>
          <w:rFonts w:ascii="Times New Roman" w:eastAsia="Times New Roman" w:hAnsi="Times New Roman"/>
          <w:b/>
          <w:sz w:val="16"/>
          <w:szCs w:val="16"/>
        </w:rPr>
        <w:t xml:space="preserve">                                                          (nu produce efecte juridice) * </w:t>
      </w:r>
    </w:p>
    <w:p w14:paraId="76563F2E" w14:textId="77777777" w:rsidR="00DF1616" w:rsidRPr="00C37393" w:rsidRDefault="00DF1616" w:rsidP="00DF1616">
      <w:pPr>
        <w:spacing w:after="0" w:line="240" w:lineRule="auto"/>
        <w:jc w:val="both"/>
        <w:rPr>
          <w:rFonts w:ascii="Times New Roman" w:eastAsia="Times New Roman" w:hAnsi="Times New Roman"/>
          <w:b/>
          <w:sz w:val="24"/>
          <w:szCs w:val="24"/>
          <w:lang w:val="en-ID" w:eastAsia="ro-RO"/>
        </w:rPr>
      </w:pPr>
    </w:p>
    <w:p w14:paraId="65C2AE23" w14:textId="77777777" w:rsidR="00DF1616" w:rsidRPr="00C37393" w:rsidRDefault="00DF1616" w:rsidP="00DF1616">
      <w:pPr>
        <w:spacing w:after="0" w:line="240" w:lineRule="auto"/>
        <w:rPr>
          <w:rFonts w:ascii="Times New Roman" w:eastAsia="Times New Roman" w:hAnsi="Times New Roman"/>
          <w:b/>
          <w:sz w:val="24"/>
          <w:szCs w:val="24"/>
          <w:lang w:val="en-US" w:eastAsia="ro-RO"/>
        </w:rPr>
      </w:pPr>
      <w:r w:rsidRPr="00C37393">
        <w:rPr>
          <w:rFonts w:ascii="Times New Roman" w:eastAsia="Times New Roman" w:hAnsi="Times New Roman"/>
          <w:b/>
          <w:sz w:val="24"/>
          <w:szCs w:val="24"/>
          <w:lang w:val="en-US" w:eastAsia="ro-RO"/>
        </w:rPr>
        <w:t xml:space="preserve">                                                                                                                                </w:t>
      </w:r>
      <w:proofErr w:type="spellStart"/>
      <w:r w:rsidRPr="00C37393">
        <w:rPr>
          <w:rFonts w:ascii="Times New Roman" w:eastAsia="Times New Roman" w:hAnsi="Times New Roman"/>
          <w:b/>
          <w:sz w:val="24"/>
          <w:szCs w:val="24"/>
          <w:lang w:val="en-US" w:eastAsia="ro-RO"/>
        </w:rPr>
        <w:t>Iniţiator</w:t>
      </w:r>
      <w:proofErr w:type="spellEnd"/>
    </w:p>
    <w:p w14:paraId="789F5A3D" w14:textId="77777777" w:rsidR="00DF1616" w:rsidRPr="00C37393" w:rsidRDefault="00DF1616" w:rsidP="00DF1616">
      <w:pPr>
        <w:spacing w:after="0" w:line="240" w:lineRule="auto"/>
        <w:ind w:left="6372" w:firstLine="708"/>
        <w:jc w:val="both"/>
        <w:rPr>
          <w:rFonts w:ascii="Times New Roman" w:eastAsia="Times New Roman" w:hAnsi="Times New Roman"/>
          <w:b/>
          <w:lang w:val="en-US"/>
        </w:rPr>
      </w:pPr>
      <w:r w:rsidRPr="00C37393">
        <w:rPr>
          <w:rFonts w:ascii="Times New Roman" w:eastAsia="Times New Roman" w:hAnsi="Times New Roman"/>
          <w:b/>
          <w:sz w:val="24"/>
          <w:szCs w:val="24"/>
          <w:lang w:val="en-US"/>
        </w:rPr>
        <w:t xml:space="preserve">           </w:t>
      </w:r>
      <w:proofErr w:type="spellStart"/>
      <w:r w:rsidRPr="00C37393">
        <w:rPr>
          <w:rFonts w:ascii="Times New Roman" w:eastAsia="Times New Roman" w:hAnsi="Times New Roman"/>
          <w:b/>
          <w:sz w:val="24"/>
          <w:szCs w:val="24"/>
          <w:lang w:val="en-US"/>
        </w:rPr>
        <w:t>P</w:t>
      </w:r>
      <w:r w:rsidRPr="00C37393">
        <w:rPr>
          <w:rFonts w:ascii="Times New Roman" w:eastAsia="Times New Roman" w:hAnsi="Times New Roman"/>
          <w:b/>
          <w:lang w:val="en-US"/>
        </w:rPr>
        <w:t>rimar</w:t>
      </w:r>
      <w:proofErr w:type="spellEnd"/>
      <w:r w:rsidRPr="00C37393">
        <w:rPr>
          <w:rFonts w:ascii="Times New Roman" w:eastAsia="Times New Roman" w:hAnsi="Times New Roman"/>
          <w:b/>
          <w:lang w:val="en-US"/>
        </w:rPr>
        <w:t xml:space="preserve">, </w:t>
      </w:r>
    </w:p>
    <w:p w14:paraId="1455DB16" w14:textId="77777777" w:rsidR="00DF1616" w:rsidRPr="00C37393" w:rsidRDefault="00DF1616" w:rsidP="00DF1616">
      <w:pPr>
        <w:spacing w:after="0" w:line="240" w:lineRule="auto"/>
        <w:jc w:val="both"/>
        <w:rPr>
          <w:rFonts w:ascii="Times New Roman" w:eastAsia="Times New Roman" w:hAnsi="Times New Roman"/>
          <w:b/>
          <w:sz w:val="28"/>
          <w:szCs w:val="28"/>
          <w:lang w:val="en-US" w:eastAsia="ro-RO"/>
        </w:rPr>
      </w:pP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r>
      <w:r w:rsidRPr="00C37393">
        <w:rPr>
          <w:rFonts w:ascii="Times New Roman" w:eastAsia="Times New Roman" w:hAnsi="Times New Roman"/>
          <w:b/>
          <w:lang w:val="en-US"/>
        </w:rPr>
        <w:tab/>
        <w:t xml:space="preserve">                 </w:t>
      </w:r>
      <w:proofErr w:type="spellStart"/>
      <w:r w:rsidRPr="00C37393">
        <w:rPr>
          <w:rFonts w:ascii="Times New Roman" w:eastAsia="Times New Roman" w:hAnsi="Times New Roman"/>
          <w:b/>
          <w:sz w:val="28"/>
          <w:szCs w:val="28"/>
          <w:lang w:val="en-US" w:eastAsia="ro-RO"/>
        </w:rPr>
        <w:t>Soós</w:t>
      </w:r>
      <w:proofErr w:type="spellEnd"/>
      <w:r w:rsidRPr="00C37393">
        <w:rPr>
          <w:rFonts w:ascii="Times New Roman" w:eastAsia="Times New Roman" w:hAnsi="Times New Roman"/>
          <w:b/>
          <w:sz w:val="28"/>
          <w:szCs w:val="28"/>
          <w:lang w:val="en-US" w:eastAsia="ro-RO"/>
        </w:rPr>
        <w:t xml:space="preserve"> Zoltán</w:t>
      </w:r>
    </w:p>
    <w:p w14:paraId="15D256A7" w14:textId="0E055799" w:rsidR="00CA4C39" w:rsidRDefault="00CA4C39" w:rsidP="00CA4C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 O T Ă R Â R E A nr. ...</w:t>
      </w:r>
      <w:r w:rsidR="00DF1616">
        <w:rPr>
          <w:rFonts w:ascii="Times New Roman" w:hAnsi="Times New Roman" w:cs="Times New Roman"/>
          <w:b/>
          <w:sz w:val="24"/>
          <w:szCs w:val="24"/>
        </w:rPr>
        <w:t>...</w:t>
      </w:r>
      <w:r>
        <w:rPr>
          <w:rFonts w:ascii="Times New Roman" w:hAnsi="Times New Roman" w:cs="Times New Roman"/>
          <w:b/>
          <w:sz w:val="24"/>
          <w:szCs w:val="24"/>
        </w:rPr>
        <w:t xml:space="preserve"> din .............</w:t>
      </w:r>
    </w:p>
    <w:p w14:paraId="41530AE0" w14:textId="77777777" w:rsidR="00CA4C39" w:rsidRDefault="00CA4C39" w:rsidP="00CA4C39">
      <w:pPr>
        <w:spacing w:after="0" w:line="240" w:lineRule="auto"/>
        <w:jc w:val="center"/>
        <w:rPr>
          <w:rFonts w:ascii="Times New Roman" w:hAnsi="Times New Roman" w:cs="Times New Roman"/>
          <w:b/>
          <w:sz w:val="24"/>
          <w:szCs w:val="24"/>
        </w:rPr>
      </w:pPr>
    </w:p>
    <w:p w14:paraId="29D514C9" w14:textId="77777777" w:rsidR="00CA4C39" w:rsidRDefault="00CA4C39" w:rsidP="00CA4C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inițierea reorganizării al unităților de învățământ ce funcționează în unitatea administrativ-teritorială al municipiului Târgu Mureș, propuse spre reorganizare pentru anul școlar 2024-2025</w:t>
      </w:r>
    </w:p>
    <w:p w14:paraId="6E8B1B96" w14:textId="77777777" w:rsidR="00CA4C39" w:rsidRDefault="00CA4C39" w:rsidP="00CA4C39">
      <w:pPr>
        <w:spacing w:after="0" w:line="240" w:lineRule="auto"/>
        <w:jc w:val="center"/>
        <w:rPr>
          <w:rFonts w:ascii="Times New Roman" w:hAnsi="Times New Roman" w:cs="Times New Roman"/>
          <w:b/>
          <w:sz w:val="24"/>
          <w:szCs w:val="24"/>
        </w:rPr>
      </w:pPr>
    </w:p>
    <w:p w14:paraId="69AE4F03" w14:textId="77777777" w:rsidR="00CA4C39" w:rsidRDefault="00CA4C39" w:rsidP="00CA4C39">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Consiliul local municipal Târgu Mureș, întrunit în ședință ordinară de lucru,</w:t>
      </w:r>
    </w:p>
    <w:p w14:paraId="5F1A1A4D" w14:textId="77777777" w:rsidR="00CA4C39" w:rsidRDefault="00CA4C39" w:rsidP="00CA4C39">
      <w:pPr>
        <w:spacing w:after="0" w:line="240" w:lineRule="auto"/>
        <w:jc w:val="center"/>
        <w:rPr>
          <w:rFonts w:ascii="Times New Roman" w:hAnsi="Times New Roman" w:cs="Times New Roman"/>
          <w:b/>
          <w:i/>
          <w:sz w:val="24"/>
          <w:szCs w:val="24"/>
        </w:rPr>
      </w:pPr>
    </w:p>
    <w:p w14:paraId="076FF19D" w14:textId="3419F3A7" w:rsidR="00CA4C39" w:rsidRDefault="00CA4C39" w:rsidP="00CA4C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Având în vedere referatul de aprobare a proiectului de hotărâre înregistrat sub nr. </w:t>
      </w:r>
      <w:r w:rsidR="00DF1616">
        <w:rPr>
          <w:rFonts w:ascii="Times New Roman" w:hAnsi="Times New Roman" w:cs="Times New Roman"/>
          <w:sz w:val="24"/>
          <w:szCs w:val="24"/>
          <w:lang w:val="hu-HU" w:eastAsia="ro-RO"/>
        </w:rPr>
        <w:t>46810</w:t>
      </w:r>
      <w:r>
        <w:rPr>
          <w:rFonts w:ascii="Times New Roman" w:hAnsi="Times New Roman" w:cs="Times New Roman"/>
          <w:sz w:val="24"/>
          <w:szCs w:val="24"/>
          <w:lang w:val="hu-HU" w:eastAsia="ro-RO"/>
        </w:rPr>
        <w:t xml:space="preserve"> din </w:t>
      </w:r>
      <w:r w:rsidR="00DF1616">
        <w:rPr>
          <w:rFonts w:ascii="Times New Roman" w:hAnsi="Times New Roman" w:cs="Times New Roman"/>
          <w:sz w:val="24"/>
          <w:szCs w:val="24"/>
          <w:lang w:val="hu-HU" w:eastAsia="ro-RO"/>
        </w:rPr>
        <w:t xml:space="preserve">11.07.2023 </w:t>
      </w:r>
      <w:r>
        <w:rPr>
          <w:rFonts w:ascii="Times New Roman" w:hAnsi="Times New Roman" w:cs="Times New Roman"/>
          <w:sz w:val="24"/>
          <w:szCs w:val="24"/>
        </w:rPr>
        <w:t xml:space="preserve">inițiat de Primarul Municipiului Târgu Mureș, prin Direcția Școli, privind inițierea reorganizării unităților de învățământ ce funcționează în unitatea administrativ-teritorială al municipiului Târgu Mureș, propuse spre reorganizare pentru anul școlar 2024-2025, </w:t>
      </w:r>
    </w:p>
    <w:p w14:paraId="6C94CE41" w14:textId="77777777" w:rsidR="00CA4C39" w:rsidRDefault="00CA4C39" w:rsidP="00CA4C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Având în vedere raportul Comisiilor de specialitate din cadrul Consiliului Local Municipal Târgu Mureș. </w:t>
      </w:r>
    </w:p>
    <w:p w14:paraId="23B972A0" w14:textId="77777777" w:rsidR="00CA4C39" w:rsidRDefault="00CA4C39" w:rsidP="00CA4C39">
      <w:pPr>
        <w:spacing w:after="0" w:line="240" w:lineRule="auto"/>
        <w:rPr>
          <w:rFonts w:ascii="Times New Roman" w:hAnsi="Times New Roman" w:cs="Times New Roman"/>
          <w:sz w:val="24"/>
          <w:szCs w:val="24"/>
        </w:rPr>
      </w:pPr>
      <w:r>
        <w:rPr>
          <w:rFonts w:ascii="Times New Roman" w:hAnsi="Times New Roman" w:cs="Times New Roman"/>
          <w:sz w:val="24"/>
          <w:szCs w:val="24"/>
        </w:rPr>
        <w:t>Văzând:</w:t>
      </w:r>
    </w:p>
    <w:p w14:paraId="1C6F23E4" w14:textId="06B2E8C0" w:rsidR="00CA4C39" w:rsidRDefault="00CA4C39" w:rsidP="00CA4C3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cererile înaintate și înregistrate la Municipiul Târgu Mureș de către Arhiepiscopia Romano-Catolică de la Alba Iulia prin Fundația Statusul Romano-Catolic din Transilvania </w:t>
      </w:r>
      <w:r>
        <w:rPr>
          <w:rFonts w:ascii="Times New Roman" w:hAnsi="Times New Roman" w:cs="Times New Roman"/>
        </w:rPr>
        <w:t>și Parohia Romano-Catolică nr. 1 din Tg-Mureș</w:t>
      </w:r>
      <w:r>
        <w:rPr>
          <w:rFonts w:ascii="Times New Roman" w:hAnsi="Times New Roman" w:cs="Times New Roman"/>
          <w:sz w:val="24"/>
          <w:szCs w:val="24"/>
        </w:rPr>
        <w:t xml:space="preserve"> sub nr. 39871/13.06.2023 și de către UDMR Târgu Mureș sub nr. </w:t>
      </w:r>
      <w:r w:rsidR="008132A6">
        <w:rPr>
          <w:rFonts w:ascii="Times New Roman" w:hAnsi="Times New Roman" w:cs="Times New Roman"/>
          <w:sz w:val="24"/>
          <w:szCs w:val="24"/>
        </w:rPr>
        <w:t>43.306/27.06.2023</w:t>
      </w:r>
      <w:r>
        <w:rPr>
          <w:rFonts w:ascii="Times New Roman" w:hAnsi="Times New Roman" w:cs="Times New Roman"/>
          <w:sz w:val="24"/>
          <w:szCs w:val="24"/>
        </w:rPr>
        <w:t>,</w:t>
      </w:r>
    </w:p>
    <w:p w14:paraId="6EC0AB68" w14:textId="77777777" w:rsidR="00CA4C39" w:rsidRDefault="00CA4C39" w:rsidP="00CA4C3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Prevederile art. 22^1, 22^3 lit. a), din Legea Educației Naționale nr.1/2011 cu modificările și completările ulterioare, coroborate cu prevederile art. 23 din Metodologia privind</w:t>
      </w:r>
      <w:r>
        <w:rPr>
          <w:rFonts w:ascii="Times New Roman" w:hAnsi="Times New Roman" w:cs="Times New Roman"/>
          <w:spacing w:val="1"/>
          <w:sz w:val="24"/>
          <w:szCs w:val="24"/>
        </w:rPr>
        <w:t xml:space="preserve"> </w:t>
      </w:r>
      <w:r>
        <w:rPr>
          <w:rFonts w:ascii="Times New Roman" w:hAnsi="Times New Roman" w:cs="Times New Roman"/>
          <w:sz w:val="24"/>
          <w:szCs w:val="24"/>
        </w:rPr>
        <w:t>fundamentarea</w:t>
      </w:r>
      <w:r>
        <w:rPr>
          <w:rFonts w:ascii="Times New Roman" w:hAnsi="Times New Roman" w:cs="Times New Roman"/>
          <w:spacing w:val="1"/>
          <w:sz w:val="24"/>
          <w:szCs w:val="24"/>
        </w:rPr>
        <w:t xml:space="preserve"> </w:t>
      </w:r>
      <w:r>
        <w:rPr>
          <w:rFonts w:ascii="Times New Roman" w:hAnsi="Times New Roman" w:cs="Times New Roman"/>
          <w:sz w:val="24"/>
          <w:szCs w:val="24"/>
        </w:rPr>
        <w:t>cifrei</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școlarizare</w:t>
      </w:r>
      <w:r>
        <w:rPr>
          <w:rFonts w:ascii="Times New Roman" w:hAnsi="Times New Roman" w:cs="Times New Roman"/>
          <w:spacing w:val="1"/>
          <w:sz w:val="24"/>
          <w:szCs w:val="24"/>
        </w:rPr>
        <w:t xml:space="preserve"> </w:t>
      </w:r>
      <w:r>
        <w:rPr>
          <w:rFonts w:ascii="Times New Roman" w:hAnsi="Times New Roman" w:cs="Times New Roman"/>
          <w:sz w:val="24"/>
          <w:szCs w:val="24"/>
        </w:rPr>
        <w:t>pentru</w:t>
      </w:r>
      <w:r>
        <w:rPr>
          <w:rFonts w:ascii="Times New Roman" w:hAnsi="Times New Roman" w:cs="Times New Roman"/>
          <w:spacing w:val="1"/>
          <w:sz w:val="24"/>
          <w:szCs w:val="24"/>
        </w:rPr>
        <w:t xml:space="preserve"> </w:t>
      </w:r>
      <w:r>
        <w:rPr>
          <w:rFonts w:ascii="Times New Roman" w:hAnsi="Times New Roman" w:cs="Times New Roman"/>
          <w:sz w:val="24"/>
          <w:szCs w:val="24"/>
        </w:rPr>
        <w:t>învățământul</w:t>
      </w:r>
      <w:r>
        <w:rPr>
          <w:rFonts w:ascii="Times New Roman" w:hAnsi="Times New Roman" w:cs="Times New Roman"/>
          <w:spacing w:val="1"/>
          <w:sz w:val="24"/>
          <w:szCs w:val="24"/>
        </w:rPr>
        <w:t xml:space="preserve"> </w:t>
      </w:r>
      <w:r>
        <w:rPr>
          <w:rFonts w:ascii="Times New Roman" w:hAnsi="Times New Roman" w:cs="Times New Roman"/>
          <w:sz w:val="24"/>
          <w:szCs w:val="24"/>
        </w:rPr>
        <w:t>preuniversitar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stat,</w:t>
      </w:r>
      <w:r>
        <w:rPr>
          <w:rFonts w:ascii="Times New Roman" w:hAnsi="Times New Roman" w:cs="Times New Roman"/>
          <w:spacing w:val="1"/>
          <w:sz w:val="24"/>
          <w:szCs w:val="24"/>
        </w:rPr>
        <w:t xml:space="preserve"> </w:t>
      </w:r>
      <w:r>
        <w:rPr>
          <w:rFonts w:ascii="Times New Roman" w:hAnsi="Times New Roman" w:cs="Times New Roman"/>
          <w:sz w:val="24"/>
          <w:szCs w:val="24"/>
        </w:rPr>
        <w:t>evidența</w:t>
      </w:r>
      <w:r>
        <w:rPr>
          <w:rFonts w:ascii="Times New Roman" w:hAnsi="Times New Roman" w:cs="Times New Roman"/>
          <w:spacing w:val="1"/>
          <w:sz w:val="24"/>
          <w:szCs w:val="24"/>
        </w:rPr>
        <w:t xml:space="preserve"> </w:t>
      </w:r>
      <w:r>
        <w:rPr>
          <w:rFonts w:ascii="Times New Roman" w:hAnsi="Times New Roman" w:cs="Times New Roman"/>
          <w:sz w:val="24"/>
          <w:szCs w:val="24"/>
        </w:rPr>
        <w:t>efectivelor</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preșcolari</w:t>
      </w:r>
      <w:r>
        <w:rPr>
          <w:rFonts w:ascii="Times New Roman" w:hAnsi="Times New Roman" w:cs="Times New Roman"/>
          <w:spacing w:val="1"/>
          <w:sz w:val="24"/>
          <w:szCs w:val="24"/>
        </w:rPr>
        <w:t xml:space="preserve"> </w:t>
      </w:r>
      <w:r>
        <w:rPr>
          <w:rFonts w:ascii="Times New Roman" w:hAnsi="Times New Roman" w:cs="Times New Roman"/>
          <w:sz w:val="24"/>
          <w:szCs w:val="24"/>
        </w:rPr>
        <w:t>și</w:t>
      </w:r>
      <w:r>
        <w:rPr>
          <w:rFonts w:ascii="Times New Roman" w:hAnsi="Times New Roman" w:cs="Times New Roman"/>
          <w:spacing w:val="1"/>
          <w:sz w:val="24"/>
          <w:szCs w:val="24"/>
        </w:rPr>
        <w:t xml:space="preserve"> </w:t>
      </w:r>
      <w:r>
        <w:rPr>
          <w:rFonts w:ascii="Times New Roman" w:hAnsi="Times New Roman" w:cs="Times New Roman"/>
          <w:sz w:val="24"/>
          <w:szCs w:val="24"/>
        </w:rPr>
        <w:t>elevi</w:t>
      </w:r>
      <w:r>
        <w:rPr>
          <w:rFonts w:ascii="Times New Roman" w:hAnsi="Times New Roman" w:cs="Times New Roman"/>
          <w:spacing w:val="1"/>
          <w:sz w:val="24"/>
          <w:szCs w:val="24"/>
        </w:rPr>
        <w:t xml:space="preserve"> </w:t>
      </w:r>
      <w:r>
        <w:rPr>
          <w:rFonts w:ascii="Times New Roman" w:hAnsi="Times New Roman" w:cs="Times New Roman"/>
          <w:sz w:val="24"/>
          <w:szCs w:val="24"/>
        </w:rPr>
        <w:t>școlarizați</w:t>
      </w:r>
      <w:r>
        <w:rPr>
          <w:rFonts w:ascii="Times New Roman" w:hAnsi="Times New Roman" w:cs="Times New Roman"/>
          <w:spacing w:val="1"/>
          <w:sz w:val="24"/>
          <w:szCs w:val="24"/>
        </w:rPr>
        <w:t xml:space="preserve"> </w:t>
      </w:r>
      <w:r>
        <w:rPr>
          <w:rFonts w:ascii="Times New Roman" w:hAnsi="Times New Roman" w:cs="Times New Roman"/>
          <w:sz w:val="24"/>
          <w:szCs w:val="24"/>
        </w:rPr>
        <w:t>în</w:t>
      </w:r>
      <w:r>
        <w:rPr>
          <w:rFonts w:ascii="Times New Roman" w:hAnsi="Times New Roman" w:cs="Times New Roman"/>
          <w:spacing w:val="1"/>
          <w:sz w:val="24"/>
          <w:szCs w:val="24"/>
        </w:rPr>
        <w:t xml:space="preserve"> </w:t>
      </w:r>
      <w:r>
        <w:rPr>
          <w:rFonts w:ascii="Times New Roman" w:hAnsi="Times New Roman" w:cs="Times New Roman"/>
          <w:sz w:val="24"/>
          <w:szCs w:val="24"/>
        </w:rPr>
        <w:t>unitățile</w:t>
      </w:r>
      <w:r>
        <w:rPr>
          <w:rFonts w:ascii="Times New Roman" w:hAnsi="Times New Roman" w:cs="Times New Roman"/>
          <w:spacing w:val="1"/>
          <w:sz w:val="24"/>
          <w:szCs w:val="24"/>
        </w:rPr>
        <w:t xml:space="preserve"> </w:t>
      </w:r>
      <w:r>
        <w:rPr>
          <w:rFonts w:ascii="Times New Roman" w:hAnsi="Times New Roman" w:cs="Times New Roman"/>
          <w:sz w:val="24"/>
          <w:szCs w:val="24"/>
        </w:rPr>
        <w:t>de</w:t>
      </w:r>
      <w:r>
        <w:rPr>
          <w:rFonts w:ascii="Times New Roman" w:hAnsi="Times New Roman" w:cs="Times New Roman"/>
          <w:spacing w:val="1"/>
          <w:sz w:val="24"/>
          <w:szCs w:val="24"/>
        </w:rPr>
        <w:t xml:space="preserve"> </w:t>
      </w:r>
      <w:r>
        <w:rPr>
          <w:rFonts w:ascii="Times New Roman" w:hAnsi="Times New Roman" w:cs="Times New Roman"/>
          <w:sz w:val="24"/>
          <w:szCs w:val="24"/>
        </w:rPr>
        <w:t>învățământ</w:t>
      </w:r>
      <w:r>
        <w:rPr>
          <w:rFonts w:ascii="Times New Roman" w:hAnsi="Times New Roman" w:cs="Times New Roman"/>
          <w:spacing w:val="1"/>
          <w:sz w:val="24"/>
          <w:szCs w:val="24"/>
        </w:rPr>
        <w:t xml:space="preserve"> </w:t>
      </w:r>
      <w:r>
        <w:rPr>
          <w:rFonts w:ascii="Times New Roman" w:hAnsi="Times New Roman" w:cs="Times New Roman"/>
          <w:sz w:val="24"/>
          <w:szCs w:val="24"/>
        </w:rPr>
        <w:t>particular,</w:t>
      </w:r>
      <w:r>
        <w:rPr>
          <w:rFonts w:ascii="Times New Roman" w:hAnsi="Times New Roman" w:cs="Times New Roman"/>
          <w:spacing w:val="1"/>
          <w:sz w:val="24"/>
          <w:szCs w:val="24"/>
        </w:rPr>
        <w:t xml:space="preserve"> </w:t>
      </w:r>
      <w:r>
        <w:rPr>
          <w:rFonts w:ascii="Times New Roman" w:hAnsi="Times New Roman" w:cs="Times New Roman"/>
          <w:sz w:val="24"/>
          <w:szCs w:val="24"/>
        </w:rPr>
        <w:t>precum</w:t>
      </w:r>
      <w:r>
        <w:rPr>
          <w:rFonts w:ascii="Times New Roman" w:hAnsi="Times New Roman" w:cs="Times New Roman"/>
          <w:spacing w:val="1"/>
          <w:sz w:val="24"/>
          <w:szCs w:val="24"/>
        </w:rPr>
        <w:t xml:space="preserve"> </w:t>
      </w:r>
      <w:r>
        <w:rPr>
          <w:rFonts w:ascii="Times New Roman" w:hAnsi="Times New Roman" w:cs="Times New Roman"/>
          <w:sz w:val="24"/>
          <w:szCs w:val="24"/>
        </w:rPr>
        <w:t>și</w:t>
      </w:r>
      <w:r>
        <w:rPr>
          <w:rFonts w:ascii="Times New Roman" w:hAnsi="Times New Roman" w:cs="Times New Roman"/>
          <w:spacing w:val="1"/>
          <w:sz w:val="24"/>
          <w:szCs w:val="24"/>
        </w:rPr>
        <w:t xml:space="preserve"> </w:t>
      </w:r>
      <w:r>
        <w:rPr>
          <w:rFonts w:ascii="Times New Roman" w:hAnsi="Times New Roman" w:cs="Times New Roman"/>
          <w:sz w:val="24"/>
          <w:szCs w:val="24"/>
        </w:rPr>
        <w:t>emiterea</w:t>
      </w:r>
      <w:r>
        <w:rPr>
          <w:rFonts w:ascii="Times New Roman" w:hAnsi="Times New Roman" w:cs="Times New Roman"/>
          <w:spacing w:val="1"/>
          <w:sz w:val="24"/>
          <w:szCs w:val="24"/>
        </w:rPr>
        <w:t xml:space="preserve"> </w:t>
      </w:r>
      <w:r>
        <w:rPr>
          <w:rFonts w:ascii="Times New Roman" w:hAnsi="Times New Roman" w:cs="Times New Roman"/>
          <w:sz w:val="24"/>
          <w:szCs w:val="24"/>
        </w:rPr>
        <w:t>avizului</w:t>
      </w:r>
      <w:r>
        <w:rPr>
          <w:rFonts w:ascii="Times New Roman" w:hAnsi="Times New Roman" w:cs="Times New Roman"/>
          <w:spacing w:val="1"/>
          <w:sz w:val="24"/>
          <w:szCs w:val="24"/>
        </w:rPr>
        <w:t xml:space="preserve"> </w:t>
      </w:r>
      <w:r>
        <w:rPr>
          <w:rFonts w:ascii="Times New Roman" w:hAnsi="Times New Roman" w:cs="Times New Roman"/>
          <w:sz w:val="24"/>
          <w:szCs w:val="24"/>
        </w:rPr>
        <w:t>conform</w:t>
      </w:r>
      <w:r>
        <w:rPr>
          <w:rFonts w:ascii="Times New Roman" w:hAnsi="Times New Roman" w:cs="Times New Roman"/>
          <w:spacing w:val="1"/>
          <w:sz w:val="24"/>
          <w:szCs w:val="24"/>
        </w:rPr>
        <w:t xml:space="preserve"> </w:t>
      </w:r>
      <w:r>
        <w:rPr>
          <w:rFonts w:ascii="Times New Roman" w:hAnsi="Times New Roman" w:cs="Times New Roman"/>
          <w:sz w:val="24"/>
          <w:szCs w:val="24"/>
        </w:rPr>
        <w:t>în</w:t>
      </w:r>
      <w:r>
        <w:rPr>
          <w:rFonts w:ascii="Times New Roman" w:hAnsi="Times New Roman" w:cs="Times New Roman"/>
          <w:spacing w:val="1"/>
          <w:sz w:val="24"/>
          <w:szCs w:val="24"/>
        </w:rPr>
        <w:t xml:space="preserve"> </w:t>
      </w:r>
      <w:r>
        <w:rPr>
          <w:rFonts w:ascii="Times New Roman" w:hAnsi="Times New Roman" w:cs="Times New Roman"/>
          <w:sz w:val="24"/>
          <w:szCs w:val="24"/>
        </w:rPr>
        <w:t>vederea</w:t>
      </w:r>
      <w:r>
        <w:rPr>
          <w:rFonts w:ascii="Times New Roman" w:hAnsi="Times New Roman" w:cs="Times New Roman"/>
          <w:spacing w:val="1"/>
          <w:sz w:val="24"/>
          <w:szCs w:val="24"/>
        </w:rPr>
        <w:t xml:space="preserve"> </w:t>
      </w:r>
      <w:r>
        <w:rPr>
          <w:rFonts w:ascii="Times New Roman" w:hAnsi="Times New Roman" w:cs="Times New Roman"/>
          <w:sz w:val="24"/>
          <w:szCs w:val="24"/>
        </w:rPr>
        <w:t>organizării</w:t>
      </w:r>
      <w:r>
        <w:rPr>
          <w:rFonts w:ascii="Times New Roman" w:hAnsi="Times New Roman" w:cs="Times New Roman"/>
          <w:spacing w:val="1"/>
          <w:sz w:val="24"/>
          <w:szCs w:val="24"/>
        </w:rPr>
        <w:t xml:space="preserve"> </w:t>
      </w:r>
      <w:r>
        <w:rPr>
          <w:rFonts w:ascii="Times New Roman" w:hAnsi="Times New Roman" w:cs="Times New Roman"/>
          <w:sz w:val="24"/>
          <w:szCs w:val="24"/>
        </w:rPr>
        <w:t>rețelei</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unităților de învățământ preuniversitar pentru anul școlar 2023-2024, </w:t>
      </w:r>
    </w:p>
    <w:p w14:paraId="707C9CDB" w14:textId="77777777" w:rsidR="00CA4C39" w:rsidRDefault="00CA4C39" w:rsidP="00CA4C39">
      <w:pPr>
        <w:pStyle w:val="ListParagraph"/>
        <w:numPr>
          <w:ilvl w:val="0"/>
          <w:numId w:val="5"/>
        </w:numPr>
        <w:spacing w:after="0" w:line="240" w:lineRule="auto"/>
        <w:jc w:val="both"/>
        <w:rPr>
          <w:rFonts w:ascii="Times New Roman" w:hAnsi="Times New Roman" w:cs="Times New Roman"/>
          <w:sz w:val="24"/>
          <w:szCs w:val="24"/>
        </w:rPr>
      </w:pPr>
      <w:r>
        <w:rPr>
          <w:rStyle w:val="salnbdy"/>
          <w:sz w:val="24"/>
          <w:bdr w:val="none" w:sz="0" w:space="0" w:color="auto" w:frame="1"/>
        </w:rPr>
        <w:t>art. 236. alin. 3. al Codului Civil, Legea 287/2009</w:t>
      </w:r>
    </w:p>
    <w:p w14:paraId="779A62EF" w14:textId="77777777" w:rsidR="00CA4C39" w:rsidRDefault="00CA4C39" w:rsidP="00CA4C3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80 și art. 81 din Legea nr. 24 din 27 martie 2000 privind</w:t>
      </w:r>
      <w:r>
        <w:rPr>
          <w:rFonts w:ascii="Times New Roman" w:hAnsi="Times New Roman" w:cs="Times New Roman"/>
          <w:spacing w:val="1"/>
          <w:sz w:val="24"/>
          <w:szCs w:val="24"/>
        </w:rPr>
        <w:t xml:space="preserve"> </w:t>
      </w:r>
      <w:r>
        <w:rPr>
          <w:rFonts w:ascii="Times New Roman" w:hAnsi="Times New Roman" w:cs="Times New Roman"/>
          <w:sz w:val="24"/>
          <w:szCs w:val="24"/>
        </w:rPr>
        <w:t>normele de tehnică legislativă pentru elaborarea actelor normative, republicată, cu modificările și</w:t>
      </w:r>
      <w:r>
        <w:rPr>
          <w:rFonts w:ascii="Times New Roman" w:hAnsi="Times New Roman" w:cs="Times New Roman"/>
          <w:spacing w:val="-57"/>
          <w:sz w:val="24"/>
          <w:szCs w:val="24"/>
        </w:rPr>
        <w:t xml:space="preserve"> </w:t>
      </w:r>
      <w:r>
        <w:rPr>
          <w:rFonts w:ascii="Times New Roman" w:hAnsi="Times New Roman" w:cs="Times New Roman"/>
          <w:sz w:val="24"/>
          <w:szCs w:val="24"/>
        </w:rPr>
        <w:t>completările</w:t>
      </w:r>
      <w:r>
        <w:rPr>
          <w:rFonts w:ascii="Times New Roman" w:hAnsi="Times New Roman" w:cs="Times New Roman"/>
          <w:spacing w:val="1"/>
          <w:sz w:val="24"/>
          <w:szCs w:val="24"/>
        </w:rPr>
        <w:t xml:space="preserve"> </w:t>
      </w:r>
      <w:r>
        <w:rPr>
          <w:rFonts w:ascii="Times New Roman" w:hAnsi="Times New Roman" w:cs="Times New Roman"/>
          <w:sz w:val="24"/>
          <w:szCs w:val="24"/>
        </w:rPr>
        <w:t>ulterioare</w:t>
      </w:r>
    </w:p>
    <w:p w14:paraId="78D261E2" w14:textId="77777777" w:rsidR="00CA4C39" w:rsidRDefault="00CA4C39" w:rsidP="00CA4C39">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art. 7,</w:t>
      </w:r>
      <w:r>
        <w:rPr>
          <w:rFonts w:ascii="Times New Roman" w:hAnsi="Times New Roman" w:cs="Times New Roman"/>
          <w:spacing w:val="1"/>
          <w:sz w:val="24"/>
          <w:szCs w:val="24"/>
        </w:rPr>
        <w:t xml:space="preserve"> </w:t>
      </w:r>
      <w:r>
        <w:rPr>
          <w:rFonts w:ascii="Times New Roman" w:hAnsi="Times New Roman" w:cs="Times New Roman"/>
          <w:sz w:val="24"/>
          <w:szCs w:val="24"/>
        </w:rPr>
        <w:t>alin.(1),</w:t>
      </w:r>
      <w:r>
        <w:rPr>
          <w:rFonts w:ascii="Times New Roman" w:hAnsi="Times New Roman" w:cs="Times New Roman"/>
          <w:spacing w:val="1"/>
          <w:sz w:val="24"/>
          <w:szCs w:val="24"/>
        </w:rPr>
        <w:t xml:space="preserve"> </w:t>
      </w:r>
      <w:r>
        <w:rPr>
          <w:rFonts w:ascii="Times New Roman" w:hAnsi="Times New Roman" w:cs="Times New Roman"/>
          <w:sz w:val="24"/>
          <w:szCs w:val="24"/>
        </w:rPr>
        <w:t>alin.(2)</w:t>
      </w:r>
      <w:r>
        <w:rPr>
          <w:rFonts w:ascii="Times New Roman" w:hAnsi="Times New Roman" w:cs="Times New Roman"/>
          <w:spacing w:val="1"/>
          <w:sz w:val="24"/>
          <w:szCs w:val="24"/>
        </w:rPr>
        <w:t xml:space="preserve"> </w:t>
      </w:r>
      <w:r>
        <w:rPr>
          <w:rFonts w:ascii="Times New Roman" w:hAnsi="Times New Roman" w:cs="Times New Roman"/>
          <w:sz w:val="24"/>
          <w:szCs w:val="24"/>
        </w:rPr>
        <w:t>din</w:t>
      </w:r>
      <w:r>
        <w:rPr>
          <w:rFonts w:ascii="Times New Roman" w:hAnsi="Times New Roman" w:cs="Times New Roman"/>
          <w:spacing w:val="1"/>
          <w:sz w:val="24"/>
          <w:szCs w:val="24"/>
        </w:rPr>
        <w:t xml:space="preserve"> </w:t>
      </w:r>
      <w:r>
        <w:rPr>
          <w:rFonts w:ascii="Times New Roman" w:hAnsi="Times New Roman" w:cs="Times New Roman"/>
          <w:sz w:val="24"/>
          <w:szCs w:val="24"/>
        </w:rPr>
        <w:t>Legea</w:t>
      </w:r>
      <w:r>
        <w:rPr>
          <w:rFonts w:ascii="Times New Roman" w:hAnsi="Times New Roman" w:cs="Times New Roman"/>
          <w:spacing w:val="1"/>
          <w:sz w:val="24"/>
          <w:szCs w:val="24"/>
        </w:rPr>
        <w:t xml:space="preserve"> </w:t>
      </w:r>
      <w:r>
        <w:rPr>
          <w:rFonts w:ascii="Times New Roman" w:hAnsi="Times New Roman" w:cs="Times New Roman"/>
          <w:sz w:val="24"/>
          <w:szCs w:val="24"/>
        </w:rPr>
        <w:t>nr.52/2003</w:t>
      </w:r>
      <w:r>
        <w:rPr>
          <w:rFonts w:ascii="Times New Roman" w:hAnsi="Times New Roman" w:cs="Times New Roman"/>
          <w:spacing w:val="1"/>
          <w:sz w:val="24"/>
          <w:szCs w:val="24"/>
        </w:rPr>
        <w:t xml:space="preserve"> </w:t>
      </w:r>
      <w:r>
        <w:rPr>
          <w:rFonts w:ascii="Times New Roman" w:hAnsi="Times New Roman" w:cs="Times New Roman"/>
          <w:sz w:val="24"/>
          <w:szCs w:val="24"/>
        </w:rPr>
        <w:t>privind</w:t>
      </w:r>
      <w:r>
        <w:rPr>
          <w:rFonts w:ascii="Times New Roman" w:hAnsi="Times New Roman" w:cs="Times New Roman"/>
          <w:spacing w:val="1"/>
          <w:sz w:val="24"/>
          <w:szCs w:val="24"/>
        </w:rPr>
        <w:t xml:space="preserve"> </w:t>
      </w:r>
      <w:r>
        <w:rPr>
          <w:rFonts w:ascii="Times New Roman" w:hAnsi="Times New Roman" w:cs="Times New Roman"/>
          <w:sz w:val="24"/>
          <w:szCs w:val="24"/>
        </w:rPr>
        <w:t>transparența</w:t>
      </w:r>
      <w:r>
        <w:rPr>
          <w:rFonts w:ascii="Times New Roman" w:hAnsi="Times New Roman" w:cs="Times New Roman"/>
          <w:spacing w:val="-2"/>
          <w:sz w:val="24"/>
          <w:szCs w:val="24"/>
        </w:rPr>
        <w:t xml:space="preserve"> </w:t>
      </w:r>
      <w:r>
        <w:rPr>
          <w:rFonts w:ascii="Times New Roman" w:hAnsi="Times New Roman" w:cs="Times New Roman"/>
          <w:sz w:val="24"/>
          <w:szCs w:val="24"/>
        </w:rPr>
        <w:t>decizională în administrația</w:t>
      </w:r>
      <w:r>
        <w:rPr>
          <w:rFonts w:ascii="Times New Roman" w:hAnsi="Times New Roman" w:cs="Times New Roman"/>
          <w:spacing w:val="-1"/>
          <w:sz w:val="24"/>
          <w:szCs w:val="24"/>
        </w:rPr>
        <w:t xml:space="preserve"> </w:t>
      </w:r>
      <w:r>
        <w:rPr>
          <w:rFonts w:ascii="Times New Roman" w:hAnsi="Times New Roman" w:cs="Times New Roman"/>
          <w:sz w:val="24"/>
          <w:szCs w:val="24"/>
        </w:rPr>
        <w:t>publică, republicată</w:t>
      </w:r>
    </w:p>
    <w:p w14:paraId="3A020D11" w14:textId="77777777" w:rsidR="00CA4C39" w:rsidRDefault="00CA4C39" w:rsidP="00CA4C39">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În temeiul prevederilor art. 106 alin. (1), </w:t>
      </w:r>
      <w:r>
        <w:rPr>
          <w:rFonts w:ascii="Times New Roman" w:hAnsi="Times New Roman" w:cs="Times New Roman"/>
          <w:sz w:val="24"/>
          <w:szCs w:val="24"/>
          <w:lang w:val="en-GB"/>
        </w:rPr>
        <w:t>(</w:t>
      </w:r>
      <w:r>
        <w:rPr>
          <w:rFonts w:ascii="Times New Roman" w:hAnsi="Times New Roman" w:cs="Times New Roman"/>
          <w:sz w:val="24"/>
          <w:szCs w:val="24"/>
        </w:rPr>
        <w:t xml:space="preserve">3), art. 129 alin. (1), alin. (3) lit. e), alin. (7) lit. a), art. 136, art.139 alin. (1), art. 196, alin. (1) lit. a) din OUG nr.57/2019 privind Codul administrativ cu modificările și completările ulterioare, </w:t>
      </w:r>
    </w:p>
    <w:p w14:paraId="4279977D" w14:textId="77777777" w:rsidR="00CA4C39" w:rsidRDefault="00CA4C39" w:rsidP="00CA4C39">
      <w:pPr>
        <w:spacing w:after="0" w:line="240" w:lineRule="auto"/>
        <w:jc w:val="center"/>
        <w:rPr>
          <w:rFonts w:ascii="Times New Roman" w:hAnsi="Times New Roman" w:cs="Times New Roman"/>
          <w:b/>
          <w:sz w:val="24"/>
          <w:szCs w:val="24"/>
        </w:rPr>
      </w:pPr>
    </w:p>
    <w:p w14:paraId="4DB5738C" w14:textId="77777777" w:rsidR="00CA4C39" w:rsidRDefault="00CA4C39" w:rsidP="00CA4C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H o t ă r ă ş t e :</w:t>
      </w:r>
    </w:p>
    <w:p w14:paraId="41032250"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1.</w:t>
      </w:r>
      <w:r>
        <w:rPr>
          <w:rFonts w:ascii="Times New Roman" w:hAnsi="Times New Roman" w:cs="Times New Roman"/>
          <w:sz w:val="24"/>
          <w:szCs w:val="24"/>
        </w:rPr>
        <w:t xml:space="preserve"> </w:t>
      </w:r>
    </w:p>
    <w:p w14:paraId="304835C6"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 Se aprobă inițierea reorganizării al unităților de învățământ ce funcționează în unitatea administrativ-teritorială al municipiului Târgu Mureș, propuse spre reorganizare pentru anul școlar 2024-2025.</w:t>
      </w:r>
    </w:p>
    <w:p w14:paraId="5D43B72F"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Se aprobă inițierea reorganizării prin divizare parțială a Liceului Teoretic „Bolyai Farkas” din Târgu Mureș prin constituirea unei noi unități de învățământ având denumirea Liceul Teoretic Romano-Catolic, începând cu anul școlar 2024-2025, cu clasele situate în locația Piața Trandafirilor nr. 61 și str. Mihai Viteazul nr. 15.</w:t>
      </w:r>
    </w:p>
    <w:p w14:paraId="09D76024"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În urma procesului de divizare parțială în condițiile legii următoarele componente organizatorice vor trece în subordinea unității de învățământ nou constituite:</w:t>
      </w:r>
    </w:p>
    <w:p w14:paraId="2690054B" w14:textId="77777777" w:rsidR="00CA4C39" w:rsidRDefault="00CA4C39" w:rsidP="00CA4C3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nivelul de învățământ primar 5 clase, clasa pregătitoare, clasele I-II-III-IV, limba de predare maghiară din locația Piața Trandafirilor nr. 61;</w:t>
      </w:r>
    </w:p>
    <w:p w14:paraId="7E27DB45" w14:textId="77777777" w:rsidR="00CA4C39" w:rsidRDefault="00CA4C39" w:rsidP="00CA4C3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nivelul de învățământ gimnazial 4 clase, clasele V-VI-VII-VIII, limba de predare maghiară, din locația str. Mihai Viteazul nr. 15;</w:t>
      </w:r>
    </w:p>
    <w:p w14:paraId="5A13DBC7" w14:textId="77777777" w:rsidR="00CA4C39" w:rsidRDefault="00CA4C39" w:rsidP="00CA4C39">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nivelul de învățământ liceal 12 clase cu limba de predare maghiară din locația str. Mihai Viteazul nr. 15, câte 3 clase la clasa a IX-a, a X-a, a XI-a și a XII-a, </w:t>
      </w:r>
      <w:r w:rsidRPr="001E204A">
        <w:rPr>
          <w:rFonts w:ascii="Times New Roman" w:hAnsi="Times New Roman" w:cs="Times New Roman"/>
          <w:kern w:val="2"/>
          <w:sz w:val="24"/>
          <w:szCs w:val="24"/>
          <w14:ligatures w14:val="standardContextual"/>
        </w:rPr>
        <w:t>formate din clase cu filiera vocațională, profil teologic, specializarea teologie romano-catolică intensiv engleză, filiera teoretică, profil real, specializarea științe ale naturii intensiv engleză-germană; filiera teoretică, profil uman, specializarea științe sociale intensiv engleză-germană</w:t>
      </w:r>
      <w:r>
        <w:rPr>
          <w:rFonts w:ascii="Times New Roman" w:hAnsi="Times New Roman" w:cs="Times New Roman"/>
          <w:sz w:val="24"/>
          <w:szCs w:val="24"/>
        </w:rPr>
        <w:t>.</w:t>
      </w:r>
    </w:p>
    <w:p w14:paraId="46E348EB"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Liceul Teoretic Romano-Catolic va avea sediul în municipiul Tg. Mureș, str. Mihai Viteazul nr. 15, jud. Mureș.</w:t>
      </w:r>
    </w:p>
    <w:p w14:paraId="1871413B" w14:textId="77777777" w:rsidR="00CA4C39" w:rsidRDefault="00CA4C39" w:rsidP="00CA4C39">
      <w:pPr>
        <w:spacing w:after="0" w:line="240" w:lineRule="auto"/>
        <w:rPr>
          <w:rFonts w:ascii="Times New Roman" w:hAnsi="Times New Roman" w:cs="Times New Roman"/>
          <w:b/>
          <w:sz w:val="24"/>
          <w:szCs w:val="24"/>
        </w:rPr>
      </w:pPr>
    </w:p>
    <w:p w14:paraId="4BE03073" w14:textId="77777777" w:rsidR="00CA4C39" w:rsidRDefault="00CA4C39" w:rsidP="00CA4C39">
      <w:pPr>
        <w:spacing w:after="0" w:line="240" w:lineRule="auto"/>
        <w:jc w:val="both"/>
        <w:rPr>
          <w:rFonts w:ascii="Times New Roman" w:hAnsi="Times New Roman" w:cs="Times New Roman"/>
          <w:spacing w:val="1"/>
          <w:sz w:val="24"/>
          <w:szCs w:val="24"/>
        </w:rPr>
      </w:pPr>
      <w:r>
        <w:rPr>
          <w:rFonts w:ascii="Times New Roman" w:hAnsi="Times New Roman" w:cs="Times New Roman"/>
          <w:b/>
          <w:sz w:val="24"/>
          <w:szCs w:val="24"/>
        </w:rPr>
        <w:t>Art. 2.</w:t>
      </w:r>
      <w:r>
        <w:rPr>
          <w:rFonts w:ascii="Times New Roman" w:hAnsi="Times New Roman" w:cs="Times New Roman"/>
          <w:sz w:val="24"/>
          <w:szCs w:val="24"/>
        </w:rPr>
        <w:t xml:space="preserve"> Consiliul Local Târgu Mureș va îndeplini toate procedurile legale necesare în vederea continuării și finalizării procesului de reorganizare prin divizare parțială a Liceului Teoretic „Bolyai Farkas” din Tg. Mureș prin constituirea noii unități de învățământ.</w:t>
      </w:r>
    </w:p>
    <w:p w14:paraId="72AF9892" w14:textId="77777777" w:rsidR="00CA4C39" w:rsidRDefault="00CA4C39" w:rsidP="00CA4C39">
      <w:pPr>
        <w:spacing w:after="0" w:line="240" w:lineRule="auto"/>
        <w:rPr>
          <w:rFonts w:ascii="Times New Roman" w:hAnsi="Times New Roman" w:cs="Times New Roman"/>
          <w:spacing w:val="1"/>
          <w:sz w:val="24"/>
          <w:szCs w:val="24"/>
        </w:rPr>
      </w:pPr>
    </w:p>
    <w:p w14:paraId="557D0F5A"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3.</w:t>
      </w:r>
      <w:r>
        <w:rPr>
          <w:rFonts w:ascii="Times New Roman" w:hAnsi="Times New Roman" w:cs="Times New Roman"/>
          <w:sz w:val="24"/>
          <w:szCs w:val="24"/>
        </w:rPr>
        <w:t xml:space="preserve"> Cu</w:t>
      </w:r>
      <w:r>
        <w:rPr>
          <w:rFonts w:ascii="Times New Roman" w:hAnsi="Times New Roman" w:cs="Times New Roman"/>
          <w:spacing w:val="1"/>
          <w:sz w:val="24"/>
          <w:szCs w:val="24"/>
        </w:rPr>
        <w:t xml:space="preserve"> </w:t>
      </w:r>
      <w:r>
        <w:rPr>
          <w:rFonts w:ascii="Times New Roman" w:hAnsi="Times New Roman" w:cs="Times New Roman"/>
          <w:sz w:val="24"/>
          <w:szCs w:val="24"/>
        </w:rPr>
        <w:t>aducere</w:t>
      </w:r>
      <w:r>
        <w:rPr>
          <w:rFonts w:ascii="Times New Roman" w:hAnsi="Times New Roman" w:cs="Times New Roman"/>
          <w:spacing w:val="1"/>
          <w:sz w:val="24"/>
          <w:szCs w:val="24"/>
        </w:rPr>
        <w:t xml:space="preserve"> </w:t>
      </w:r>
      <w:r>
        <w:rPr>
          <w:rFonts w:ascii="Times New Roman" w:hAnsi="Times New Roman" w:cs="Times New Roman"/>
          <w:sz w:val="24"/>
          <w:szCs w:val="24"/>
        </w:rPr>
        <w:t>la</w:t>
      </w:r>
      <w:r>
        <w:rPr>
          <w:rFonts w:ascii="Times New Roman" w:hAnsi="Times New Roman" w:cs="Times New Roman"/>
          <w:spacing w:val="1"/>
          <w:sz w:val="24"/>
          <w:szCs w:val="24"/>
        </w:rPr>
        <w:t xml:space="preserve"> </w:t>
      </w:r>
      <w:r>
        <w:rPr>
          <w:rFonts w:ascii="Times New Roman" w:hAnsi="Times New Roman" w:cs="Times New Roman"/>
          <w:sz w:val="24"/>
          <w:szCs w:val="24"/>
        </w:rPr>
        <w:t>îndeplinire</w:t>
      </w:r>
      <w:r>
        <w:rPr>
          <w:rFonts w:ascii="Times New Roman" w:hAnsi="Times New Roman" w:cs="Times New Roman"/>
          <w:spacing w:val="1"/>
          <w:sz w:val="24"/>
          <w:szCs w:val="24"/>
        </w:rPr>
        <w:t xml:space="preserve"> </w:t>
      </w:r>
      <w:r>
        <w:rPr>
          <w:rFonts w:ascii="Times New Roman" w:hAnsi="Times New Roman" w:cs="Times New Roman"/>
          <w:sz w:val="24"/>
          <w:szCs w:val="24"/>
        </w:rPr>
        <w:t>a</w:t>
      </w:r>
      <w:r>
        <w:rPr>
          <w:rFonts w:ascii="Times New Roman" w:hAnsi="Times New Roman" w:cs="Times New Roman"/>
          <w:spacing w:val="1"/>
          <w:sz w:val="24"/>
          <w:szCs w:val="24"/>
        </w:rPr>
        <w:t xml:space="preserve"> </w:t>
      </w:r>
      <w:r>
        <w:rPr>
          <w:rFonts w:ascii="Times New Roman" w:hAnsi="Times New Roman" w:cs="Times New Roman"/>
          <w:sz w:val="24"/>
          <w:szCs w:val="24"/>
        </w:rPr>
        <w:t>prevederilor</w:t>
      </w:r>
      <w:r>
        <w:rPr>
          <w:rFonts w:ascii="Times New Roman" w:hAnsi="Times New Roman" w:cs="Times New Roman"/>
          <w:spacing w:val="1"/>
          <w:sz w:val="24"/>
          <w:szCs w:val="24"/>
        </w:rPr>
        <w:t xml:space="preserve"> </w:t>
      </w:r>
      <w:r>
        <w:rPr>
          <w:rFonts w:ascii="Times New Roman" w:hAnsi="Times New Roman" w:cs="Times New Roman"/>
          <w:sz w:val="24"/>
          <w:szCs w:val="24"/>
        </w:rPr>
        <w:t>prezentei</w:t>
      </w:r>
      <w:r>
        <w:rPr>
          <w:rFonts w:ascii="Times New Roman" w:hAnsi="Times New Roman" w:cs="Times New Roman"/>
          <w:spacing w:val="1"/>
          <w:sz w:val="24"/>
          <w:szCs w:val="24"/>
        </w:rPr>
        <w:t xml:space="preserve"> </w:t>
      </w:r>
      <w:r>
        <w:rPr>
          <w:rFonts w:ascii="Times New Roman" w:hAnsi="Times New Roman" w:cs="Times New Roman"/>
          <w:sz w:val="24"/>
          <w:szCs w:val="24"/>
        </w:rPr>
        <w:t>hotărâri,</w:t>
      </w:r>
      <w:r>
        <w:rPr>
          <w:rFonts w:ascii="Times New Roman" w:hAnsi="Times New Roman" w:cs="Times New Roman"/>
          <w:spacing w:val="1"/>
          <w:sz w:val="24"/>
          <w:szCs w:val="24"/>
        </w:rPr>
        <w:t xml:space="preserve"> </w:t>
      </w:r>
      <w:r>
        <w:rPr>
          <w:rFonts w:ascii="Times New Roman" w:hAnsi="Times New Roman" w:cs="Times New Roman"/>
          <w:sz w:val="24"/>
          <w:szCs w:val="24"/>
        </w:rPr>
        <w:t>se</w:t>
      </w:r>
      <w:r>
        <w:rPr>
          <w:rFonts w:ascii="Times New Roman" w:hAnsi="Times New Roman" w:cs="Times New Roman"/>
          <w:spacing w:val="1"/>
          <w:sz w:val="24"/>
          <w:szCs w:val="24"/>
        </w:rPr>
        <w:t xml:space="preserve"> încredințează Executivul </w:t>
      </w:r>
      <w:r>
        <w:rPr>
          <w:rFonts w:ascii="Times New Roman" w:hAnsi="Times New Roman" w:cs="Times New Roman"/>
          <w:sz w:val="24"/>
          <w:szCs w:val="24"/>
        </w:rPr>
        <w:t>Municipiului</w:t>
      </w:r>
      <w:r>
        <w:rPr>
          <w:rFonts w:ascii="Times New Roman" w:hAnsi="Times New Roman" w:cs="Times New Roman"/>
          <w:spacing w:val="-2"/>
          <w:sz w:val="24"/>
          <w:szCs w:val="24"/>
        </w:rPr>
        <w:t xml:space="preserve"> </w:t>
      </w:r>
      <w:r>
        <w:rPr>
          <w:rFonts w:ascii="Times New Roman" w:hAnsi="Times New Roman" w:cs="Times New Roman"/>
          <w:sz w:val="24"/>
          <w:szCs w:val="24"/>
        </w:rPr>
        <w:t>Târgu Mureș,</w:t>
      </w:r>
      <w:r>
        <w:rPr>
          <w:rFonts w:ascii="Times New Roman" w:hAnsi="Times New Roman" w:cs="Times New Roman"/>
          <w:spacing w:val="-1"/>
          <w:sz w:val="24"/>
          <w:szCs w:val="24"/>
        </w:rPr>
        <w:t xml:space="preserve"> </w:t>
      </w:r>
      <w:r>
        <w:rPr>
          <w:rFonts w:ascii="Times New Roman" w:hAnsi="Times New Roman" w:cs="Times New Roman"/>
          <w:sz w:val="24"/>
          <w:szCs w:val="24"/>
        </w:rPr>
        <w:t>prin</w:t>
      </w:r>
      <w:r>
        <w:rPr>
          <w:rFonts w:ascii="Times New Roman" w:hAnsi="Times New Roman" w:cs="Times New Roman"/>
          <w:spacing w:val="1"/>
          <w:sz w:val="24"/>
          <w:szCs w:val="24"/>
        </w:rPr>
        <w:t xml:space="preserve"> </w:t>
      </w:r>
      <w:r>
        <w:rPr>
          <w:rFonts w:ascii="Times New Roman" w:hAnsi="Times New Roman" w:cs="Times New Roman"/>
          <w:sz w:val="24"/>
          <w:szCs w:val="24"/>
        </w:rPr>
        <w:t>Direcția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Școli, în condițiile legii. </w:t>
      </w:r>
    </w:p>
    <w:p w14:paraId="39C2C258" w14:textId="77777777" w:rsidR="00CA4C39" w:rsidRDefault="00CA4C39" w:rsidP="00CA4C39">
      <w:pPr>
        <w:spacing w:after="0" w:line="240" w:lineRule="auto"/>
        <w:rPr>
          <w:rFonts w:ascii="Times New Roman" w:hAnsi="Times New Roman" w:cs="Times New Roman"/>
          <w:b/>
          <w:sz w:val="24"/>
          <w:szCs w:val="24"/>
        </w:rPr>
      </w:pPr>
    </w:p>
    <w:p w14:paraId="7FA66ADA"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4.</w:t>
      </w:r>
      <w:r>
        <w:rPr>
          <w:rFonts w:ascii="Times New Roman" w:hAnsi="Times New Roman" w:cs="Times New Roman"/>
          <w:sz w:val="24"/>
          <w:szCs w:val="24"/>
        </w:rPr>
        <w:t xml:space="preserve"> În conformitate cu prevederile art. 252, alin. (1), lit. „c” și ale art. 255 din O.U.G.</w:t>
      </w:r>
      <w:r>
        <w:rPr>
          <w:rFonts w:ascii="Times New Roman" w:hAnsi="Times New Roman" w:cs="Times New Roman"/>
          <w:spacing w:val="1"/>
          <w:sz w:val="24"/>
          <w:szCs w:val="24"/>
        </w:rPr>
        <w:t xml:space="preserve"> </w:t>
      </w:r>
      <w:r>
        <w:rPr>
          <w:rFonts w:ascii="Times New Roman" w:hAnsi="Times New Roman" w:cs="Times New Roman"/>
          <w:sz w:val="24"/>
          <w:szCs w:val="24"/>
        </w:rPr>
        <w:t>nr. 57/2019 privind Codul administrativ precum și ale art. 3, alin. (1) din Legea nr. 554/2004,</w:t>
      </w:r>
      <w:r>
        <w:rPr>
          <w:rFonts w:ascii="Times New Roman" w:hAnsi="Times New Roman" w:cs="Times New Roman"/>
          <w:spacing w:val="1"/>
          <w:sz w:val="24"/>
          <w:szCs w:val="24"/>
        </w:rPr>
        <w:t xml:space="preserve"> </w:t>
      </w:r>
      <w:r>
        <w:rPr>
          <w:rFonts w:ascii="Times New Roman" w:hAnsi="Times New Roman" w:cs="Times New Roman"/>
          <w:sz w:val="24"/>
          <w:szCs w:val="24"/>
        </w:rPr>
        <w:t>privind contenciosul administrativ, prezenta Hotărâre se înaintează Prefectului Județului Mureș</w:t>
      </w:r>
      <w:r>
        <w:rPr>
          <w:rFonts w:ascii="Times New Roman" w:hAnsi="Times New Roman" w:cs="Times New Roman"/>
          <w:spacing w:val="1"/>
          <w:sz w:val="24"/>
          <w:szCs w:val="24"/>
        </w:rPr>
        <w:t xml:space="preserve"> </w:t>
      </w:r>
      <w:r>
        <w:rPr>
          <w:rFonts w:ascii="Times New Roman" w:hAnsi="Times New Roman" w:cs="Times New Roman"/>
          <w:sz w:val="24"/>
          <w:szCs w:val="24"/>
        </w:rPr>
        <w:t>pentru</w:t>
      </w:r>
      <w:r>
        <w:rPr>
          <w:rFonts w:ascii="Times New Roman" w:hAnsi="Times New Roman" w:cs="Times New Roman"/>
          <w:spacing w:val="-1"/>
          <w:sz w:val="24"/>
          <w:szCs w:val="24"/>
        </w:rPr>
        <w:t xml:space="preserve"> </w:t>
      </w:r>
      <w:r>
        <w:rPr>
          <w:rFonts w:ascii="Times New Roman" w:hAnsi="Times New Roman" w:cs="Times New Roman"/>
          <w:sz w:val="24"/>
          <w:szCs w:val="24"/>
        </w:rPr>
        <w:t>exercitarea</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controlului de legalitate. </w:t>
      </w:r>
    </w:p>
    <w:p w14:paraId="2E5E38F0" w14:textId="77777777" w:rsidR="00CA4C39" w:rsidRDefault="00CA4C39" w:rsidP="00CA4C39">
      <w:pPr>
        <w:spacing w:after="0" w:line="240" w:lineRule="auto"/>
        <w:rPr>
          <w:rFonts w:ascii="Times New Roman" w:hAnsi="Times New Roman" w:cs="Times New Roman"/>
          <w:b/>
          <w:sz w:val="24"/>
          <w:szCs w:val="24"/>
        </w:rPr>
      </w:pPr>
    </w:p>
    <w:p w14:paraId="6FBB1FE2"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Art. 5.</w:t>
      </w:r>
      <w:r>
        <w:rPr>
          <w:rFonts w:ascii="Times New Roman" w:hAnsi="Times New Roman" w:cs="Times New Roman"/>
          <w:sz w:val="24"/>
          <w:szCs w:val="24"/>
        </w:rPr>
        <w:t xml:space="preserve"> Prezenta hotărâre se comunica: </w:t>
      </w:r>
    </w:p>
    <w:p w14:paraId="78C312FD" w14:textId="77777777" w:rsidR="00CA4C39" w:rsidRDefault="00CA4C39" w:rsidP="00CA4C39">
      <w:pPr>
        <w:spacing w:after="0" w:line="240" w:lineRule="auto"/>
        <w:jc w:val="both"/>
        <w:rPr>
          <w:rFonts w:ascii="Times New Roman" w:hAnsi="Times New Roman" w:cs="Times New Roman"/>
          <w:sz w:val="24"/>
          <w:szCs w:val="24"/>
        </w:rPr>
      </w:pPr>
    </w:p>
    <w:p w14:paraId="6EBC77B5"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Inspectoratului</w:t>
      </w:r>
      <w:r>
        <w:rPr>
          <w:rFonts w:ascii="Times New Roman" w:hAnsi="Times New Roman" w:cs="Times New Roman"/>
          <w:spacing w:val="-3"/>
          <w:sz w:val="24"/>
          <w:szCs w:val="24"/>
        </w:rPr>
        <w:t xml:space="preserve"> </w:t>
      </w:r>
      <w:r>
        <w:rPr>
          <w:rFonts w:ascii="Times New Roman" w:hAnsi="Times New Roman" w:cs="Times New Roman"/>
          <w:sz w:val="24"/>
          <w:szCs w:val="24"/>
        </w:rPr>
        <w:t>Școlar</w:t>
      </w:r>
      <w:r>
        <w:rPr>
          <w:rFonts w:ascii="Times New Roman" w:hAnsi="Times New Roman" w:cs="Times New Roman"/>
          <w:spacing w:val="-5"/>
          <w:sz w:val="24"/>
          <w:szCs w:val="24"/>
        </w:rPr>
        <w:t xml:space="preserve"> </w:t>
      </w:r>
      <w:r>
        <w:rPr>
          <w:rFonts w:ascii="Times New Roman" w:hAnsi="Times New Roman" w:cs="Times New Roman"/>
          <w:sz w:val="24"/>
          <w:szCs w:val="24"/>
        </w:rPr>
        <w:t>Județean</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Mureș, </w:t>
      </w:r>
    </w:p>
    <w:p w14:paraId="4F494813"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Agenției Română de Asigurare a Calității în Învățământul Preuniversitar</w:t>
      </w:r>
    </w:p>
    <w:p w14:paraId="495EDB57"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Ministerului Educației,</w:t>
      </w:r>
    </w:p>
    <w:p w14:paraId="57117BA9" w14:textId="77777777" w:rsidR="00CA4C39" w:rsidRDefault="00CA4C39" w:rsidP="00CA4C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Liceului Teoretic ”Bolyai Farkas”</w:t>
      </w:r>
    </w:p>
    <w:p w14:paraId="54C1E12E" w14:textId="77777777" w:rsidR="00CA4C39" w:rsidRDefault="00CA4C39" w:rsidP="00CA4C39">
      <w:pPr>
        <w:spacing w:after="0" w:line="240" w:lineRule="auto"/>
        <w:jc w:val="both"/>
        <w:rPr>
          <w:rFonts w:ascii="Times New Roman" w:hAnsi="Times New Roman" w:cs="Times New Roman"/>
          <w:sz w:val="24"/>
          <w:szCs w:val="24"/>
        </w:rPr>
      </w:pPr>
    </w:p>
    <w:p w14:paraId="2CE872EF" w14:textId="77777777" w:rsidR="00CA4C39" w:rsidRDefault="00CA4C39" w:rsidP="00CA4C39">
      <w:pPr>
        <w:spacing w:after="0" w:line="240" w:lineRule="auto"/>
        <w:rPr>
          <w:rFonts w:ascii="Times New Roman" w:hAnsi="Times New Roman" w:cs="Times New Roman"/>
          <w:sz w:val="24"/>
          <w:szCs w:val="24"/>
        </w:rPr>
      </w:pPr>
    </w:p>
    <w:p w14:paraId="6C8E10C4" w14:textId="77777777" w:rsidR="00CA4C39" w:rsidRDefault="00CA4C39" w:rsidP="00CA4C39">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14:paraId="21261628" w14:textId="77777777" w:rsidR="00CA4C39" w:rsidRDefault="00CA4C39" w:rsidP="00CA4C39">
      <w:pPr>
        <w:spacing w:after="0" w:line="240" w:lineRule="auto"/>
        <w:jc w:val="right"/>
        <w:rPr>
          <w:rFonts w:ascii="Times New Roman" w:hAnsi="Times New Roman" w:cs="Times New Roman"/>
          <w:sz w:val="24"/>
          <w:szCs w:val="24"/>
        </w:rPr>
      </w:pPr>
    </w:p>
    <w:p w14:paraId="4D2CC62F" w14:textId="77777777" w:rsidR="00CA4C39" w:rsidRDefault="00CA4C39" w:rsidP="00CA4C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Viza de legalitate,</w:t>
      </w:r>
    </w:p>
    <w:p w14:paraId="49BBE81E" w14:textId="77777777" w:rsidR="00CA4C39" w:rsidRDefault="00CA4C39" w:rsidP="00CA4C39">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Secretarul General al Municipiului Târgu Mureș</w:t>
      </w:r>
      <w:r>
        <w:rPr>
          <w:rFonts w:ascii="Times New Roman" w:hAnsi="Times New Roman" w:cs="Times New Roman"/>
          <w:sz w:val="24"/>
          <w:szCs w:val="24"/>
        </w:rPr>
        <w:t>,</w:t>
      </w:r>
    </w:p>
    <w:p w14:paraId="48C4A815" w14:textId="77777777" w:rsidR="00CA4C39" w:rsidRDefault="00CA4C39" w:rsidP="00CA4C39"/>
    <w:p w14:paraId="7755134D" w14:textId="77777777" w:rsidR="00CA4C39" w:rsidRPr="001E204A" w:rsidRDefault="00CA4C39" w:rsidP="000C3150">
      <w:pPr>
        <w:rPr>
          <w:rFonts w:ascii="Times New Roman" w:hAnsi="Times New Roman" w:cs="Times New Roman"/>
          <w:sz w:val="24"/>
          <w:szCs w:val="24"/>
          <w:lang w:val="hu-HU"/>
        </w:rPr>
      </w:pPr>
    </w:p>
    <w:sectPr w:rsidR="00CA4C39" w:rsidRPr="001E204A" w:rsidSect="00DF1616">
      <w:pgSz w:w="11906" w:h="16838"/>
      <w:pgMar w:top="51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5104D" w14:textId="77777777" w:rsidR="0084796C" w:rsidRDefault="0084796C" w:rsidP="00FA617C">
      <w:pPr>
        <w:spacing w:after="0" w:line="240" w:lineRule="auto"/>
      </w:pPr>
      <w:r>
        <w:separator/>
      </w:r>
    </w:p>
  </w:endnote>
  <w:endnote w:type="continuationSeparator" w:id="0">
    <w:p w14:paraId="03610BF1" w14:textId="77777777" w:rsidR="0084796C" w:rsidRDefault="0084796C" w:rsidP="00FA6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Umbra BT">
    <w:altName w:val="Times New Roman"/>
    <w:charset w:val="00"/>
    <w:family w:val="auto"/>
    <w:pitch w:val="variable"/>
    <w:sig w:usb0="00000001" w:usb1="00000000" w:usb2="00000000" w:usb3="00000000" w:csb0="0000001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D0D31" w14:textId="77777777" w:rsidR="0084796C" w:rsidRDefault="0084796C" w:rsidP="00FA617C">
      <w:pPr>
        <w:spacing w:after="0" w:line="240" w:lineRule="auto"/>
      </w:pPr>
      <w:r>
        <w:separator/>
      </w:r>
    </w:p>
  </w:footnote>
  <w:footnote w:type="continuationSeparator" w:id="0">
    <w:p w14:paraId="265C9C51" w14:textId="77777777" w:rsidR="0084796C" w:rsidRDefault="0084796C" w:rsidP="00FA61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81036"/>
    <w:multiLevelType w:val="hybridMultilevel"/>
    <w:tmpl w:val="17D25B56"/>
    <w:lvl w:ilvl="0" w:tplc="8A3249BC">
      <w:start w:val="2"/>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91B3117"/>
    <w:multiLevelType w:val="hybridMultilevel"/>
    <w:tmpl w:val="29F8997A"/>
    <w:lvl w:ilvl="0" w:tplc="B87631D6">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3CB1D5D"/>
    <w:multiLevelType w:val="hybridMultilevel"/>
    <w:tmpl w:val="810C4032"/>
    <w:lvl w:ilvl="0" w:tplc="8A3249BC">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386E02D6"/>
    <w:multiLevelType w:val="hybridMultilevel"/>
    <w:tmpl w:val="F8045940"/>
    <w:lvl w:ilvl="0" w:tplc="04180005">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15:restartNumberingAfterBreak="0">
    <w:nsid w:val="4D3C3D97"/>
    <w:multiLevelType w:val="hybridMultilevel"/>
    <w:tmpl w:val="1E4EFAC4"/>
    <w:lvl w:ilvl="0" w:tplc="FC341B70">
      <w:start w:val="2"/>
      <w:numFmt w:val="bullet"/>
      <w:lvlText w:val="-"/>
      <w:lvlJc w:val="left"/>
      <w:pPr>
        <w:ind w:left="927" w:hanging="360"/>
      </w:pPr>
      <w:rPr>
        <w:rFonts w:ascii="Times New Roman" w:eastAsiaTheme="minorHAnsi" w:hAnsi="Times New Roman" w:cs="Times New Roman" w:hint="default"/>
        <w:color w:val="auto"/>
      </w:rPr>
    </w:lvl>
    <w:lvl w:ilvl="1" w:tplc="04180003">
      <w:start w:val="1"/>
      <w:numFmt w:val="bullet"/>
      <w:lvlText w:val="o"/>
      <w:lvlJc w:val="left"/>
      <w:pPr>
        <w:ind w:left="1647" w:hanging="360"/>
      </w:pPr>
      <w:rPr>
        <w:rFonts w:ascii="Courier New" w:hAnsi="Courier New" w:cs="Courier New" w:hint="default"/>
      </w:rPr>
    </w:lvl>
    <w:lvl w:ilvl="2" w:tplc="04180005">
      <w:start w:val="1"/>
      <w:numFmt w:val="bullet"/>
      <w:lvlText w:val=""/>
      <w:lvlJc w:val="left"/>
      <w:pPr>
        <w:ind w:left="2367" w:hanging="360"/>
      </w:pPr>
      <w:rPr>
        <w:rFonts w:ascii="Wingdings" w:hAnsi="Wingdings" w:hint="default"/>
      </w:rPr>
    </w:lvl>
    <w:lvl w:ilvl="3" w:tplc="04180001">
      <w:start w:val="1"/>
      <w:numFmt w:val="bullet"/>
      <w:lvlText w:val=""/>
      <w:lvlJc w:val="left"/>
      <w:pPr>
        <w:ind w:left="3087" w:hanging="360"/>
      </w:pPr>
      <w:rPr>
        <w:rFonts w:ascii="Symbol" w:hAnsi="Symbol" w:hint="default"/>
      </w:rPr>
    </w:lvl>
    <w:lvl w:ilvl="4" w:tplc="04180003">
      <w:start w:val="1"/>
      <w:numFmt w:val="bullet"/>
      <w:lvlText w:val="o"/>
      <w:lvlJc w:val="left"/>
      <w:pPr>
        <w:ind w:left="3807" w:hanging="360"/>
      </w:pPr>
      <w:rPr>
        <w:rFonts w:ascii="Courier New" w:hAnsi="Courier New" w:cs="Courier New" w:hint="default"/>
      </w:rPr>
    </w:lvl>
    <w:lvl w:ilvl="5" w:tplc="04180005">
      <w:start w:val="1"/>
      <w:numFmt w:val="bullet"/>
      <w:lvlText w:val=""/>
      <w:lvlJc w:val="left"/>
      <w:pPr>
        <w:ind w:left="4527" w:hanging="360"/>
      </w:pPr>
      <w:rPr>
        <w:rFonts w:ascii="Wingdings" w:hAnsi="Wingdings" w:hint="default"/>
      </w:rPr>
    </w:lvl>
    <w:lvl w:ilvl="6" w:tplc="04180001">
      <w:start w:val="1"/>
      <w:numFmt w:val="bullet"/>
      <w:lvlText w:val=""/>
      <w:lvlJc w:val="left"/>
      <w:pPr>
        <w:ind w:left="5247" w:hanging="360"/>
      </w:pPr>
      <w:rPr>
        <w:rFonts w:ascii="Symbol" w:hAnsi="Symbol" w:hint="default"/>
      </w:rPr>
    </w:lvl>
    <w:lvl w:ilvl="7" w:tplc="04180003">
      <w:start w:val="1"/>
      <w:numFmt w:val="bullet"/>
      <w:lvlText w:val="o"/>
      <w:lvlJc w:val="left"/>
      <w:pPr>
        <w:ind w:left="5967" w:hanging="360"/>
      </w:pPr>
      <w:rPr>
        <w:rFonts w:ascii="Courier New" w:hAnsi="Courier New" w:cs="Courier New" w:hint="default"/>
      </w:rPr>
    </w:lvl>
    <w:lvl w:ilvl="8" w:tplc="04180005">
      <w:start w:val="1"/>
      <w:numFmt w:val="bullet"/>
      <w:lvlText w:val=""/>
      <w:lvlJc w:val="left"/>
      <w:pPr>
        <w:ind w:left="6687" w:hanging="360"/>
      </w:pPr>
      <w:rPr>
        <w:rFonts w:ascii="Wingdings" w:hAnsi="Wingdings" w:hint="default"/>
      </w:rPr>
    </w:lvl>
  </w:abstractNum>
  <w:abstractNum w:abstractNumId="5" w15:restartNumberingAfterBreak="0">
    <w:nsid w:val="4DBD067F"/>
    <w:multiLevelType w:val="hybridMultilevel"/>
    <w:tmpl w:val="F9AAB7E6"/>
    <w:lvl w:ilvl="0" w:tplc="8A3249BC">
      <w:start w:val="2"/>
      <w:numFmt w:val="bullet"/>
      <w:lvlText w:val="-"/>
      <w:lvlJc w:val="left"/>
      <w:pPr>
        <w:ind w:left="1428" w:hanging="360"/>
      </w:pPr>
      <w:rPr>
        <w:rFonts w:ascii="Times New Roman" w:eastAsia="Times New Roman"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num w:numId="1" w16cid:durableId="1866750346">
    <w:abstractNumId w:val="1"/>
  </w:num>
  <w:num w:numId="2" w16cid:durableId="1356032614">
    <w:abstractNumId w:val="5"/>
  </w:num>
  <w:num w:numId="3" w16cid:durableId="1570848716">
    <w:abstractNumId w:val="0"/>
  </w:num>
  <w:num w:numId="4" w16cid:durableId="658849336">
    <w:abstractNumId w:val="2"/>
  </w:num>
  <w:num w:numId="5" w16cid:durableId="1978953309">
    <w:abstractNumId w:val="4"/>
  </w:num>
  <w:num w:numId="6" w16cid:durableId="90252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50"/>
    <w:rsid w:val="00066B06"/>
    <w:rsid w:val="000A2427"/>
    <w:rsid w:val="000C3150"/>
    <w:rsid w:val="001E204A"/>
    <w:rsid w:val="001E2B87"/>
    <w:rsid w:val="00453C75"/>
    <w:rsid w:val="0045674B"/>
    <w:rsid w:val="00700493"/>
    <w:rsid w:val="008132A6"/>
    <w:rsid w:val="0084796C"/>
    <w:rsid w:val="00855F3F"/>
    <w:rsid w:val="009606A8"/>
    <w:rsid w:val="00AB7BE6"/>
    <w:rsid w:val="00AF076D"/>
    <w:rsid w:val="00C4222C"/>
    <w:rsid w:val="00CA4C39"/>
    <w:rsid w:val="00CD678E"/>
    <w:rsid w:val="00DF1616"/>
    <w:rsid w:val="00F7565B"/>
    <w:rsid w:val="00FA6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87C2D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50"/>
    <w:pPr>
      <w:spacing w:line="256" w:lineRule="auto"/>
    </w:pPr>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0C3150"/>
    <w:pPr>
      <w:spacing w:after="0" w:line="240" w:lineRule="auto"/>
      <w:jc w:val="center"/>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semiHidden/>
    <w:rsid w:val="000C3150"/>
    <w:rPr>
      <w:rFonts w:ascii="Times New Roman" w:eastAsia="Times New Roman" w:hAnsi="Times New Roman" w:cs="Times New Roman"/>
      <w:kern w:val="0"/>
      <w:sz w:val="28"/>
      <w:szCs w:val="24"/>
      <w:lang w:val="en-US"/>
      <w14:ligatures w14:val="none"/>
    </w:rPr>
  </w:style>
  <w:style w:type="paragraph" w:customStyle="1" w:styleId="BasicParagraph">
    <w:name w:val="[Basic Paragraph]"/>
    <w:basedOn w:val="Normal"/>
    <w:rsid w:val="000C3150"/>
    <w:pPr>
      <w:autoSpaceDE w:val="0"/>
      <w:autoSpaceDN w:val="0"/>
      <w:adjustRightInd w:val="0"/>
      <w:spacing w:after="0" w:line="288" w:lineRule="auto"/>
    </w:pPr>
    <w:rPr>
      <w:rFonts w:ascii="MinionPro-Regular" w:eastAsia="Times New Roman" w:hAnsi="MinionPro-Regular" w:cs="MinionPro-Regular"/>
      <w:color w:val="000000"/>
      <w:sz w:val="24"/>
      <w:szCs w:val="24"/>
      <w:lang w:val="en-US"/>
    </w:rPr>
  </w:style>
  <w:style w:type="character" w:customStyle="1" w:styleId="salnttl">
    <w:name w:val="s_aln_ttl"/>
    <w:basedOn w:val="DefaultParagraphFont"/>
    <w:rsid w:val="000C3150"/>
  </w:style>
  <w:style w:type="character" w:customStyle="1" w:styleId="salnbdy">
    <w:name w:val="s_aln_bdy"/>
    <w:basedOn w:val="DefaultParagraphFont"/>
    <w:rsid w:val="000C3150"/>
  </w:style>
  <w:style w:type="paragraph" w:styleId="ListParagraph">
    <w:name w:val="List Paragraph"/>
    <w:basedOn w:val="Normal"/>
    <w:uiPriority w:val="34"/>
    <w:qFormat/>
    <w:rsid w:val="0045674B"/>
    <w:pPr>
      <w:spacing w:line="259" w:lineRule="auto"/>
      <w:ind w:left="720"/>
      <w:contextualSpacing/>
    </w:pPr>
  </w:style>
  <w:style w:type="paragraph" w:styleId="Header">
    <w:name w:val="header"/>
    <w:basedOn w:val="Normal"/>
    <w:link w:val="HeaderChar"/>
    <w:uiPriority w:val="99"/>
    <w:unhideWhenUsed/>
    <w:rsid w:val="00FA61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17C"/>
    <w:rPr>
      <w:kern w:val="0"/>
      <w:lang w:val="ro-RO"/>
      <w14:ligatures w14:val="none"/>
    </w:rPr>
  </w:style>
  <w:style w:type="paragraph" w:styleId="Footer">
    <w:name w:val="footer"/>
    <w:basedOn w:val="Normal"/>
    <w:link w:val="FooterChar"/>
    <w:uiPriority w:val="99"/>
    <w:unhideWhenUsed/>
    <w:rsid w:val="00FA61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17C"/>
    <w:rPr>
      <w:kern w:val="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6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3297</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2023-07-11T05:00:00Z</dcterms:created>
  <dcterms:modified xsi:type="dcterms:W3CDTF">2023-07-11T11:53:00Z</dcterms:modified>
</cp:coreProperties>
</file>