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22680" w14:textId="5282FEA2" w:rsidR="007C718A" w:rsidRPr="00424FC1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R O M Â N I A                                                                  </w:t>
      </w:r>
      <w:r w:rsidR="00BD3498">
        <w:rPr>
          <w:b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  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b/>
          <w:color w:val="0D0D0D" w:themeColor="text1" w:themeTint="F2"/>
          <w:lang w:val="ro-RO"/>
        </w:rPr>
        <w:t>(nu produce efecte juridice)*</w:t>
      </w:r>
    </w:p>
    <w:p w14:paraId="1A3BDB23" w14:textId="2F4DB0C3" w:rsidR="007C718A" w:rsidRPr="00424FC1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>JUDEŢUL MUREŞ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                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 w:rsidR="00BD3498">
        <w:rPr>
          <w:b/>
          <w:color w:val="0D0D0D" w:themeColor="text1" w:themeTint="F2"/>
          <w:sz w:val="24"/>
          <w:szCs w:val="24"/>
          <w:lang w:val="ro-RO"/>
        </w:rPr>
        <w:tab/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         </w:t>
      </w:r>
      <w:r w:rsidR="00D925A6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>PRIMAR,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</w:t>
      </w:r>
    </w:p>
    <w:p w14:paraId="05529101" w14:textId="53062F34" w:rsidR="007C718A" w:rsidRPr="00424FC1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DIRECŢIA </w:t>
      </w:r>
      <w:r w:rsidR="00BD3498">
        <w:rPr>
          <w:b/>
          <w:color w:val="0D0D0D" w:themeColor="text1" w:themeTint="F2"/>
          <w:sz w:val="24"/>
          <w:szCs w:val="24"/>
          <w:lang w:val="ro-RO"/>
        </w:rPr>
        <w:t>FISCALĂ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LOCAL</w:t>
      </w:r>
      <w:r w:rsidR="00BD3498">
        <w:rPr>
          <w:b/>
          <w:color w:val="0D0D0D" w:themeColor="text1" w:themeTint="F2"/>
          <w:sz w:val="24"/>
          <w:szCs w:val="24"/>
          <w:lang w:val="ro-RO"/>
        </w:rPr>
        <w:t>Ă TÂRGU MUREȘ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                      </w:t>
      </w:r>
      <w:r w:rsidR="00D925A6">
        <w:rPr>
          <w:b/>
          <w:color w:val="0D0D0D" w:themeColor="text1" w:themeTint="F2"/>
          <w:sz w:val="24"/>
          <w:szCs w:val="24"/>
          <w:lang w:val="ro-RO"/>
        </w:rPr>
        <w:t xml:space="preserve">     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 </w:t>
      </w:r>
      <w:bookmarkStart w:id="0" w:name="_Hlk56497153"/>
      <w:r w:rsidR="00D925A6">
        <w:rPr>
          <w:b/>
          <w:color w:val="000000"/>
          <w:sz w:val="24"/>
          <w:lang w:val="ro-RO"/>
        </w:rPr>
        <w:t>Soós Zoltán</w:t>
      </w:r>
      <w:bookmarkEnd w:id="0"/>
    </w:p>
    <w:p w14:paraId="4B918B2F" w14:textId="7232C39B" w:rsidR="007C718A" w:rsidRPr="00424FC1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Nr. </w:t>
      </w:r>
      <w:r w:rsidR="00E06A61">
        <w:rPr>
          <w:b/>
          <w:color w:val="0D0D0D" w:themeColor="text1" w:themeTint="F2"/>
          <w:sz w:val="24"/>
          <w:szCs w:val="24"/>
          <w:lang w:val="ro-RO"/>
        </w:rPr>
        <w:t>16</w:t>
      </w:r>
      <w:r w:rsidR="00AD57A9">
        <w:rPr>
          <w:b/>
          <w:color w:val="0D0D0D" w:themeColor="text1" w:themeTint="F2"/>
          <w:sz w:val="24"/>
          <w:szCs w:val="24"/>
          <w:lang w:val="ro-RO"/>
        </w:rPr>
        <w:t xml:space="preserve">9.788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din </w:t>
      </w:r>
      <w:r w:rsidR="00AD57A9">
        <w:rPr>
          <w:b/>
          <w:color w:val="0D0D0D" w:themeColor="text1" w:themeTint="F2"/>
          <w:sz w:val="24"/>
          <w:szCs w:val="24"/>
          <w:lang w:val="ro-RO"/>
        </w:rPr>
        <w:t>23</w:t>
      </w:r>
      <w:r w:rsidR="002D2623">
        <w:rPr>
          <w:b/>
          <w:color w:val="0D0D0D" w:themeColor="text1" w:themeTint="F2"/>
          <w:sz w:val="24"/>
          <w:szCs w:val="24"/>
          <w:lang w:val="ro-RO"/>
        </w:rPr>
        <w:t>.</w:t>
      </w:r>
      <w:r w:rsidR="00BD3498">
        <w:rPr>
          <w:b/>
          <w:color w:val="0D0D0D" w:themeColor="text1" w:themeTint="F2"/>
          <w:sz w:val="24"/>
          <w:szCs w:val="24"/>
          <w:lang w:val="ro-RO"/>
        </w:rPr>
        <w:t>09</w:t>
      </w:r>
      <w:r w:rsidR="00303FB1">
        <w:rPr>
          <w:b/>
          <w:color w:val="0D0D0D" w:themeColor="text1" w:themeTint="F2"/>
          <w:sz w:val="24"/>
          <w:szCs w:val="24"/>
          <w:lang w:val="ro-RO"/>
        </w:rPr>
        <w:t>.202</w:t>
      </w:r>
      <w:r w:rsidR="00BD3498">
        <w:rPr>
          <w:b/>
          <w:color w:val="0D0D0D" w:themeColor="text1" w:themeTint="F2"/>
          <w:sz w:val="24"/>
          <w:szCs w:val="24"/>
          <w:lang w:val="ro-RO"/>
        </w:rPr>
        <w:t>4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                </w:t>
      </w:r>
    </w:p>
    <w:p w14:paraId="29957047" w14:textId="3C300E8A" w:rsidR="007C718A" w:rsidRDefault="007C718A" w:rsidP="007C718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65012457" w14:textId="77777777" w:rsidR="007C718A" w:rsidRPr="00424FC1" w:rsidRDefault="007C718A" w:rsidP="007C718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77DC018F" w14:textId="77777777" w:rsidR="007C718A" w:rsidRPr="00424FC1" w:rsidRDefault="007C718A" w:rsidP="007C718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1874EAC7" w14:textId="0993BCB3" w:rsidR="007C718A" w:rsidRPr="00A821E7" w:rsidRDefault="007C718A" w:rsidP="007C718A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BD3498">
        <w:rPr>
          <w:b/>
          <w:color w:val="0D0D0D" w:themeColor="text1" w:themeTint="F2"/>
          <w:spacing w:val="4"/>
          <w:sz w:val="24"/>
          <w:szCs w:val="24"/>
          <w:lang w:val="ro-RO"/>
        </w:rPr>
        <w:t xml:space="preserve">a proiectului de hotărâre </w:t>
      </w:r>
      <w:bookmarkStart w:id="1" w:name="_Hlk34649140"/>
      <w:r w:rsidRPr="001730B1">
        <w:rPr>
          <w:b/>
          <w:color w:val="000000"/>
          <w:sz w:val="24"/>
          <w:szCs w:val="24"/>
          <w:lang w:val="ro-RO"/>
        </w:rPr>
        <w:t xml:space="preserve">privind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aprobarea instituirii unor facilități fiscale, </w:t>
      </w:r>
      <w:r w:rsidRPr="00A821E7">
        <w:rPr>
          <w:b/>
          <w:sz w:val="24"/>
          <w:szCs w:val="24"/>
          <w:lang w:val="ro-RO"/>
        </w:rPr>
        <w:t xml:space="preserve">în sensul anulării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</w:t>
      </w:r>
      <w:r>
        <w:rPr>
          <w:b/>
          <w:color w:val="0D0D0D" w:themeColor="text1" w:themeTint="F2"/>
          <w:sz w:val="24"/>
          <w:szCs w:val="24"/>
          <w:lang w:val="ro-RO"/>
        </w:rPr>
        <w:t>0</w:t>
      </w:r>
      <w:r w:rsidR="00E06A61">
        <w:rPr>
          <w:b/>
          <w:color w:val="0D0D0D" w:themeColor="text1" w:themeTint="F2"/>
          <w:sz w:val="24"/>
          <w:szCs w:val="24"/>
          <w:lang w:val="ro-RO"/>
        </w:rPr>
        <w:t>8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.20</w:t>
      </w:r>
      <w:r>
        <w:rPr>
          <w:b/>
          <w:color w:val="0D0D0D" w:themeColor="text1" w:themeTint="F2"/>
          <w:sz w:val="24"/>
          <w:szCs w:val="24"/>
          <w:lang w:val="ro-RO"/>
        </w:rPr>
        <w:t>2</w:t>
      </w:r>
      <w:r w:rsidR="00E06A61">
        <w:rPr>
          <w:b/>
          <w:color w:val="0D0D0D" w:themeColor="text1" w:themeTint="F2"/>
          <w:sz w:val="24"/>
          <w:szCs w:val="24"/>
          <w:lang w:val="ro-RO"/>
        </w:rPr>
        <w:t>4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  inclusiv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și aprobarea procedurii de acordare a acestora</w:t>
      </w:r>
    </w:p>
    <w:p w14:paraId="4E34B0A0" w14:textId="585F82E6" w:rsidR="007C718A" w:rsidRDefault="007C718A" w:rsidP="007C718A">
      <w:pPr>
        <w:jc w:val="center"/>
        <w:rPr>
          <w:b/>
          <w:color w:val="000000"/>
          <w:sz w:val="24"/>
          <w:szCs w:val="24"/>
          <w:lang w:val="ro-RO"/>
        </w:rPr>
      </w:pPr>
    </w:p>
    <w:p w14:paraId="5668D6B2" w14:textId="77777777" w:rsidR="007C718A" w:rsidRDefault="007C718A" w:rsidP="007C718A">
      <w:pPr>
        <w:jc w:val="center"/>
        <w:rPr>
          <w:b/>
          <w:color w:val="000000"/>
          <w:sz w:val="24"/>
          <w:szCs w:val="24"/>
          <w:lang w:val="ro-RO"/>
        </w:rPr>
      </w:pPr>
    </w:p>
    <w:bookmarkEnd w:id="1"/>
    <w:p w14:paraId="318478C6" w14:textId="0F22140A" w:rsidR="007C718A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 xml:space="preserve">Proiectul de hotărâre are la bază prevederile </w:t>
      </w:r>
      <w:bookmarkStart w:id="2" w:name="_Hlk176954538"/>
      <w:r w:rsidR="000E5907" w:rsidRPr="00AD797A">
        <w:rPr>
          <w:color w:val="0D0D0D" w:themeColor="text1" w:themeTint="F2"/>
          <w:sz w:val="24"/>
          <w:szCs w:val="24"/>
          <w:lang w:val="ro-RO"/>
        </w:rPr>
        <w:t xml:space="preserve">art. </w:t>
      </w:r>
      <w:r w:rsidR="00AD797A">
        <w:rPr>
          <w:color w:val="0D0D0D" w:themeColor="text1" w:themeTint="F2"/>
          <w:sz w:val="24"/>
          <w:szCs w:val="24"/>
          <w:lang w:val="ro-RO"/>
        </w:rPr>
        <w:t>I</w:t>
      </w:r>
      <w:r w:rsidR="000E5907" w:rsidRPr="00AD797A">
        <w:rPr>
          <w:color w:val="0D0D0D" w:themeColor="text1" w:themeTint="F2"/>
          <w:sz w:val="24"/>
          <w:szCs w:val="24"/>
          <w:lang w:val="ro-RO"/>
        </w:rPr>
        <w:t>I-IX</w:t>
      </w:r>
      <w:r w:rsidRPr="00424FC1">
        <w:rPr>
          <w:b/>
          <w:bCs/>
          <w:i/>
          <w:iCs/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din </w:t>
      </w:r>
      <w:r w:rsidRPr="00FD11A6">
        <w:rPr>
          <w:rFonts w:eastAsiaTheme="minorHAnsi"/>
          <w:sz w:val="24"/>
          <w:szCs w:val="24"/>
          <w:lang w:val="ro-RO"/>
        </w:rPr>
        <w:t>O</w:t>
      </w:r>
      <w:r>
        <w:rPr>
          <w:rFonts w:eastAsiaTheme="minorHAnsi"/>
          <w:sz w:val="24"/>
          <w:szCs w:val="24"/>
          <w:lang w:val="ro-RO"/>
        </w:rPr>
        <w:t>.U.G</w:t>
      </w:r>
      <w:r w:rsidRPr="00FD11A6">
        <w:rPr>
          <w:rFonts w:eastAsiaTheme="minorHAnsi"/>
          <w:sz w:val="24"/>
          <w:szCs w:val="24"/>
          <w:lang w:val="ro-RO"/>
        </w:rPr>
        <w:t xml:space="preserve"> </w:t>
      </w:r>
      <w:r>
        <w:rPr>
          <w:rFonts w:eastAsiaTheme="minorHAnsi"/>
          <w:sz w:val="24"/>
          <w:szCs w:val="24"/>
          <w:lang w:val="ro-RO"/>
        </w:rPr>
        <w:t>n</w:t>
      </w:r>
      <w:r w:rsidRPr="00FD11A6">
        <w:rPr>
          <w:rFonts w:eastAsiaTheme="minorHAnsi"/>
          <w:sz w:val="24"/>
          <w:szCs w:val="24"/>
          <w:lang w:val="ro-RO"/>
        </w:rPr>
        <w:t xml:space="preserve">r. </w:t>
      </w:r>
      <w:r w:rsidR="00E06A61">
        <w:rPr>
          <w:rFonts w:eastAsiaTheme="minorHAnsi"/>
          <w:sz w:val="24"/>
          <w:szCs w:val="24"/>
          <w:lang w:val="ro-RO"/>
        </w:rPr>
        <w:t>107/04.09.2024</w:t>
      </w:r>
      <w:r w:rsidRPr="00FD11A6">
        <w:rPr>
          <w:rFonts w:eastAsiaTheme="minorHAnsi"/>
          <w:sz w:val="24"/>
          <w:szCs w:val="24"/>
          <w:lang w:val="ro-RO"/>
        </w:rPr>
        <w:t xml:space="preserve"> </w:t>
      </w:r>
      <w:r w:rsidR="00E06A61" w:rsidRPr="00E06A61">
        <w:rPr>
          <w:rFonts w:eastAsiaTheme="minorHAnsi"/>
          <w:sz w:val="24"/>
          <w:szCs w:val="24"/>
          <w:lang w:val="ro-RO"/>
        </w:rPr>
        <w:t>pentru reglementarea unor măsuri fiscal-bugetare în domeniul gestionării creanţelor bugetare şi a deficitului bugetar pentru bugetul general consolidat al României în anul 2024</w:t>
      </w:r>
      <w:bookmarkEnd w:id="2"/>
      <w:r w:rsidR="00E06A61" w:rsidRPr="00E06A61">
        <w:rPr>
          <w:rFonts w:eastAsiaTheme="minorHAnsi"/>
          <w:sz w:val="24"/>
          <w:szCs w:val="24"/>
          <w:lang w:val="ro-RO"/>
        </w:rPr>
        <w:t>, precum şi pentru modificarea şi completarea unor acte normative</w:t>
      </w:r>
      <w:r w:rsidR="000E5907">
        <w:rPr>
          <w:rFonts w:eastAsiaTheme="minorHAnsi"/>
          <w:sz w:val="24"/>
          <w:szCs w:val="24"/>
          <w:lang w:val="ro-RO"/>
        </w:rPr>
        <w:t xml:space="preserve">, 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care oferă, potrivit prevederilor art. </w:t>
      </w:r>
      <w:r>
        <w:rPr>
          <w:color w:val="0D0D0D" w:themeColor="text1" w:themeTint="F2"/>
          <w:sz w:val="24"/>
          <w:szCs w:val="24"/>
          <w:lang w:val="ro-RO"/>
        </w:rPr>
        <w:t>X</w:t>
      </w:r>
      <w:r w:rsidRPr="00424FC1">
        <w:rPr>
          <w:color w:val="0D0D0D" w:themeColor="text1" w:themeTint="F2"/>
          <w:sz w:val="24"/>
          <w:szCs w:val="24"/>
          <w:lang w:val="ro-RO"/>
        </w:rPr>
        <w:t>, posibilitatea Consiliului local de a stabili, opțional, acordarea acestor facilități, precum și aprobarea unei proceduri de urmat în acest sens, respectiv procedura de anulare a accesoriilor aferente obligațiilor  fiscale principale restante la 31.</w:t>
      </w:r>
      <w:r>
        <w:rPr>
          <w:color w:val="0D0D0D" w:themeColor="text1" w:themeTint="F2"/>
          <w:sz w:val="24"/>
          <w:szCs w:val="24"/>
          <w:lang w:val="ro-RO"/>
        </w:rPr>
        <w:t>0</w:t>
      </w:r>
      <w:r w:rsidR="000E5907">
        <w:rPr>
          <w:color w:val="0D0D0D" w:themeColor="text1" w:themeTint="F2"/>
          <w:sz w:val="24"/>
          <w:szCs w:val="24"/>
          <w:lang w:val="ro-RO"/>
        </w:rPr>
        <w:t>8</w:t>
      </w:r>
      <w:r w:rsidRPr="00424FC1">
        <w:rPr>
          <w:color w:val="0D0D0D" w:themeColor="text1" w:themeTint="F2"/>
          <w:sz w:val="24"/>
          <w:szCs w:val="24"/>
          <w:lang w:val="ro-RO"/>
        </w:rPr>
        <w:t>.20</w:t>
      </w:r>
      <w:r>
        <w:rPr>
          <w:color w:val="0D0D0D" w:themeColor="text1" w:themeTint="F2"/>
          <w:sz w:val="24"/>
          <w:szCs w:val="24"/>
          <w:lang w:val="ro-RO"/>
        </w:rPr>
        <w:t>2</w:t>
      </w:r>
      <w:r w:rsidR="000E5907">
        <w:rPr>
          <w:color w:val="0D0D0D" w:themeColor="text1" w:themeTint="F2"/>
          <w:sz w:val="24"/>
          <w:szCs w:val="24"/>
          <w:lang w:val="ro-RO"/>
        </w:rPr>
        <w:t>4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inclusiv, datorate bugetului  local de cătr</w:t>
      </w:r>
      <w:r>
        <w:rPr>
          <w:color w:val="0D0D0D" w:themeColor="text1" w:themeTint="F2"/>
          <w:sz w:val="24"/>
          <w:szCs w:val="24"/>
          <w:lang w:val="ro-RO"/>
        </w:rPr>
        <w:t>e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contribuabilii </w:t>
      </w:r>
      <w:r w:rsidR="000E5907">
        <w:rPr>
          <w:color w:val="0D0D0D" w:themeColor="text1" w:themeTint="F2"/>
          <w:sz w:val="24"/>
          <w:szCs w:val="24"/>
          <w:lang w:val="ro-RO"/>
        </w:rPr>
        <w:t xml:space="preserve">aflați în </w:t>
      </w:r>
      <w:r w:rsidR="00B64DFA">
        <w:rPr>
          <w:color w:val="0D0D0D" w:themeColor="text1" w:themeTint="F2"/>
          <w:sz w:val="24"/>
          <w:szCs w:val="24"/>
          <w:lang w:val="ro-RO"/>
        </w:rPr>
        <w:t>e</w:t>
      </w:r>
      <w:r w:rsidR="000E5907">
        <w:rPr>
          <w:color w:val="0D0D0D" w:themeColor="text1" w:themeTint="F2"/>
          <w:sz w:val="24"/>
          <w:szCs w:val="24"/>
          <w:lang w:val="ro-RO"/>
        </w:rPr>
        <w:t>vidența fiscală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a Municipiului Târgu Mureș.</w:t>
      </w:r>
    </w:p>
    <w:p w14:paraId="421A0FE9" w14:textId="549BBA55" w:rsidR="007C718A" w:rsidRPr="00424FC1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color w:val="0D0D0D" w:themeColor="text1" w:themeTint="F2"/>
          <w:sz w:val="24"/>
          <w:szCs w:val="24"/>
          <w:lang w:val="ro-RO"/>
        </w:rPr>
        <w:t xml:space="preserve">Articolul X din </w:t>
      </w:r>
      <w:r w:rsidRPr="00424FC1">
        <w:rPr>
          <w:color w:val="0D0D0D" w:themeColor="text1" w:themeTint="F2"/>
          <w:sz w:val="24"/>
          <w:szCs w:val="24"/>
          <w:lang w:val="ro-RO"/>
        </w:rPr>
        <w:t>O</w:t>
      </w:r>
      <w:r>
        <w:rPr>
          <w:color w:val="0D0D0D" w:themeColor="text1" w:themeTint="F2"/>
          <w:sz w:val="24"/>
          <w:szCs w:val="24"/>
          <w:lang w:val="ro-RO"/>
        </w:rPr>
        <w:t>.U.G.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rFonts w:eastAsia="Arial"/>
          <w:color w:val="0D0D0D" w:themeColor="text1" w:themeTint="F2"/>
          <w:sz w:val="24"/>
          <w:szCs w:val="24"/>
          <w:lang w:val="ro-RO"/>
        </w:rPr>
        <w:t xml:space="preserve">nr. </w:t>
      </w:r>
      <w:r w:rsidR="00DA051C">
        <w:rPr>
          <w:rFonts w:eastAsiaTheme="minorHAnsi"/>
          <w:sz w:val="24"/>
          <w:szCs w:val="24"/>
          <w:lang w:val="ro-RO"/>
        </w:rPr>
        <w:t>107/04.09.2024</w:t>
      </w:r>
      <w:r>
        <w:rPr>
          <w:color w:val="0D0D0D" w:themeColor="text1" w:themeTint="F2"/>
          <w:sz w:val="24"/>
          <w:szCs w:val="24"/>
          <w:lang w:val="ro-RO"/>
        </w:rPr>
        <w:t>, prevede următoarele:</w:t>
      </w:r>
    </w:p>
    <w:p w14:paraId="492B5455" w14:textId="77777777" w:rsidR="00DA051C" w:rsidRPr="00DA051C" w:rsidRDefault="007C718A" w:rsidP="00DA051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4"/>
          <w:szCs w:val="24"/>
          <w:lang w:val="ro-RO"/>
        </w:rPr>
      </w:pPr>
      <w:r>
        <w:rPr>
          <w:rFonts w:eastAsiaTheme="minorHAnsi"/>
          <w:i/>
          <w:iCs/>
          <w:sz w:val="24"/>
          <w:szCs w:val="24"/>
          <w:lang w:val="ro-RO"/>
        </w:rPr>
        <w:t>”</w:t>
      </w:r>
      <w:r w:rsidR="00DA051C" w:rsidRPr="00DA051C">
        <w:rPr>
          <w:rFonts w:eastAsiaTheme="minorHAnsi"/>
          <w:i/>
          <w:iCs/>
          <w:sz w:val="24"/>
          <w:szCs w:val="24"/>
          <w:lang w:val="ro-RO"/>
        </w:rPr>
        <w:t xml:space="preserve"> ART. X</w:t>
      </w:r>
    </w:p>
    <w:p w14:paraId="1E4F2CB4" w14:textId="77777777" w:rsidR="00DA051C" w:rsidRPr="00DA051C" w:rsidRDefault="00DA051C" w:rsidP="00DA051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4"/>
          <w:szCs w:val="24"/>
          <w:lang w:val="ro-RO"/>
        </w:rPr>
      </w:pPr>
      <w:r w:rsidRPr="00DA051C">
        <w:rPr>
          <w:rFonts w:eastAsiaTheme="minorHAnsi"/>
          <w:i/>
          <w:iCs/>
          <w:sz w:val="24"/>
          <w:szCs w:val="24"/>
          <w:lang w:val="ro-RO"/>
        </w:rPr>
        <w:t xml:space="preserve">    (1) În cazul obligaţiilor bugetare restante la data de 31 august 2024 inclusiv, datorate bugetelor locale, prevederile art. II - IX se aplică de către unităţile administrativ-teritoriale, opţional, cu condiţia ca aplicarea acestor prevederi să fie stabilită prin hotărâre a consiliului local.</w:t>
      </w:r>
    </w:p>
    <w:p w14:paraId="1DF9BC28" w14:textId="50D6E309" w:rsidR="007C718A" w:rsidRDefault="00DA051C" w:rsidP="00DA051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4"/>
          <w:szCs w:val="24"/>
          <w:lang w:val="ro-RO"/>
        </w:rPr>
      </w:pPr>
      <w:r w:rsidRPr="00DA051C">
        <w:rPr>
          <w:rFonts w:eastAsiaTheme="minorHAnsi"/>
          <w:i/>
          <w:iCs/>
          <w:sz w:val="24"/>
          <w:szCs w:val="24"/>
          <w:lang w:val="ro-RO"/>
        </w:rPr>
        <w:t xml:space="preserve">    </w:t>
      </w:r>
      <w:r w:rsidRPr="00DA051C">
        <w:rPr>
          <w:rFonts w:eastAsiaTheme="minorHAnsi"/>
          <w:i/>
          <w:iCs/>
          <w:sz w:val="24"/>
          <w:szCs w:val="24"/>
          <w:lang w:val="it-IT"/>
        </w:rPr>
        <w:t>(2) Prin hotărârea prevăzută la alin. (1), consiliul local aprobă şi procedura de acordare a anulării accesoriilor cu respectarea dispoziţiilor art. II - IX</w:t>
      </w:r>
      <w:r w:rsidR="007C718A" w:rsidRPr="007C718A">
        <w:rPr>
          <w:rFonts w:eastAsiaTheme="minorHAnsi"/>
          <w:i/>
          <w:iCs/>
          <w:sz w:val="24"/>
          <w:szCs w:val="24"/>
          <w:lang w:val="ro-RO"/>
        </w:rPr>
        <w:t>.</w:t>
      </w:r>
      <w:r w:rsidR="007C718A">
        <w:rPr>
          <w:rFonts w:eastAsiaTheme="minorHAnsi"/>
          <w:i/>
          <w:iCs/>
          <w:sz w:val="24"/>
          <w:szCs w:val="24"/>
          <w:lang w:val="ro-RO"/>
        </w:rPr>
        <w:t>”</w:t>
      </w:r>
    </w:p>
    <w:p w14:paraId="53EA8856" w14:textId="09D3CC71" w:rsidR="007C718A" w:rsidRPr="00424FC1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>Scopul promovării acestei hotărâri este de a stimula conformarea contribuabililor la plata obligațiilor fiscale, evitarea deschiderii procedurii insolven</w:t>
      </w:r>
      <w:r>
        <w:rPr>
          <w:color w:val="0D0D0D" w:themeColor="text1" w:themeTint="F2"/>
          <w:sz w:val="24"/>
          <w:szCs w:val="24"/>
          <w:lang w:val="ro-RO"/>
        </w:rPr>
        <w:t>ț</w:t>
      </w:r>
      <w:r w:rsidRPr="00424FC1">
        <w:rPr>
          <w:color w:val="0D0D0D" w:themeColor="text1" w:themeTint="F2"/>
          <w:sz w:val="24"/>
          <w:szCs w:val="24"/>
          <w:lang w:val="ro-RO"/>
        </w:rPr>
        <w:t>ei, revitalizarea contribuabililor</w:t>
      </w:r>
      <w:r w:rsidR="001A494D">
        <w:rPr>
          <w:color w:val="0D0D0D" w:themeColor="text1" w:themeTint="F2"/>
          <w:sz w:val="24"/>
          <w:szCs w:val="24"/>
          <w:lang w:val="ro-RO"/>
        </w:rPr>
        <w:t xml:space="preserve"> și menținerea lor în circuitul economic, salvarea companiilor aflate în dificultate financiară, precum și </w:t>
      </w:r>
      <w:r w:rsidRPr="00424FC1">
        <w:rPr>
          <w:color w:val="0D0D0D" w:themeColor="text1" w:themeTint="F2"/>
          <w:sz w:val="24"/>
          <w:szCs w:val="24"/>
          <w:lang w:val="ro-RO"/>
        </w:rPr>
        <w:t>maximizarea încasărilor bugetare și diminuarea arieratelor.</w:t>
      </w:r>
    </w:p>
    <w:p w14:paraId="468BADBB" w14:textId="730BB627" w:rsidR="007C718A" w:rsidRPr="00424FC1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 xml:space="preserve">Întrucât nici în nota de fundamentare  </w:t>
      </w:r>
      <w:r>
        <w:rPr>
          <w:color w:val="0D0D0D" w:themeColor="text1" w:themeTint="F2"/>
          <w:sz w:val="24"/>
          <w:szCs w:val="24"/>
          <w:lang w:val="ro-RO"/>
        </w:rPr>
        <w:t>ș</w:t>
      </w:r>
      <w:r w:rsidRPr="00424FC1">
        <w:rPr>
          <w:color w:val="0D0D0D" w:themeColor="text1" w:themeTint="F2"/>
          <w:sz w:val="24"/>
          <w:szCs w:val="24"/>
          <w:lang w:val="ro-RO"/>
        </w:rPr>
        <w:t>i nici în textul O</w:t>
      </w:r>
      <w:r>
        <w:rPr>
          <w:color w:val="0D0D0D" w:themeColor="text1" w:themeTint="F2"/>
          <w:sz w:val="24"/>
          <w:szCs w:val="24"/>
          <w:lang w:val="ro-RO"/>
        </w:rPr>
        <w:t>.U.G.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rFonts w:eastAsia="Arial"/>
          <w:color w:val="0D0D0D" w:themeColor="text1" w:themeTint="F2"/>
          <w:sz w:val="24"/>
          <w:szCs w:val="24"/>
          <w:lang w:val="ro-RO"/>
        </w:rPr>
        <w:t xml:space="preserve">nr. </w:t>
      </w:r>
      <w:r w:rsidR="00B64DFA">
        <w:rPr>
          <w:rFonts w:eastAsiaTheme="minorHAnsi"/>
          <w:sz w:val="24"/>
          <w:szCs w:val="24"/>
          <w:lang w:val="ro-RO"/>
        </w:rPr>
        <w:t>107/04.09.2024</w:t>
      </w:r>
      <w:r w:rsidR="00B64DFA" w:rsidRPr="00FD11A6">
        <w:rPr>
          <w:rFonts w:eastAsiaTheme="minorHAnsi"/>
          <w:sz w:val="24"/>
          <w:szCs w:val="24"/>
          <w:lang w:val="ro-RO"/>
        </w:rPr>
        <w:t xml:space="preserve"> 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nu se invocă incidența prevederilor  în materia  ajutoarelor de stat, nici </w:t>
      </w:r>
      <w:r w:rsidR="001A494D">
        <w:rPr>
          <w:color w:val="0D0D0D" w:themeColor="text1" w:themeTint="F2"/>
          <w:sz w:val="24"/>
          <w:szCs w:val="24"/>
          <w:lang w:val="ro-RO"/>
        </w:rPr>
        <w:t xml:space="preserve">obligativitatea </w:t>
      </w:r>
      <w:r w:rsidRPr="00424FC1">
        <w:rPr>
          <w:color w:val="0D0D0D" w:themeColor="text1" w:themeTint="F2"/>
          <w:sz w:val="24"/>
          <w:szCs w:val="24"/>
          <w:lang w:val="ro-RO"/>
        </w:rPr>
        <w:t>aviz</w:t>
      </w:r>
      <w:r w:rsidR="001A494D">
        <w:rPr>
          <w:color w:val="0D0D0D" w:themeColor="text1" w:themeTint="F2"/>
          <w:sz w:val="24"/>
          <w:szCs w:val="24"/>
          <w:lang w:val="ro-RO"/>
        </w:rPr>
        <w:t>ă</w:t>
      </w:r>
      <w:r w:rsidRPr="00424FC1">
        <w:rPr>
          <w:color w:val="0D0D0D" w:themeColor="text1" w:themeTint="F2"/>
          <w:sz w:val="24"/>
          <w:szCs w:val="24"/>
          <w:lang w:val="ro-RO"/>
        </w:rPr>
        <w:t>r</w:t>
      </w:r>
      <w:r w:rsidR="001A494D">
        <w:rPr>
          <w:color w:val="0D0D0D" w:themeColor="text1" w:themeTint="F2"/>
          <w:sz w:val="24"/>
          <w:szCs w:val="24"/>
          <w:lang w:val="ro-RO"/>
        </w:rPr>
        <w:t>ii de către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Consiliului  Concurenței și nici vreun impact asupra mediului concuren</w:t>
      </w:r>
      <w:r>
        <w:rPr>
          <w:color w:val="0D0D0D" w:themeColor="text1" w:themeTint="F2"/>
          <w:sz w:val="24"/>
          <w:szCs w:val="24"/>
          <w:lang w:val="ro-RO"/>
        </w:rPr>
        <w:t>ț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ial sau de afaceri,  această hotărâre nu constituie schemă de ajutor  de stat/minimis,  fiind însoțită  doar de procedura de acordare a acestei facilități, de anulare a accesoriilor aferente obligațiilor bugetare principale restante la </w:t>
      </w:r>
      <w:r w:rsidR="00FE3B88">
        <w:rPr>
          <w:color w:val="0D0D0D" w:themeColor="text1" w:themeTint="F2"/>
          <w:sz w:val="24"/>
          <w:szCs w:val="24"/>
          <w:lang w:val="ro-RO"/>
        </w:rPr>
        <w:t>31.0</w:t>
      </w:r>
      <w:r w:rsidR="00B64DFA">
        <w:rPr>
          <w:color w:val="0D0D0D" w:themeColor="text1" w:themeTint="F2"/>
          <w:sz w:val="24"/>
          <w:szCs w:val="24"/>
          <w:lang w:val="ro-RO"/>
        </w:rPr>
        <w:t>8</w:t>
      </w:r>
      <w:r w:rsidR="00FE3B88">
        <w:rPr>
          <w:color w:val="0D0D0D" w:themeColor="text1" w:themeTint="F2"/>
          <w:sz w:val="24"/>
          <w:szCs w:val="24"/>
          <w:lang w:val="ro-RO"/>
        </w:rPr>
        <w:t>.202</w:t>
      </w:r>
      <w:r w:rsidR="00B64DFA">
        <w:rPr>
          <w:color w:val="0D0D0D" w:themeColor="text1" w:themeTint="F2"/>
          <w:sz w:val="24"/>
          <w:szCs w:val="24"/>
          <w:lang w:val="ro-RO"/>
        </w:rPr>
        <w:t>4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inclusiv, datorate bugetului local de către contribuabilii </w:t>
      </w:r>
      <w:r w:rsidR="00B64DFA">
        <w:rPr>
          <w:color w:val="0D0D0D" w:themeColor="text1" w:themeTint="F2"/>
          <w:sz w:val="24"/>
          <w:szCs w:val="24"/>
          <w:lang w:val="ro-RO"/>
        </w:rPr>
        <w:t>aflați în evidența fiscală</w:t>
      </w:r>
      <w:r w:rsidR="00B64DFA"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color w:val="0D0D0D" w:themeColor="text1" w:themeTint="F2"/>
          <w:sz w:val="24"/>
          <w:szCs w:val="24"/>
          <w:lang w:val="ro-RO"/>
        </w:rPr>
        <w:t>a Municipiului Târgu Mureș.</w:t>
      </w:r>
    </w:p>
    <w:p w14:paraId="7794CBF4" w14:textId="1EF21323" w:rsidR="007C718A" w:rsidRPr="005055B2" w:rsidRDefault="007C718A" w:rsidP="007C718A">
      <w:pPr>
        <w:pStyle w:val="Default"/>
        <w:ind w:firstLine="708"/>
        <w:jc w:val="both"/>
        <w:rPr>
          <w:bCs/>
        </w:rPr>
      </w:pPr>
      <w:r w:rsidRPr="00424FC1">
        <w:rPr>
          <w:color w:val="0D0D0D" w:themeColor="text1" w:themeTint="F2"/>
        </w:rPr>
        <w:t xml:space="preserve">Având în vedere cele de mai sus, considerăm că </w:t>
      </w:r>
      <w:r>
        <w:rPr>
          <w:color w:val="0D0D0D" w:themeColor="text1" w:themeTint="F2"/>
        </w:rPr>
        <w:t xml:space="preserve">se impune </w:t>
      </w:r>
      <w:r w:rsidRPr="00424FC1">
        <w:rPr>
          <w:color w:val="0D0D0D" w:themeColor="text1" w:themeTint="F2"/>
        </w:rPr>
        <w:t xml:space="preserve">promovarea unui proiect de hotărâre privind </w:t>
      </w:r>
      <w:r>
        <w:rPr>
          <w:color w:val="0D0D0D" w:themeColor="text1" w:themeTint="F2"/>
        </w:rPr>
        <w:t xml:space="preserve">aprobarea </w:t>
      </w:r>
      <w:r w:rsidRPr="00424FC1">
        <w:rPr>
          <w:color w:val="0D0D0D" w:themeColor="text1" w:themeTint="F2"/>
        </w:rPr>
        <w:t>instituir</w:t>
      </w:r>
      <w:r>
        <w:rPr>
          <w:color w:val="0D0D0D" w:themeColor="text1" w:themeTint="F2"/>
        </w:rPr>
        <w:t>i</w:t>
      </w:r>
      <w:r w:rsidRPr="00424FC1">
        <w:rPr>
          <w:color w:val="0D0D0D" w:themeColor="text1" w:themeTint="F2"/>
        </w:rPr>
        <w:t xml:space="preserve"> unor facilități fiscale</w:t>
      </w:r>
      <w:r>
        <w:rPr>
          <w:color w:val="0D0D0D" w:themeColor="text1" w:themeTint="F2"/>
        </w:rPr>
        <w:t>,</w:t>
      </w:r>
      <w:r w:rsidRPr="00424FC1">
        <w:rPr>
          <w:color w:val="0D0D0D" w:themeColor="text1" w:themeTint="F2"/>
        </w:rPr>
        <w:t xml:space="preserve"> </w:t>
      </w:r>
      <w:r w:rsidRPr="005055B2">
        <w:rPr>
          <w:bCs/>
          <w:color w:val="0D0D0D" w:themeColor="text1" w:themeTint="F2"/>
        </w:rPr>
        <w:t xml:space="preserve"> </w:t>
      </w:r>
      <w:r w:rsidRPr="005055B2">
        <w:rPr>
          <w:bCs/>
        </w:rPr>
        <w:t xml:space="preserve">în sensul anulării </w:t>
      </w:r>
      <w:r w:rsidRPr="005055B2">
        <w:rPr>
          <w:bCs/>
          <w:color w:val="0D0D0D" w:themeColor="text1" w:themeTint="F2"/>
        </w:rPr>
        <w:t>accesoriilor aferente ob</w:t>
      </w:r>
      <w:r w:rsidRPr="005055B2">
        <w:rPr>
          <w:bCs/>
          <w:color w:val="0D0D0D" w:themeColor="text1" w:themeTint="F2"/>
          <w:spacing w:val="2"/>
        </w:rPr>
        <w:t>li</w:t>
      </w:r>
      <w:r w:rsidRPr="005055B2">
        <w:rPr>
          <w:bCs/>
          <w:color w:val="0D0D0D" w:themeColor="text1" w:themeTint="F2"/>
          <w:spacing w:val="3"/>
        </w:rPr>
        <w:t>g</w:t>
      </w:r>
      <w:r w:rsidRPr="005055B2">
        <w:rPr>
          <w:bCs/>
          <w:color w:val="0D0D0D" w:themeColor="text1" w:themeTint="F2"/>
          <w:spacing w:val="4"/>
        </w:rPr>
        <w:t>a</w:t>
      </w:r>
      <w:r w:rsidRPr="005055B2">
        <w:rPr>
          <w:bCs/>
          <w:color w:val="0D0D0D" w:themeColor="text1" w:themeTint="F2"/>
          <w:spacing w:val="2"/>
        </w:rPr>
        <w:t>țiil</w:t>
      </w:r>
      <w:r w:rsidRPr="005055B2">
        <w:rPr>
          <w:bCs/>
          <w:color w:val="0D0D0D" w:themeColor="text1" w:themeTint="F2"/>
          <w:spacing w:val="4"/>
        </w:rPr>
        <w:t>o</w:t>
      </w:r>
      <w:r w:rsidRPr="005055B2">
        <w:rPr>
          <w:bCs/>
          <w:color w:val="0D0D0D" w:themeColor="text1" w:themeTint="F2"/>
        </w:rPr>
        <w:t xml:space="preserve">r  </w:t>
      </w:r>
      <w:r w:rsidRPr="005055B2">
        <w:rPr>
          <w:bCs/>
          <w:color w:val="0D0D0D" w:themeColor="text1" w:themeTint="F2"/>
          <w:spacing w:val="4"/>
        </w:rPr>
        <w:t>bug</w:t>
      </w:r>
      <w:r w:rsidRPr="005055B2">
        <w:rPr>
          <w:bCs/>
          <w:color w:val="0D0D0D" w:themeColor="text1" w:themeTint="F2"/>
          <w:spacing w:val="3"/>
        </w:rPr>
        <w:t>e</w:t>
      </w:r>
      <w:r w:rsidRPr="005055B2">
        <w:rPr>
          <w:bCs/>
          <w:color w:val="0D0D0D" w:themeColor="text1" w:themeTint="F2"/>
          <w:spacing w:val="2"/>
        </w:rPr>
        <w:t>t</w:t>
      </w:r>
      <w:r w:rsidRPr="005055B2">
        <w:rPr>
          <w:bCs/>
          <w:color w:val="0D0D0D" w:themeColor="text1" w:themeTint="F2"/>
          <w:spacing w:val="4"/>
        </w:rPr>
        <w:t>a</w:t>
      </w:r>
      <w:r w:rsidRPr="005055B2">
        <w:rPr>
          <w:bCs/>
          <w:color w:val="0D0D0D" w:themeColor="text1" w:themeTint="F2"/>
          <w:spacing w:val="3"/>
        </w:rPr>
        <w:t>r</w:t>
      </w:r>
      <w:r w:rsidRPr="005055B2">
        <w:rPr>
          <w:bCs/>
          <w:color w:val="0D0D0D" w:themeColor="text1" w:themeTint="F2"/>
        </w:rPr>
        <w:t>e</w:t>
      </w:r>
      <w:r w:rsidRPr="005055B2">
        <w:rPr>
          <w:bCs/>
          <w:color w:val="0D0D0D" w:themeColor="text1" w:themeTint="F2"/>
          <w:spacing w:val="36"/>
        </w:rPr>
        <w:t xml:space="preserve"> </w:t>
      </w:r>
      <w:r w:rsidRPr="005055B2">
        <w:rPr>
          <w:bCs/>
          <w:color w:val="0D0D0D" w:themeColor="text1" w:themeTint="F2"/>
          <w:spacing w:val="4"/>
        </w:rPr>
        <w:t>p</w:t>
      </w:r>
      <w:r w:rsidRPr="005055B2">
        <w:rPr>
          <w:bCs/>
          <w:color w:val="0D0D0D" w:themeColor="text1" w:themeTint="F2"/>
          <w:spacing w:val="3"/>
        </w:rPr>
        <w:t>r</w:t>
      </w:r>
      <w:r w:rsidRPr="005055B2">
        <w:rPr>
          <w:bCs/>
          <w:color w:val="0D0D0D" w:themeColor="text1" w:themeTint="F2"/>
          <w:spacing w:val="2"/>
        </w:rPr>
        <w:t>i</w:t>
      </w:r>
      <w:r w:rsidRPr="005055B2">
        <w:rPr>
          <w:bCs/>
          <w:color w:val="0D0D0D" w:themeColor="text1" w:themeTint="F2"/>
          <w:spacing w:val="4"/>
        </w:rPr>
        <w:t>n</w:t>
      </w:r>
      <w:r w:rsidRPr="005055B2">
        <w:rPr>
          <w:bCs/>
          <w:color w:val="0D0D0D" w:themeColor="text1" w:themeTint="F2"/>
        </w:rPr>
        <w:t>c</w:t>
      </w:r>
      <w:r w:rsidRPr="005055B2">
        <w:rPr>
          <w:bCs/>
          <w:color w:val="0D0D0D" w:themeColor="text1" w:themeTint="F2"/>
          <w:spacing w:val="5"/>
        </w:rPr>
        <w:t>ip</w:t>
      </w:r>
      <w:r w:rsidRPr="005055B2">
        <w:rPr>
          <w:bCs/>
          <w:color w:val="0D0D0D" w:themeColor="text1" w:themeTint="F2"/>
          <w:spacing w:val="3"/>
        </w:rPr>
        <w:t>a</w:t>
      </w:r>
      <w:r w:rsidRPr="005055B2">
        <w:rPr>
          <w:bCs/>
          <w:color w:val="0D0D0D" w:themeColor="text1" w:themeTint="F2"/>
          <w:spacing w:val="2"/>
        </w:rPr>
        <w:t>l</w:t>
      </w:r>
      <w:r w:rsidRPr="005055B2">
        <w:rPr>
          <w:bCs/>
          <w:color w:val="0D0D0D" w:themeColor="text1" w:themeTint="F2"/>
        </w:rPr>
        <w:t xml:space="preserve">e </w:t>
      </w:r>
      <w:r w:rsidRPr="005055B2">
        <w:rPr>
          <w:bCs/>
          <w:color w:val="0D0D0D" w:themeColor="text1" w:themeTint="F2"/>
          <w:spacing w:val="4"/>
        </w:rPr>
        <w:t xml:space="preserve"> </w:t>
      </w:r>
      <w:r w:rsidRPr="005055B2">
        <w:rPr>
          <w:bCs/>
          <w:color w:val="0D0D0D" w:themeColor="text1" w:themeTint="F2"/>
          <w:spacing w:val="3"/>
        </w:rPr>
        <w:t>rest</w:t>
      </w:r>
      <w:r w:rsidRPr="005055B2">
        <w:rPr>
          <w:bCs/>
          <w:color w:val="0D0D0D" w:themeColor="text1" w:themeTint="F2"/>
          <w:spacing w:val="4"/>
        </w:rPr>
        <w:t>an</w:t>
      </w:r>
      <w:r w:rsidRPr="005055B2">
        <w:rPr>
          <w:bCs/>
          <w:color w:val="0D0D0D" w:themeColor="text1" w:themeTint="F2"/>
          <w:spacing w:val="3"/>
        </w:rPr>
        <w:t>t</w:t>
      </w:r>
      <w:r w:rsidRPr="005055B2">
        <w:rPr>
          <w:bCs/>
          <w:color w:val="0D0D0D" w:themeColor="text1" w:themeTint="F2"/>
        </w:rPr>
        <w:t>e</w:t>
      </w:r>
      <w:r w:rsidRPr="005055B2">
        <w:rPr>
          <w:bCs/>
          <w:color w:val="0D0D0D" w:themeColor="text1" w:themeTint="F2"/>
          <w:spacing w:val="38"/>
        </w:rPr>
        <w:t xml:space="preserve"> </w:t>
      </w:r>
      <w:r w:rsidRPr="005055B2">
        <w:rPr>
          <w:bCs/>
          <w:color w:val="0D0D0D" w:themeColor="text1" w:themeTint="F2"/>
          <w:spacing w:val="2"/>
        </w:rPr>
        <w:t>l</w:t>
      </w:r>
      <w:r w:rsidRPr="005055B2">
        <w:rPr>
          <w:bCs/>
          <w:color w:val="0D0D0D" w:themeColor="text1" w:themeTint="F2"/>
        </w:rPr>
        <w:t>a</w:t>
      </w:r>
      <w:r w:rsidRPr="005055B2">
        <w:rPr>
          <w:bCs/>
          <w:color w:val="0D0D0D" w:themeColor="text1" w:themeTint="F2"/>
          <w:spacing w:val="22"/>
        </w:rPr>
        <w:t xml:space="preserve"> </w:t>
      </w:r>
      <w:r w:rsidRPr="005055B2">
        <w:rPr>
          <w:bCs/>
          <w:color w:val="0D0D0D" w:themeColor="text1" w:themeTint="F2"/>
          <w:spacing w:val="4"/>
        </w:rPr>
        <w:t>d</w:t>
      </w:r>
      <w:r w:rsidRPr="005055B2">
        <w:rPr>
          <w:bCs/>
          <w:color w:val="0D0D0D" w:themeColor="text1" w:themeTint="F2"/>
          <w:spacing w:val="3"/>
        </w:rPr>
        <w:t>a</w:t>
      </w:r>
      <w:r w:rsidRPr="005055B2">
        <w:rPr>
          <w:bCs/>
          <w:color w:val="0D0D0D" w:themeColor="text1" w:themeTint="F2"/>
          <w:spacing w:val="2"/>
        </w:rPr>
        <w:t>t</w:t>
      </w:r>
      <w:r w:rsidRPr="005055B2">
        <w:rPr>
          <w:bCs/>
          <w:color w:val="0D0D0D" w:themeColor="text1" w:themeTint="F2"/>
        </w:rPr>
        <w:t>a</w:t>
      </w:r>
      <w:r w:rsidRPr="005055B2">
        <w:rPr>
          <w:bCs/>
          <w:color w:val="0D0D0D" w:themeColor="text1" w:themeTint="F2"/>
          <w:spacing w:val="29"/>
        </w:rPr>
        <w:t xml:space="preserve"> </w:t>
      </w:r>
      <w:r w:rsidRPr="005055B2">
        <w:rPr>
          <w:bCs/>
          <w:color w:val="0D0D0D" w:themeColor="text1" w:themeTint="F2"/>
          <w:spacing w:val="4"/>
        </w:rPr>
        <w:t>d</w:t>
      </w:r>
      <w:r w:rsidRPr="005055B2">
        <w:rPr>
          <w:bCs/>
          <w:color w:val="0D0D0D" w:themeColor="text1" w:themeTint="F2"/>
        </w:rPr>
        <w:t>e</w:t>
      </w:r>
      <w:r w:rsidRPr="005055B2">
        <w:rPr>
          <w:bCs/>
          <w:color w:val="0D0D0D" w:themeColor="text1" w:themeTint="F2"/>
          <w:spacing w:val="10"/>
        </w:rPr>
        <w:t xml:space="preserve"> </w:t>
      </w:r>
      <w:r w:rsidR="00FE3B88">
        <w:rPr>
          <w:color w:val="0D0D0D" w:themeColor="text1" w:themeTint="F2"/>
        </w:rPr>
        <w:t>31.0</w:t>
      </w:r>
      <w:r w:rsidR="00B64DFA">
        <w:rPr>
          <w:color w:val="0D0D0D" w:themeColor="text1" w:themeTint="F2"/>
        </w:rPr>
        <w:t>8</w:t>
      </w:r>
      <w:r w:rsidR="00FE3B88">
        <w:rPr>
          <w:color w:val="0D0D0D" w:themeColor="text1" w:themeTint="F2"/>
        </w:rPr>
        <w:t>.202</w:t>
      </w:r>
      <w:r w:rsidR="00B64DFA">
        <w:rPr>
          <w:color w:val="0D0D0D" w:themeColor="text1" w:themeTint="F2"/>
        </w:rPr>
        <w:t>4</w:t>
      </w:r>
      <w:r w:rsidR="00FE3B88" w:rsidRPr="00424FC1">
        <w:rPr>
          <w:color w:val="0D0D0D" w:themeColor="text1" w:themeTint="F2"/>
        </w:rPr>
        <w:t xml:space="preserve"> </w:t>
      </w:r>
      <w:r w:rsidRPr="005055B2">
        <w:rPr>
          <w:bCs/>
          <w:color w:val="0D0D0D" w:themeColor="text1" w:themeTint="F2"/>
        </w:rPr>
        <w:t>in</w:t>
      </w:r>
      <w:r w:rsidRPr="005055B2">
        <w:rPr>
          <w:bCs/>
          <w:color w:val="0D0D0D" w:themeColor="text1" w:themeTint="F2"/>
          <w:w w:val="103"/>
        </w:rPr>
        <w:t>c</w:t>
      </w:r>
      <w:r w:rsidRPr="005055B2">
        <w:rPr>
          <w:bCs/>
          <w:color w:val="0D0D0D" w:themeColor="text1" w:themeTint="F2"/>
          <w:spacing w:val="5"/>
          <w:w w:val="103"/>
        </w:rPr>
        <w:t>l</w:t>
      </w:r>
      <w:r w:rsidRPr="005055B2">
        <w:rPr>
          <w:bCs/>
          <w:color w:val="0D0D0D" w:themeColor="text1" w:themeTint="F2"/>
          <w:spacing w:val="4"/>
          <w:w w:val="103"/>
        </w:rPr>
        <w:t>u</w:t>
      </w:r>
      <w:r w:rsidRPr="005055B2">
        <w:rPr>
          <w:bCs/>
          <w:color w:val="0D0D0D" w:themeColor="text1" w:themeTint="F2"/>
          <w:spacing w:val="3"/>
          <w:w w:val="103"/>
        </w:rPr>
        <w:t>s</w:t>
      </w:r>
      <w:r w:rsidRPr="005055B2">
        <w:rPr>
          <w:bCs/>
          <w:color w:val="0D0D0D" w:themeColor="text1" w:themeTint="F2"/>
          <w:spacing w:val="2"/>
          <w:w w:val="99"/>
        </w:rPr>
        <w:t>i</w:t>
      </w:r>
      <w:r w:rsidRPr="005055B2">
        <w:rPr>
          <w:bCs/>
          <w:color w:val="0D0D0D" w:themeColor="text1" w:themeTint="F2"/>
          <w:spacing w:val="3"/>
          <w:w w:val="106"/>
        </w:rPr>
        <w:t xml:space="preserve">v, în condițiile prevăzute </w:t>
      </w:r>
      <w:r w:rsidR="00B64DFA">
        <w:rPr>
          <w:bCs/>
          <w:color w:val="0D0D0D" w:themeColor="text1" w:themeTint="F2"/>
          <w:spacing w:val="3"/>
          <w:w w:val="106"/>
        </w:rPr>
        <w:t>de</w:t>
      </w:r>
      <w:r w:rsidRPr="005055B2">
        <w:rPr>
          <w:bCs/>
          <w:color w:val="0D0D0D" w:themeColor="text1" w:themeTint="F2"/>
          <w:spacing w:val="3"/>
          <w:w w:val="106"/>
        </w:rPr>
        <w:t xml:space="preserve"> </w:t>
      </w:r>
      <w:r w:rsidR="00FE3B88" w:rsidRPr="00424FC1">
        <w:rPr>
          <w:color w:val="0D0D0D" w:themeColor="text1" w:themeTint="F2"/>
        </w:rPr>
        <w:t>O</w:t>
      </w:r>
      <w:r w:rsidR="00FE3B88">
        <w:rPr>
          <w:color w:val="0D0D0D" w:themeColor="text1" w:themeTint="F2"/>
        </w:rPr>
        <w:t>.U.G.</w:t>
      </w:r>
      <w:r w:rsidR="00FE3B88" w:rsidRPr="00424FC1">
        <w:rPr>
          <w:color w:val="0D0D0D" w:themeColor="text1" w:themeTint="F2"/>
        </w:rPr>
        <w:t xml:space="preserve"> </w:t>
      </w:r>
      <w:r w:rsidR="00B64DFA">
        <w:t>107/04.09.2024</w:t>
      </w:r>
      <w:r>
        <w:rPr>
          <w:bCs/>
          <w:color w:val="0D0D0D" w:themeColor="text1" w:themeTint="F2"/>
        </w:rPr>
        <w:t>.</w:t>
      </w:r>
    </w:p>
    <w:p w14:paraId="4C85D3FF" w14:textId="77777777" w:rsidR="00B64DFA" w:rsidRDefault="00B64DFA" w:rsidP="002D26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</w:p>
    <w:p w14:paraId="1A20A349" w14:textId="47D4DF42" w:rsidR="002D2623" w:rsidRDefault="002D2623" w:rsidP="002D26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E42FF7">
        <w:rPr>
          <w:rFonts w:eastAsiaTheme="minorHAnsi"/>
          <w:sz w:val="24"/>
          <w:szCs w:val="24"/>
          <w:lang w:val="ro-RO"/>
        </w:rPr>
        <w:t>Raportat la dispozițiile legale mai sus amintite, propunem aprobarea prezentului proiect de hotărâre.</w:t>
      </w:r>
    </w:p>
    <w:p w14:paraId="0627B280" w14:textId="77777777" w:rsidR="007C718A" w:rsidRPr="00424FC1" w:rsidRDefault="007C718A" w:rsidP="007C718A">
      <w:pPr>
        <w:ind w:firstLine="709"/>
        <w:jc w:val="both"/>
        <w:rPr>
          <w:color w:val="0D0D0D" w:themeColor="text1" w:themeTint="F2"/>
          <w:spacing w:val="-3"/>
          <w:w w:val="54"/>
          <w:sz w:val="24"/>
          <w:szCs w:val="24"/>
          <w:lang w:val="ro-RO"/>
        </w:rPr>
      </w:pPr>
    </w:p>
    <w:p w14:paraId="1308F472" w14:textId="2CB7AE66" w:rsidR="007C718A" w:rsidRPr="00424FC1" w:rsidRDefault="007C718A" w:rsidP="00D925A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bCs/>
          <w:color w:val="0D0D0D" w:themeColor="text1" w:themeTint="F2"/>
          <w:sz w:val="24"/>
          <w:szCs w:val="24"/>
          <w:lang w:val="ro-RO"/>
        </w:rPr>
        <w:t>DIRECTOR EXECUTIV</w:t>
      </w:r>
    </w:p>
    <w:p w14:paraId="5AA2D84E" w14:textId="14077F67" w:rsidR="00D925A6" w:rsidRDefault="007C718A" w:rsidP="00D925A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bCs/>
          <w:color w:val="0D0D0D" w:themeColor="text1" w:themeTint="F2"/>
          <w:sz w:val="24"/>
          <w:szCs w:val="24"/>
          <w:lang w:val="ro-RO"/>
        </w:rPr>
        <w:t xml:space="preserve">DIRECȚIA </w:t>
      </w:r>
      <w:r w:rsidR="00B64DFA">
        <w:rPr>
          <w:b/>
          <w:bCs/>
          <w:color w:val="0D0D0D" w:themeColor="text1" w:themeTint="F2"/>
          <w:sz w:val="24"/>
          <w:szCs w:val="24"/>
          <w:lang w:val="ro-RO"/>
        </w:rPr>
        <w:t>FISCALĂ LOCALĂ TÂRGU MUREȘ</w:t>
      </w:r>
    </w:p>
    <w:p w14:paraId="599671FC" w14:textId="261C34AC" w:rsidR="007C718A" w:rsidRDefault="007C718A" w:rsidP="00D925A6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  <w:r w:rsidRPr="00424FC1">
        <w:rPr>
          <w:bCs/>
          <w:color w:val="0D0D0D" w:themeColor="text1" w:themeTint="F2"/>
          <w:sz w:val="24"/>
          <w:szCs w:val="24"/>
          <w:lang w:val="ro-RO"/>
        </w:rPr>
        <w:t>Sz</w:t>
      </w:r>
      <w:r>
        <w:rPr>
          <w:bCs/>
          <w:color w:val="0D0D0D" w:themeColor="text1" w:themeTint="F2"/>
          <w:sz w:val="24"/>
          <w:szCs w:val="24"/>
          <w:lang w:val="ro-RO"/>
        </w:rPr>
        <w:t>ö</w:t>
      </w:r>
      <w:r w:rsidRPr="00424FC1">
        <w:rPr>
          <w:bCs/>
          <w:color w:val="0D0D0D" w:themeColor="text1" w:themeTint="F2"/>
          <w:sz w:val="24"/>
          <w:szCs w:val="24"/>
          <w:lang w:val="ro-RO"/>
        </w:rPr>
        <w:t>v</w:t>
      </w:r>
      <w:r>
        <w:rPr>
          <w:bCs/>
          <w:color w:val="0D0D0D" w:themeColor="text1" w:themeTint="F2"/>
          <w:sz w:val="24"/>
          <w:szCs w:val="24"/>
          <w:lang w:val="ro-RO"/>
        </w:rPr>
        <w:t>é</w:t>
      </w:r>
      <w:r w:rsidRPr="00424FC1">
        <w:rPr>
          <w:bCs/>
          <w:color w:val="0D0D0D" w:themeColor="text1" w:themeTint="F2"/>
          <w:sz w:val="24"/>
          <w:szCs w:val="24"/>
          <w:lang w:val="ro-RO"/>
        </w:rPr>
        <w:t xml:space="preserve">rfi </w:t>
      </w:r>
      <w:r>
        <w:rPr>
          <w:bCs/>
          <w:color w:val="0D0D0D" w:themeColor="text1" w:themeTint="F2"/>
          <w:sz w:val="24"/>
          <w:szCs w:val="24"/>
          <w:lang w:val="ro-RO"/>
        </w:rPr>
        <w:t>László</w:t>
      </w:r>
    </w:p>
    <w:p w14:paraId="05E856C9" w14:textId="3D561A89" w:rsidR="00EA2CB9" w:rsidRDefault="00EA2CB9" w:rsidP="00D925A6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3DF10569" w14:textId="20870B12" w:rsidR="00220C7F" w:rsidRDefault="007C718A" w:rsidP="00AD57A9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  <w:r>
        <w:rPr>
          <w:bCs/>
          <w:color w:val="0D0D0D" w:themeColor="text1" w:themeTint="F2"/>
          <w:sz w:val="24"/>
          <w:szCs w:val="24"/>
          <w:lang w:val="ro-RO"/>
        </w:rPr>
        <w:t xml:space="preserve">                                                              </w:t>
      </w:r>
      <w:r w:rsidRPr="00424FC1">
        <w:rPr>
          <w:bCs/>
          <w:color w:val="0D0D0D" w:themeColor="text1" w:themeTint="F2"/>
          <w:sz w:val="24"/>
          <w:szCs w:val="24"/>
          <w:lang w:val="ro-RO"/>
        </w:rPr>
        <w:t xml:space="preserve"> </w:t>
      </w:r>
      <w:r>
        <w:rPr>
          <w:bCs/>
          <w:color w:val="0D0D0D" w:themeColor="text1" w:themeTint="F2"/>
          <w:sz w:val="24"/>
          <w:szCs w:val="24"/>
          <w:lang w:val="ro-RO"/>
        </w:rPr>
        <w:t xml:space="preserve">         </w:t>
      </w:r>
      <w:r w:rsidR="001100F3">
        <w:rPr>
          <w:bCs/>
          <w:color w:val="0D0D0D" w:themeColor="text1" w:themeTint="F2"/>
          <w:sz w:val="24"/>
          <w:szCs w:val="24"/>
          <w:lang w:val="ro-RO"/>
        </w:rPr>
        <w:tab/>
      </w:r>
      <w:r w:rsidR="001100F3">
        <w:rPr>
          <w:bCs/>
          <w:color w:val="0D0D0D" w:themeColor="text1" w:themeTint="F2"/>
          <w:sz w:val="24"/>
          <w:szCs w:val="24"/>
          <w:lang w:val="ro-RO"/>
        </w:rPr>
        <w:tab/>
      </w:r>
      <w:r w:rsidR="001100F3">
        <w:rPr>
          <w:bCs/>
          <w:color w:val="0D0D0D" w:themeColor="text1" w:themeTint="F2"/>
          <w:sz w:val="24"/>
          <w:szCs w:val="24"/>
          <w:lang w:val="ro-RO"/>
        </w:rPr>
        <w:tab/>
      </w:r>
      <w:r w:rsidR="001100F3">
        <w:rPr>
          <w:bCs/>
          <w:color w:val="0D0D0D" w:themeColor="text1" w:themeTint="F2"/>
          <w:sz w:val="24"/>
          <w:szCs w:val="24"/>
          <w:lang w:val="ro-RO"/>
        </w:rPr>
        <w:tab/>
        <w:t xml:space="preserve">  </w:t>
      </w:r>
    </w:p>
    <w:p w14:paraId="2BE75101" w14:textId="77777777" w:rsidR="00AD57A9" w:rsidRDefault="00AD57A9" w:rsidP="00AD57A9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</w:p>
    <w:p w14:paraId="7D74D2D3" w14:textId="77777777" w:rsidR="00220C7F" w:rsidRPr="00424FC1" w:rsidRDefault="00220C7F" w:rsidP="007C718A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</w:p>
    <w:p w14:paraId="38248075" w14:textId="083F5F60" w:rsidR="007C718A" w:rsidRDefault="007C718A" w:rsidP="007C718A">
      <w:pPr>
        <w:ind w:left="170"/>
        <w:jc w:val="both"/>
        <w:rPr>
          <w:b/>
          <w:color w:val="0D0D0D" w:themeColor="text1" w:themeTint="F2"/>
          <w:lang w:val="ro-RO" w:eastAsia="ro-RO"/>
        </w:rPr>
      </w:pPr>
      <w:r w:rsidRPr="005055B2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 </w:t>
      </w:r>
    </w:p>
    <w:sectPr w:rsidR="007C718A" w:rsidSect="00CF15C2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45699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8A"/>
    <w:rsid w:val="000E5907"/>
    <w:rsid w:val="001100F3"/>
    <w:rsid w:val="001A494D"/>
    <w:rsid w:val="00220C7F"/>
    <w:rsid w:val="00251F24"/>
    <w:rsid w:val="002D2623"/>
    <w:rsid w:val="00303FB1"/>
    <w:rsid w:val="00374132"/>
    <w:rsid w:val="003A74F8"/>
    <w:rsid w:val="003B1C8D"/>
    <w:rsid w:val="00654113"/>
    <w:rsid w:val="0065443E"/>
    <w:rsid w:val="006F3B6C"/>
    <w:rsid w:val="00780FD8"/>
    <w:rsid w:val="007C718A"/>
    <w:rsid w:val="008052C6"/>
    <w:rsid w:val="008B4985"/>
    <w:rsid w:val="00A3229D"/>
    <w:rsid w:val="00AD57A9"/>
    <w:rsid w:val="00AD797A"/>
    <w:rsid w:val="00AF53DB"/>
    <w:rsid w:val="00B64DFA"/>
    <w:rsid w:val="00BD3498"/>
    <w:rsid w:val="00CB4FE3"/>
    <w:rsid w:val="00D37445"/>
    <w:rsid w:val="00D925A6"/>
    <w:rsid w:val="00DA051C"/>
    <w:rsid w:val="00E06A61"/>
    <w:rsid w:val="00E24EA5"/>
    <w:rsid w:val="00EA2CB9"/>
    <w:rsid w:val="00EB677F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910C"/>
  <w15:chartTrackingRefBased/>
  <w15:docId w15:val="{1A9ADE7A-6A55-43A4-957B-E35F2242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C7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AF53DB"/>
    <w:pPr>
      <w:ind w:left="720"/>
      <w:contextualSpacing/>
    </w:pPr>
    <w:rPr>
      <w:lang w:eastAsia="en-GB"/>
    </w:rPr>
  </w:style>
  <w:style w:type="table" w:styleId="Tabelgril">
    <w:name w:val="Table Grid"/>
    <w:basedOn w:val="TabelNormal"/>
    <w:uiPriority w:val="39"/>
    <w:rsid w:val="00AF53D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Dell013</cp:lastModifiedBy>
  <cp:revision>19</cp:revision>
  <cp:lastPrinted>2020-11-05T10:53:00Z</cp:lastPrinted>
  <dcterms:created xsi:type="dcterms:W3CDTF">2020-07-07T06:52:00Z</dcterms:created>
  <dcterms:modified xsi:type="dcterms:W3CDTF">2024-09-23T06:52:00Z</dcterms:modified>
</cp:coreProperties>
</file>