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0737EC0B"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04053C">
        <w:rPr>
          <w:rStyle w:val="x-panel-header-text2"/>
          <w:rFonts w:ascii="Tahoma" w:hAnsi="Tahoma" w:cs="Tahoma"/>
          <w:color w:val="15428B"/>
        </w:rPr>
        <w:t xml:space="preserve"> </w:t>
      </w:r>
      <w:r w:rsidR="00496BC3">
        <w:rPr>
          <w:rStyle w:val="x-panel-header-text2"/>
          <w:rFonts w:ascii="Tahoma" w:hAnsi="Tahoma" w:cs="Tahoma"/>
          <w:color w:val="15428B"/>
        </w:rPr>
        <w:t>55</w:t>
      </w:r>
      <w:r w:rsidR="00496BC3">
        <w:rPr>
          <w:rStyle w:val="x-panel-header-text2"/>
          <w:rFonts w:ascii="Tahoma" w:hAnsi="Tahoma" w:cs="Tahoma"/>
          <w:color w:val="15428B"/>
        </w:rPr>
        <w:t>.</w:t>
      </w:r>
      <w:r w:rsidR="00496BC3">
        <w:rPr>
          <w:rStyle w:val="x-panel-header-text2"/>
          <w:rFonts w:ascii="Tahoma" w:hAnsi="Tahoma" w:cs="Tahoma"/>
          <w:color w:val="15428B"/>
        </w:rPr>
        <w:t>409</w:t>
      </w:r>
      <w:r w:rsidR="00496BC3">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496BC3">
        <w:rPr>
          <w:rFonts w:ascii="Times New Roman" w:eastAsia="Times New Roman" w:hAnsi="Times New Roman"/>
          <w:b/>
          <w:kern w:val="2"/>
          <w:lang w:eastAsia="hi-IN" w:bidi="hi-IN"/>
        </w:rPr>
        <w:t>04</w:t>
      </w:r>
      <w:r w:rsidR="001D40D2">
        <w:rPr>
          <w:rFonts w:ascii="Times New Roman" w:eastAsia="Times New Roman" w:hAnsi="Times New Roman"/>
          <w:b/>
          <w:kern w:val="2"/>
          <w:lang w:eastAsia="hi-IN" w:bidi="hi-IN"/>
        </w:rPr>
        <w:t>.1</w:t>
      </w:r>
      <w:r w:rsidR="00496BC3">
        <w:rPr>
          <w:rFonts w:ascii="Times New Roman" w:eastAsia="Times New Roman" w:hAnsi="Times New Roman"/>
          <w:b/>
          <w:kern w:val="2"/>
          <w:lang w:eastAsia="hi-IN" w:bidi="hi-IN"/>
        </w:rPr>
        <w:t>1</w:t>
      </w:r>
      <w:r w:rsidRPr="00E25CF5">
        <w:rPr>
          <w:rFonts w:ascii="Times New Roman" w:eastAsia="Times New Roman" w:hAnsi="Times New Roman"/>
          <w:b/>
          <w:kern w:val="2"/>
          <w:lang w:eastAsia="hi-IN" w:bidi="hi-IN"/>
        </w:rPr>
        <w:t>.2025</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2B937288"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496BC3">
        <w:rPr>
          <w:rFonts w:ascii="Times New Roman" w:eastAsia="Times New Roman" w:hAnsi="Times New Roman"/>
          <w:b/>
          <w:kern w:val="2"/>
          <w:lang w:eastAsia="hi-IN" w:bidi="hi-IN"/>
        </w:rPr>
        <w:t>04</w:t>
      </w:r>
      <w:r w:rsidR="001D40D2">
        <w:rPr>
          <w:rFonts w:ascii="Times New Roman" w:eastAsia="Times New Roman" w:hAnsi="Times New Roman"/>
          <w:b/>
          <w:kern w:val="2"/>
          <w:lang w:eastAsia="hi-IN" w:bidi="hi-IN"/>
        </w:rPr>
        <w:t>.1</w:t>
      </w:r>
      <w:r w:rsidR="00496BC3">
        <w:rPr>
          <w:rFonts w:ascii="Times New Roman" w:eastAsia="Times New Roman" w:hAnsi="Times New Roman"/>
          <w:b/>
          <w:kern w:val="2"/>
          <w:lang w:eastAsia="hi-IN" w:bidi="hi-IN"/>
        </w:rPr>
        <w:t>1</w:t>
      </w:r>
      <w:r w:rsidRPr="00E25CF5">
        <w:rPr>
          <w:rFonts w:ascii="Times New Roman" w:eastAsia="Times New Roman" w:hAnsi="Times New Roman"/>
          <w:b/>
          <w:kern w:val="2"/>
          <w:lang w:eastAsia="hi-IN" w:bidi="hi-IN"/>
        </w:rPr>
        <w:t>.2025</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1AD14E16" w14:textId="4CBD1DB7" w:rsidR="001D40D2" w:rsidRPr="00E25CF5" w:rsidRDefault="00A9301F" w:rsidP="00496BC3">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506DEBD9" w14:textId="77777777" w:rsidR="00E25CF5" w:rsidRPr="00E25CF5" w:rsidRDefault="00E25CF5" w:rsidP="000A46A8">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54CE27D8" w14:textId="7BD24565" w:rsidR="0004053C" w:rsidRDefault="001D40D2" w:rsidP="00496BC3">
      <w:pPr>
        <w:tabs>
          <w:tab w:val="left" w:pos="6480"/>
        </w:tabs>
        <w:spacing w:after="0" w:line="240" w:lineRule="auto"/>
        <w:ind w:firstLine="142"/>
        <w:jc w:val="both"/>
        <w:rPr>
          <w:rFonts w:ascii="Times New Roman" w:eastAsia="Times New Roman" w:hAnsi="Times New Roman"/>
          <w:b/>
          <w:sz w:val="24"/>
          <w:szCs w:val="24"/>
        </w:rPr>
      </w:pPr>
      <w:bookmarkStart w:id="6" w:name="_Hlk187926775"/>
      <w:bookmarkStart w:id="7" w:name="_Hlk204329162"/>
      <w:r>
        <w:rPr>
          <w:rFonts w:ascii="Times New Roman" w:hAnsi="Times New Roman"/>
          <w:b/>
          <w:i/>
          <w:iCs/>
          <w:color w:val="333333"/>
          <w:sz w:val="23"/>
          <w:szCs w:val="23"/>
        </w:rPr>
        <w:t xml:space="preserve">   </w:t>
      </w:r>
      <w:r w:rsidR="0004053C">
        <w:rPr>
          <w:rFonts w:ascii="Times New Roman" w:hAnsi="Times New Roman"/>
          <w:b/>
          <w:i/>
          <w:iCs/>
          <w:color w:val="333333"/>
          <w:sz w:val="23"/>
          <w:szCs w:val="23"/>
        </w:rPr>
        <w:t xml:space="preserve">         </w:t>
      </w:r>
      <w:r w:rsidR="00E25CF5" w:rsidRPr="00E25CF5">
        <w:rPr>
          <w:rFonts w:ascii="Times New Roman" w:hAnsi="Times New Roman"/>
          <w:b/>
          <w:i/>
          <w:iCs/>
          <w:color w:val="333333"/>
          <w:sz w:val="23"/>
          <w:szCs w:val="23"/>
        </w:rPr>
        <w:t xml:space="preserve"> </w:t>
      </w:r>
      <w:r w:rsidR="00E25CF5" w:rsidRPr="00496BC3">
        <w:rPr>
          <w:rFonts w:ascii="Times New Roman" w:eastAsia="Times New Roman" w:hAnsi="Times New Roman"/>
          <w:b/>
          <w:color w:val="000000"/>
          <w:sz w:val="23"/>
          <w:szCs w:val="23"/>
        </w:rPr>
        <w:t>Proiect de hotărâre</w:t>
      </w:r>
      <w:bookmarkEnd w:id="0"/>
      <w:bookmarkEnd w:id="1"/>
      <w:bookmarkEnd w:id="3"/>
      <w:bookmarkEnd w:id="4"/>
      <w:bookmarkEnd w:id="5"/>
      <w:bookmarkEnd w:id="6"/>
      <w:r w:rsidR="00E25CF5" w:rsidRPr="00E25CF5">
        <w:rPr>
          <w:rFonts w:ascii="Times New Roman" w:eastAsia="Times New Roman" w:hAnsi="Times New Roman"/>
          <w:b/>
          <w:i/>
          <w:iCs/>
          <w:sz w:val="23"/>
          <w:szCs w:val="23"/>
          <w:lang w:val="it-IT"/>
        </w:rPr>
        <w:t xml:space="preserve"> </w:t>
      </w:r>
      <w:bookmarkEnd w:id="7"/>
      <w:r w:rsidR="00496BC3">
        <w:rPr>
          <w:rFonts w:ascii="Times New Roman" w:eastAsia="Times New Roman" w:hAnsi="Times New Roman"/>
          <w:b/>
          <w:sz w:val="24"/>
          <w:szCs w:val="24"/>
        </w:rPr>
        <w:t>privind modificarea Anexei nr.2 la Hotărârea Consiliului Local nr. 358 din 19.12.2019 privind aprobarea gestiunii delegate prin contract de concesionare a fondului locativ de stat,</w:t>
      </w:r>
      <w:r w:rsidR="00496BC3">
        <w:rPr>
          <w:rFonts w:ascii="Times New Roman" w:eastAsia="Times New Roman" w:hAnsi="Times New Roman"/>
          <w:b/>
          <w:sz w:val="24"/>
          <w:szCs w:val="24"/>
        </w:rPr>
        <w:t xml:space="preserve"> </w:t>
      </w:r>
      <w:r w:rsidR="00496BC3">
        <w:rPr>
          <w:rFonts w:ascii="Times New Roman" w:eastAsia="Times New Roman" w:hAnsi="Times New Roman"/>
          <w:b/>
          <w:sz w:val="24"/>
          <w:szCs w:val="24"/>
        </w:rPr>
        <w:t>inclusiv a imobilelor cu altă destinație decât cea de locuință,</w:t>
      </w:r>
      <w:r w:rsidR="00496BC3">
        <w:rPr>
          <w:rFonts w:ascii="Times New Roman" w:eastAsia="Times New Roman" w:hAnsi="Times New Roman"/>
          <w:b/>
          <w:sz w:val="24"/>
          <w:szCs w:val="24"/>
        </w:rPr>
        <w:t xml:space="preserve"> </w:t>
      </w:r>
      <w:r w:rsidR="00496BC3">
        <w:rPr>
          <w:rFonts w:ascii="Times New Roman" w:eastAsia="Times New Roman" w:hAnsi="Times New Roman"/>
          <w:b/>
          <w:sz w:val="24"/>
          <w:szCs w:val="24"/>
        </w:rPr>
        <w:t>către SC Locativ SA,</w:t>
      </w:r>
      <w:r w:rsidR="00496BC3">
        <w:rPr>
          <w:rFonts w:ascii="Times New Roman" w:eastAsia="Times New Roman" w:hAnsi="Times New Roman"/>
          <w:b/>
          <w:sz w:val="24"/>
          <w:szCs w:val="24"/>
        </w:rPr>
        <w:t xml:space="preserve"> </w:t>
      </w:r>
      <w:r w:rsidR="00496BC3">
        <w:rPr>
          <w:rFonts w:ascii="Times New Roman" w:eastAsia="Times New Roman" w:hAnsi="Times New Roman"/>
          <w:b/>
          <w:sz w:val="24"/>
          <w:szCs w:val="24"/>
        </w:rPr>
        <w:t>precum și aprobarea constituirii comisiei de negociere a redevenței datorate de SC Locativ SA în baza contractului de concesionare</w:t>
      </w:r>
    </w:p>
    <w:p w14:paraId="7525CCE8" w14:textId="77777777" w:rsidR="00496BC3" w:rsidRPr="00EB14A0" w:rsidRDefault="00496BC3" w:rsidP="00496BC3">
      <w:pPr>
        <w:tabs>
          <w:tab w:val="left" w:pos="6480"/>
        </w:tabs>
        <w:spacing w:after="0" w:line="240" w:lineRule="auto"/>
        <w:ind w:left="142"/>
        <w:jc w:val="both"/>
        <w:rPr>
          <w:rFonts w:ascii="Times New Roman" w:eastAsia="Times New Roman" w:hAnsi="Times New Roman"/>
          <w:b/>
          <w:sz w:val="24"/>
          <w:szCs w:val="24"/>
        </w:rPr>
      </w:pP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01326AD5"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496BC3" w:rsidRPr="00496BC3">
        <w:rPr>
          <w:rFonts w:ascii="Times New Roman" w:eastAsia="Times New Roman" w:hAnsi="Times New Roman"/>
          <w:b/>
          <w:bCs/>
          <w:i/>
          <w:color w:val="000000"/>
          <w:lang w:eastAsia="ro-RO"/>
        </w:rPr>
        <w:t>14</w:t>
      </w:r>
      <w:r w:rsidRPr="00E25CF5">
        <w:rPr>
          <w:rFonts w:ascii="Times New Roman" w:eastAsia="Times New Roman" w:hAnsi="Times New Roman"/>
          <w:b/>
          <w:bCs/>
          <w:i/>
          <w:color w:val="000000"/>
          <w:lang w:eastAsia="ro-RO"/>
        </w:rPr>
        <w:t xml:space="preserve"> </w:t>
      </w:r>
      <w:r w:rsidR="0004053C">
        <w:rPr>
          <w:rFonts w:ascii="Times New Roman" w:eastAsia="Times New Roman" w:hAnsi="Times New Roman"/>
          <w:b/>
          <w:bCs/>
          <w:i/>
          <w:color w:val="000000"/>
          <w:lang w:eastAsia="ro-RO"/>
        </w:rPr>
        <w:t>noie</w:t>
      </w:r>
      <w:r w:rsidRPr="00E25CF5">
        <w:rPr>
          <w:rFonts w:ascii="Times New Roman" w:eastAsia="Times New Roman" w:hAnsi="Times New Roman"/>
          <w:b/>
          <w:bCs/>
          <w:i/>
          <w:color w:val="000000"/>
          <w:lang w:eastAsia="ro-RO"/>
        </w:rPr>
        <w:t xml:space="preserve">mbrie </w:t>
      </w:r>
      <w:r w:rsidRPr="00E25CF5">
        <w:rPr>
          <w:rFonts w:ascii="Times New Roman" w:eastAsia="Times New Roman" w:hAnsi="Times New Roman"/>
          <w:b/>
          <w:i/>
          <w:color w:val="000000"/>
          <w:lang w:eastAsia="ro-RO"/>
        </w:rPr>
        <w:t xml:space="preserve">2025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45F5FD23" w14:textId="3D099593" w:rsidR="00173C71" w:rsidRPr="00496BC3" w:rsidRDefault="00E25CF5" w:rsidP="00496BC3">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857311E" w14:textId="4C5B9B7F" w:rsidR="0004053C" w:rsidRDefault="00EB14A0" w:rsidP="00496BC3">
      <w:pPr>
        <w:tabs>
          <w:tab w:val="left" w:pos="6480"/>
        </w:tabs>
        <w:spacing w:after="0" w:line="240" w:lineRule="auto"/>
        <w:ind w:firstLine="142"/>
        <w:jc w:val="both"/>
        <w:rPr>
          <w:rFonts w:ascii="Times New Roman" w:eastAsia="Times New Roman" w:hAnsi="Times New Roman"/>
          <w:b/>
          <w:sz w:val="24"/>
          <w:szCs w:val="24"/>
        </w:rPr>
      </w:pPr>
      <w:r>
        <w:rPr>
          <w:rFonts w:ascii="Times New Roman" w:hAnsi="Times New Roman"/>
          <w:b/>
          <w:i/>
          <w:iCs/>
          <w:color w:val="333333"/>
          <w:sz w:val="23"/>
          <w:szCs w:val="23"/>
        </w:rPr>
        <w:t xml:space="preserve">   </w:t>
      </w:r>
      <w:r w:rsidR="0004053C">
        <w:rPr>
          <w:rFonts w:ascii="Times New Roman" w:hAnsi="Times New Roman"/>
          <w:b/>
          <w:i/>
          <w:iCs/>
          <w:color w:val="333333"/>
          <w:sz w:val="23"/>
          <w:szCs w:val="23"/>
        </w:rPr>
        <w:t xml:space="preserve">     </w:t>
      </w:r>
      <w:r w:rsidR="00496BC3" w:rsidRPr="00496BC3">
        <w:rPr>
          <w:rFonts w:ascii="Times New Roman" w:eastAsia="Times New Roman" w:hAnsi="Times New Roman"/>
          <w:b/>
          <w:color w:val="000000"/>
          <w:sz w:val="23"/>
          <w:szCs w:val="23"/>
        </w:rPr>
        <w:t>Proiect de hotărâre</w:t>
      </w:r>
      <w:r w:rsidR="00496BC3" w:rsidRPr="00E25CF5">
        <w:rPr>
          <w:rFonts w:ascii="Times New Roman" w:eastAsia="Times New Roman" w:hAnsi="Times New Roman"/>
          <w:b/>
          <w:i/>
          <w:iCs/>
          <w:sz w:val="23"/>
          <w:szCs w:val="23"/>
          <w:lang w:val="it-IT"/>
        </w:rPr>
        <w:t xml:space="preserve"> </w:t>
      </w:r>
      <w:r w:rsidR="00496BC3">
        <w:rPr>
          <w:rFonts w:ascii="Times New Roman" w:eastAsia="Times New Roman" w:hAnsi="Times New Roman"/>
          <w:b/>
          <w:sz w:val="24"/>
          <w:szCs w:val="24"/>
        </w:rPr>
        <w:t>privind modificarea Anexei nr.2 la Hotărârea Consiliului Local nr. 358 din 19.12.2019 privind aprobarea gestiunii delegate prin contract de concesionare a fondului locativ de stat, inclusiv a imobilelor cu altă destinație decât cea de locuință, către SC Locativ SA, precum și aprobarea constituirii comisiei de negociere a redevenței datorate de SC Locativ SA în baza contractului de concesionare</w:t>
      </w:r>
    </w:p>
    <w:p w14:paraId="27201AB6" w14:textId="77777777" w:rsidR="00496BC3" w:rsidRPr="00EB14A0" w:rsidRDefault="00496BC3" w:rsidP="00496BC3">
      <w:pPr>
        <w:tabs>
          <w:tab w:val="left" w:pos="6480"/>
        </w:tabs>
        <w:spacing w:after="0" w:line="240" w:lineRule="auto"/>
        <w:ind w:left="142"/>
        <w:jc w:val="both"/>
        <w:rPr>
          <w:rFonts w:ascii="Times New Roman" w:eastAsia="Times New Roman" w:hAnsi="Times New Roman"/>
          <w:b/>
          <w:sz w:val="24"/>
          <w:szCs w:val="24"/>
        </w:rPr>
      </w:pP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1577784A"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496BC3">
        <w:rPr>
          <w:rFonts w:ascii="Times New Roman" w:eastAsia="Times New Roman" w:hAnsi="Times New Roman"/>
          <w:b/>
          <w:bCs/>
          <w:i/>
          <w:color w:val="000000"/>
          <w:lang w:eastAsia="ro-RO"/>
        </w:rPr>
        <w:t xml:space="preserve">14 </w:t>
      </w:r>
      <w:r w:rsidRPr="00E25CF5">
        <w:rPr>
          <w:rFonts w:ascii="Times New Roman" w:eastAsia="Times New Roman" w:hAnsi="Times New Roman"/>
          <w:b/>
          <w:bCs/>
          <w:i/>
          <w:color w:val="000000"/>
          <w:lang w:eastAsia="ro-RO"/>
        </w:rPr>
        <w:t xml:space="preserve"> </w:t>
      </w:r>
      <w:r w:rsidR="0004053C">
        <w:rPr>
          <w:rFonts w:ascii="Times New Roman" w:eastAsia="Times New Roman" w:hAnsi="Times New Roman"/>
          <w:b/>
          <w:bCs/>
          <w:i/>
          <w:color w:val="000000"/>
          <w:lang w:eastAsia="ro-RO"/>
        </w:rPr>
        <w:t>n</w:t>
      </w:r>
      <w:r w:rsidRPr="00E25CF5">
        <w:rPr>
          <w:rFonts w:ascii="Times New Roman" w:eastAsia="Times New Roman" w:hAnsi="Times New Roman"/>
          <w:b/>
          <w:bCs/>
          <w:i/>
          <w:color w:val="000000"/>
          <w:lang w:eastAsia="ro-RO"/>
        </w:rPr>
        <w:t>o</w:t>
      </w:r>
      <w:r w:rsidR="0004053C">
        <w:rPr>
          <w:rFonts w:ascii="Times New Roman" w:eastAsia="Times New Roman" w:hAnsi="Times New Roman"/>
          <w:b/>
          <w:bCs/>
          <w:i/>
          <w:color w:val="000000"/>
          <w:lang w:eastAsia="ro-RO"/>
        </w:rPr>
        <w:t>ie</w:t>
      </w:r>
      <w:r w:rsidRPr="00E25CF5">
        <w:rPr>
          <w:rFonts w:ascii="Times New Roman" w:eastAsia="Times New Roman" w:hAnsi="Times New Roman"/>
          <w:b/>
          <w:bCs/>
          <w:i/>
          <w:color w:val="000000"/>
          <w:lang w:eastAsia="ro-RO"/>
        </w:rPr>
        <w:t xml:space="preserve">mbrie </w:t>
      </w:r>
      <w:r w:rsidRPr="00E25CF5">
        <w:rPr>
          <w:rFonts w:ascii="Times New Roman" w:eastAsia="Times New Roman" w:hAnsi="Times New Roman"/>
          <w:b/>
          <w:i/>
          <w:color w:val="000000"/>
          <w:lang w:eastAsia="ro-RO"/>
        </w:rPr>
        <w:t>2025</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5D5A0EDB" w14:textId="77777777" w:rsidR="001D40D2" w:rsidRPr="00E25CF5" w:rsidRDefault="001D40D2" w:rsidP="000A46A8">
      <w:pPr>
        <w:shd w:val="clear" w:color="auto" w:fill="FFFFFF"/>
        <w:spacing w:after="0" w:line="240" w:lineRule="auto"/>
        <w:jc w:val="both"/>
        <w:rPr>
          <w:rFonts w:ascii="Times New Roman" w:eastAsia="Times New Roman" w:hAnsi="Times New Roman"/>
          <w:b/>
          <w:i/>
          <w:color w:val="000000"/>
          <w:lang w:eastAsia="ro-RO"/>
        </w:rPr>
      </w:pP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D40D2"/>
    <w:rsid w:val="001D4358"/>
    <w:rsid w:val="0022725B"/>
    <w:rsid w:val="002343AD"/>
    <w:rsid w:val="00262682"/>
    <w:rsid w:val="0029761D"/>
    <w:rsid w:val="002A39AE"/>
    <w:rsid w:val="002C081A"/>
    <w:rsid w:val="002E14FF"/>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449D"/>
    <w:rsid w:val="00425B2E"/>
    <w:rsid w:val="004364F5"/>
    <w:rsid w:val="004638D5"/>
    <w:rsid w:val="00470421"/>
    <w:rsid w:val="00477817"/>
    <w:rsid w:val="0048177E"/>
    <w:rsid w:val="00482829"/>
    <w:rsid w:val="00494467"/>
    <w:rsid w:val="00496BC3"/>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2</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160</cp:revision>
  <cp:lastPrinted>2025-10-17T10:18:00Z</cp:lastPrinted>
  <dcterms:created xsi:type="dcterms:W3CDTF">2023-03-14T11:02:00Z</dcterms:created>
  <dcterms:modified xsi:type="dcterms:W3CDTF">2025-11-04T12:26:00Z</dcterms:modified>
</cp:coreProperties>
</file>