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1339" w14:textId="76CA8837" w:rsidR="0006648F" w:rsidRPr="0006648F" w:rsidRDefault="0006648F" w:rsidP="00D534DD">
      <w:pPr>
        <w:pStyle w:val="Header"/>
        <w:ind w:left="-270" w:hanging="720"/>
        <w:jc w:val="both"/>
        <w:rPr>
          <w:rFonts w:ascii="Times New Roman" w:eastAsiaTheme="minorEastAsia" w:hAnsi="Times New Roman" w:cs="Times New Roman"/>
          <w:b/>
          <w:lang w:eastAsia="zh-CN"/>
        </w:rPr>
      </w:pPr>
      <w:r>
        <w:rPr>
          <w:noProof/>
        </w:rPr>
        <w:drawing>
          <wp:anchor distT="0" distB="0" distL="114300" distR="114300" simplePos="0" relativeHeight="251658240" behindDoc="0" locked="0" layoutInCell="1" allowOverlap="1" wp14:anchorId="2E18D324" wp14:editId="39E2130C">
            <wp:simplePos x="0" y="0"/>
            <wp:positionH relativeFrom="column">
              <wp:posOffset>-628650</wp:posOffset>
            </wp:positionH>
            <wp:positionV relativeFrom="paragraph">
              <wp:posOffset>0</wp:posOffset>
            </wp:positionV>
            <wp:extent cx="1790700" cy="866775"/>
            <wp:effectExtent l="0" t="0" r="0" b="9525"/>
            <wp:wrapSquare wrapText="bothSides"/>
            <wp:docPr id="276691268" name="Picture 1"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91268" name="Picture 1" descr="A logo with text on it&#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866775"/>
                    </a:xfrm>
                    <a:prstGeom prst="rect">
                      <a:avLst/>
                    </a:prstGeom>
                    <a:noFill/>
                    <a:ln>
                      <a:noFill/>
                    </a:ln>
                  </pic:spPr>
                </pic:pic>
              </a:graphicData>
            </a:graphic>
          </wp:anchor>
        </w:drawing>
      </w:r>
      <w:r>
        <w:rPr>
          <w:rFonts w:ascii="Times New Roman" w:eastAsiaTheme="minorEastAsia" w:hAnsi="Times New Roman" w:cs="Times New Roman"/>
          <w:b/>
          <w:lang w:val="hu-HU" w:eastAsia="zh-CN"/>
        </w:rPr>
        <w:t>R</w:t>
      </w:r>
      <w:r w:rsidRPr="0006648F">
        <w:rPr>
          <w:rFonts w:ascii="Times New Roman" w:eastAsiaTheme="minorEastAsia" w:hAnsi="Times New Roman" w:cs="Times New Roman"/>
          <w:b/>
          <w:lang w:val="hu-HU" w:eastAsia="zh-CN"/>
        </w:rPr>
        <w:t>OM</w:t>
      </w:r>
      <w:r w:rsidRPr="0006648F">
        <w:rPr>
          <w:rFonts w:ascii="Times New Roman" w:eastAsiaTheme="minorEastAsia" w:hAnsi="Times New Roman" w:cs="Times New Roman"/>
          <w:b/>
          <w:lang w:eastAsia="zh-CN"/>
        </w:rPr>
        <w:t>ÂNIA, JUD. MUREȘ,</w:t>
      </w:r>
    </w:p>
    <w:p w14:paraId="22F45C8F" w14:textId="77777777" w:rsidR="0006648F" w:rsidRPr="0006648F" w:rsidRDefault="0006648F" w:rsidP="00D534DD">
      <w:pPr>
        <w:tabs>
          <w:tab w:val="center" w:pos="4536"/>
          <w:tab w:val="right" w:pos="9072"/>
        </w:tabs>
        <w:spacing w:after="0" w:line="240" w:lineRule="auto"/>
        <w:ind w:left="-270" w:hanging="720"/>
        <w:jc w:val="both"/>
        <w:rPr>
          <w:rFonts w:ascii="Times New Roman" w:eastAsiaTheme="minorEastAsia" w:hAnsi="Times New Roman" w:cs="Times New Roman"/>
          <w:b/>
          <w:lang w:eastAsia="zh-CN"/>
        </w:rPr>
      </w:pPr>
      <w:r w:rsidRPr="0006648F">
        <w:rPr>
          <w:rFonts w:ascii="Times New Roman" w:eastAsiaTheme="minorEastAsia" w:hAnsi="Times New Roman" w:cs="Times New Roman"/>
          <w:b/>
          <w:lang w:val="hu-HU" w:eastAsia="zh-CN"/>
        </w:rPr>
        <w:t>CONSILIUL LOCAL MUNCIPAL TÂRGU MUREȘ</w:t>
      </w:r>
    </w:p>
    <w:p w14:paraId="138F8E54" w14:textId="77777777" w:rsidR="0006648F" w:rsidRPr="0006648F" w:rsidRDefault="0006648F" w:rsidP="00D534DD">
      <w:pPr>
        <w:tabs>
          <w:tab w:val="center" w:pos="4536"/>
          <w:tab w:val="right" w:pos="9072"/>
        </w:tabs>
        <w:spacing w:after="0" w:line="240" w:lineRule="auto"/>
        <w:ind w:left="-270" w:hanging="720"/>
        <w:jc w:val="both"/>
        <w:rPr>
          <w:rFonts w:ascii="Times New Roman" w:eastAsiaTheme="minorEastAsia" w:hAnsi="Times New Roman" w:cs="Times New Roman"/>
          <w:b/>
          <w:lang w:eastAsia="zh-CN"/>
        </w:rPr>
      </w:pPr>
      <w:r w:rsidRPr="0006648F">
        <w:rPr>
          <w:rFonts w:ascii="Times New Roman" w:hAnsi="Times New Roman" w:cs="Times New Roman"/>
          <w:b/>
          <w:color w:val="501549" w:themeColor="accent5" w:themeShade="80"/>
        </w:rPr>
        <w:t>CENTRUL DE CULTURĂ, ARTĂ ȘI AGREMENT TÂRGU MUREȘ</w:t>
      </w:r>
      <w:r w:rsidRPr="0006648F">
        <w:rPr>
          <w:rFonts w:ascii="Times New Roman" w:hAnsi="Times New Roman" w:cs="Times New Roman"/>
          <w:b/>
          <w:color w:val="501549" w:themeColor="accent5" w:themeShade="80"/>
        </w:rPr>
        <w:tab/>
      </w:r>
    </w:p>
    <w:p w14:paraId="2DAF1CD4" w14:textId="63A5A706" w:rsidR="0006648F" w:rsidRDefault="0006648F" w:rsidP="00D534DD">
      <w:pPr>
        <w:tabs>
          <w:tab w:val="center" w:pos="4536"/>
          <w:tab w:val="right" w:pos="9072"/>
        </w:tabs>
        <w:spacing w:after="0" w:line="240" w:lineRule="auto"/>
        <w:jc w:val="both"/>
        <w:rPr>
          <w:rFonts w:ascii="Times New Roman" w:hAnsi="Times New Roman" w:cs="Times New Roman"/>
          <w:b/>
          <w:bCs/>
          <w:sz w:val="20"/>
          <w:szCs w:val="20"/>
        </w:rPr>
      </w:pPr>
      <w:r w:rsidRPr="0006648F">
        <w:rPr>
          <w:rFonts w:ascii="Times New Roman" w:hAnsi="Times New Roman" w:cs="Times New Roman"/>
          <w:b/>
          <w:bCs/>
          <w:sz w:val="20"/>
          <w:szCs w:val="20"/>
        </w:rPr>
        <w:t xml:space="preserve">STR. AVRAM IANCU NR.2 | COD POSTAL: 540088 | TÂRGU MUREȘ, JUD. </w:t>
      </w:r>
      <w:r>
        <w:rPr>
          <w:rFonts w:ascii="Times New Roman" w:hAnsi="Times New Roman" w:cs="Times New Roman"/>
          <w:b/>
          <w:bCs/>
          <w:sz w:val="20"/>
          <w:szCs w:val="20"/>
        </w:rPr>
        <w:t xml:space="preserve">     </w:t>
      </w:r>
      <w:r w:rsidRPr="0006648F">
        <w:rPr>
          <w:rFonts w:ascii="Times New Roman" w:hAnsi="Times New Roman" w:cs="Times New Roman"/>
          <w:b/>
          <w:bCs/>
          <w:sz w:val="20"/>
          <w:szCs w:val="20"/>
        </w:rPr>
        <w:t>MUREȘ, ROMÂNIA</w:t>
      </w:r>
    </w:p>
    <w:p w14:paraId="7D940724" w14:textId="2B21C1E9" w:rsidR="0006648F" w:rsidRPr="000D6A36" w:rsidRDefault="0006648F" w:rsidP="00D534DD">
      <w:pPr>
        <w:tabs>
          <w:tab w:val="center" w:pos="4536"/>
          <w:tab w:val="right" w:pos="9072"/>
        </w:tabs>
        <w:spacing w:after="0" w:line="240" w:lineRule="auto"/>
        <w:jc w:val="both"/>
        <w:rPr>
          <w:rFonts w:ascii="Times New Roman" w:hAnsi="Times New Roman" w:cs="Times New Roman"/>
          <w:b/>
          <w:bCs/>
          <w:sz w:val="20"/>
          <w:szCs w:val="20"/>
          <w:lang w:val="de-DE"/>
        </w:rPr>
      </w:pPr>
      <w:r w:rsidRPr="000D6A36">
        <w:rPr>
          <w:rFonts w:ascii="Times New Roman" w:hAnsi="Times New Roman" w:cs="Times New Roman"/>
          <w:sz w:val="20"/>
          <w:szCs w:val="20"/>
          <w:lang w:val="de-DE"/>
        </w:rPr>
        <w:t xml:space="preserve">CUI: 47113359 | telefon: 0265-250-337 | e-mail: </w:t>
      </w:r>
      <w:hyperlink r:id="rId8" w:history="1">
        <w:r w:rsidR="000D6A36" w:rsidRPr="004C223F">
          <w:rPr>
            <w:rStyle w:val="Hyperlink"/>
            <w:rFonts w:ascii="Times New Roman" w:hAnsi="Times New Roman" w:cs="Times New Roman"/>
            <w:sz w:val="20"/>
            <w:szCs w:val="20"/>
            <w:lang w:val="de-DE"/>
          </w:rPr>
          <w:t>office@culturamures.ro</w:t>
        </w:r>
      </w:hyperlink>
    </w:p>
    <w:p w14:paraId="0216EEB9" w14:textId="32E2E92A" w:rsidR="00005F24" w:rsidRPr="000D6A36" w:rsidRDefault="00005F24" w:rsidP="00D534DD">
      <w:pPr>
        <w:ind w:left="-1170"/>
        <w:jc w:val="both"/>
        <w:rPr>
          <w:lang w:val="de-DE"/>
        </w:rPr>
      </w:pPr>
    </w:p>
    <w:p w14:paraId="1815D963" w14:textId="77777777" w:rsidR="00A1381F" w:rsidRPr="00A1381F" w:rsidRDefault="00A1381F" w:rsidP="00D534DD">
      <w:pPr>
        <w:ind w:left="-1170" w:firstLine="1170"/>
        <w:jc w:val="both"/>
        <w:rPr>
          <w:rFonts w:ascii="Times New Roman" w:hAnsi="Times New Roman" w:cs="Times New Roman"/>
          <w:sz w:val="28"/>
          <w:szCs w:val="28"/>
          <w:lang w:val="ro-RO"/>
        </w:rPr>
      </w:pPr>
    </w:p>
    <w:p w14:paraId="19415FB8" w14:textId="4DFBC4B6" w:rsidR="00A1381F" w:rsidRPr="00A1381F" w:rsidRDefault="00A1381F" w:rsidP="00C61D9F">
      <w:pPr>
        <w:ind w:left="-1170" w:firstLine="1170"/>
        <w:jc w:val="center"/>
        <w:rPr>
          <w:rFonts w:ascii="Times New Roman" w:hAnsi="Times New Roman" w:cs="Times New Roman"/>
          <w:sz w:val="28"/>
          <w:szCs w:val="28"/>
          <w:lang w:val="ro-RO"/>
        </w:rPr>
      </w:pPr>
      <w:r w:rsidRPr="00A1381F">
        <w:rPr>
          <w:rFonts w:ascii="Times New Roman" w:hAnsi="Times New Roman" w:cs="Times New Roman"/>
          <w:b/>
          <w:bCs/>
          <w:sz w:val="28"/>
          <w:szCs w:val="28"/>
          <w:lang w:val="ro-RO"/>
        </w:rPr>
        <w:t>REGULAMENT</w:t>
      </w:r>
    </w:p>
    <w:p w14:paraId="7C01C485" w14:textId="27D47E30" w:rsidR="00A1381F" w:rsidRPr="00A1381F" w:rsidRDefault="00A1381F" w:rsidP="00C61D9F">
      <w:pPr>
        <w:jc w:val="center"/>
        <w:rPr>
          <w:rFonts w:ascii="Times New Roman" w:hAnsi="Times New Roman" w:cs="Times New Roman"/>
          <w:i/>
          <w:iCs/>
          <w:sz w:val="28"/>
          <w:szCs w:val="28"/>
          <w:lang w:val="ro-RO"/>
        </w:rPr>
      </w:pPr>
      <w:r w:rsidRPr="00A1381F">
        <w:rPr>
          <w:rFonts w:ascii="Times New Roman" w:hAnsi="Times New Roman" w:cs="Times New Roman"/>
          <w:i/>
          <w:iCs/>
          <w:sz w:val="28"/>
          <w:szCs w:val="28"/>
          <w:lang w:val="ro-RO"/>
        </w:rPr>
        <w:t>privind regimul construcțiilor din incinta</w:t>
      </w:r>
      <w:r w:rsidR="00C61D9F" w:rsidRPr="00C61D9F">
        <w:rPr>
          <w:rFonts w:ascii="Times New Roman" w:hAnsi="Times New Roman" w:cs="Times New Roman"/>
          <w:i/>
          <w:iCs/>
          <w:sz w:val="28"/>
          <w:szCs w:val="28"/>
          <w:lang w:val="ro-RO"/>
        </w:rPr>
        <w:t xml:space="preserve"> Complexului de Agrement și Sport Weekend aparținând de</w:t>
      </w:r>
      <w:r w:rsidRPr="00A1381F">
        <w:rPr>
          <w:rFonts w:ascii="Times New Roman" w:hAnsi="Times New Roman" w:cs="Times New Roman"/>
          <w:i/>
          <w:iCs/>
          <w:sz w:val="28"/>
          <w:szCs w:val="28"/>
          <w:lang w:val="ro-RO"/>
        </w:rPr>
        <w:t xml:space="preserve"> </w:t>
      </w:r>
      <w:r w:rsidR="00C61D9F" w:rsidRPr="00C61D9F">
        <w:rPr>
          <w:rFonts w:ascii="Times New Roman" w:hAnsi="Times New Roman" w:cs="Times New Roman"/>
          <w:i/>
          <w:iCs/>
          <w:sz w:val="28"/>
          <w:szCs w:val="28"/>
          <w:lang w:val="ro-RO"/>
        </w:rPr>
        <w:t>Centrul de Cultură, Artă și Agrement Târgu-Mureș (</w:t>
      </w:r>
      <w:r w:rsidRPr="00A1381F">
        <w:rPr>
          <w:rFonts w:ascii="Times New Roman" w:hAnsi="Times New Roman" w:cs="Times New Roman"/>
          <w:i/>
          <w:iCs/>
          <w:sz w:val="28"/>
          <w:szCs w:val="28"/>
          <w:lang w:val="ro-RO"/>
        </w:rPr>
        <w:t>C.</w:t>
      </w:r>
      <w:r w:rsidR="004E6642" w:rsidRPr="00C61D9F">
        <w:rPr>
          <w:rFonts w:ascii="Times New Roman" w:hAnsi="Times New Roman" w:cs="Times New Roman"/>
          <w:i/>
          <w:iCs/>
          <w:sz w:val="28"/>
          <w:szCs w:val="28"/>
          <w:lang w:val="ro-RO"/>
        </w:rPr>
        <w:t>C.A.A.</w:t>
      </w:r>
      <w:r w:rsidR="00C61D9F" w:rsidRPr="00C61D9F">
        <w:rPr>
          <w:rFonts w:ascii="Times New Roman" w:hAnsi="Times New Roman" w:cs="Times New Roman"/>
          <w:i/>
          <w:iCs/>
          <w:sz w:val="28"/>
          <w:szCs w:val="28"/>
          <w:lang w:val="ro-RO"/>
        </w:rPr>
        <w:t>)</w:t>
      </w:r>
    </w:p>
    <w:p w14:paraId="6ADD28BC" w14:textId="43748CA7" w:rsidR="00A1381F" w:rsidRPr="00A1381F" w:rsidRDefault="00A1381F" w:rsidP="00D534DD">
      <w:pPr>
        <w:ind w:left="-1170" w:firstLine="1170"/>
        <w:jc w:val="both"/>
        <w:rPr>
          <w:rFonts w:ascii="Times New Roman" w:hAnsi="Times New Roman" w:cs="Times New Roman"/>
          <w:sz w:val="28"/>
          <w:szCs w:val="28"/>
          <w:lang w:val="ro-RO"/>
        </w:rPr>
      </w:pPr>
      <w:r w:rsidRPr="00A1381F">
        <w:rPr>
          <w:rFonts w:ascii="Times New Roman" w:hAnsi="Times New Roman" w:cs="Times New Roman"/>
          <w:b/>
          <w:bCs/>
          <w:sz w:val="28"/>
          <w:szCs w:val="28"/>
          <w:lang w:val="ro-RO"/>
        </w:rPr>
        <w:t xml:space="preserve">1. REGLEMENTARI URBANISTICE </w:t>
      </w:r>
    </w:p>
    <w:p w14:paraId="440A4AB9" w14:textId="77777777" w:rsidR="00C51592" w:rsidRDefault="00A1381F" w:rsidP="00C51592">
      <w:pPr>
        <w:ind w:left="90" w:firstLine="1170"/>
        <w:jc w:val="both"/>
        <w:rPr>
          <w:rFonts w:ascii="Times New Roman" w:hAnsi="Times New Roman" w:cs="Times New Roman"/>
          <w:sz w:val="28"/>
          <w:szCs w:val="28"/>
          <w:lang w:val="ro-RO"/>
        </w:rPr>
      </w:pPr>
      <w:r w:rsidRPr="00A1381F">
        <w:rPr>
          <w:rFonts w:ascii="Times New Roman" w:hAnsi="Times New Roman" w:cs="Times New Roman"/>
          <w:sz w:val="28"/>
          <w:szCs w:val="28"/>
          <w:lang w:val="ro-RO"/>
        </w:rPr>
        <w:t xml:space="preserve">Conform prevederilor Regulamentului Local de Urbanism aferent </w:t>
      </w:r>
      <w:r w:rsidRPr="00A1381F">
        <w:rPr>
          <w:rFonts w:ascii="Times New Roman" w:hAnsi="Times New Roman" w:cs="Times New Roman"/>
          <w:b/>
          <w:bCs/>
          <w:sz w:val="28"/>
          <w:szCs w:val="28"/>
          <w:lang w:val="ro-RO"/>
        </w:rPr>
        <w:t xml:space="preserve">PUZ </w:t>
      </w:r>
      <w:r w:rsidR="005D5128">
        <w:rPr>
          <w:rFonts w:ascii="Times New Roman" w:hAnsi="Times New Roman" w:cs="Times New Roman"/>
          <w:sz w:val="28"/>
          <w:szCs w:val="28"/>
          <w:lang w:val="ro-RO"/>
        </w:rPr>
        <w:t>–</w:t>
      </w:r>
      <w:r w:rsidRPr="00A1381F">
        <w:rPr>
          <w:rFonts w:ascii="Times New Roman" w:hAnsi="Times New Roman" w:cs="Times New Roman"/>
          <w:sz w:val="28"/>
          <w:szCs w:val="28"/>
          <w:lang w:val="ro-RO"/>
        </w:rPr>
        <w:t xml:space="preserve"> </w:t>
      </w:r>
      <w:r w:rsidRPr="00A1381F">
        <w:rPr>
          <w:rFonts w:ascii="Times New Roman" w:hAnsi="Times New Roman" w:cs="Times New Roman"/>
          <w:b/>
          <w:bCs/>
          <w:sz w:val="28"/>
          <w:szCs w:val="28"/>
          <w:lang w:val="ro-RO"/>
        </w:rPr>
        <w:t>Complex</w:t>
      </w:r>
      <w:r w:rsidR="005D5128">
        <w:rPr>
          <w:rFonts w:ascii="Times New Roman" w:hAnsi="Times New Roman" w:cs="Times New Roman"/>
          <w:b/>
          <w:bCs/>
          <w:sz w:val="28"/>
          <w:szCs w:val="28"/>
          <w:lang w:val="ro-RO"/>
        </w:rPr>
        <w:t>ul de Agrement și Sport Weekend (</w:t>
      </w:r>
      <w:r w:rsidR="00026C57">
        <w:rPr>
          <w:rFonts w:ascii="Times New Roman" w:hAnsi="Times New Roman" w:cs="Times New Roman"/>
          <w:b/>
          <w:bCs/>
          <w:sz w:val="28"/>
          <w:szCs w:val="28"/>
          <w:lang w:val="ro-RO"/>
        </w:rPr>
        <w:t>în prezent aparținând Centrului de Cultură, Artă și Agrement Târgu-Mureș)</w:t>
      </w:r>
      <w:r w:rsidRPr="00A1381F">
        <w:rPr>
          <w:rFonts w:ascii="Times New Roman" w:hAnsi="Times New Roman" w:cs="Times New Roman"/>
          <w:sz w:val="28"/>
          <w:szCs w:val="28"/>
          <w:lang w:val="ro-RO"/>
        </w:rPr>
        <w:t xml:space="preserve">, </w:t>
      </w:r>
      <w:r w:rsidRPr="00A1381F">
        <w:rPr>
          <w:rFonts w:ascii="Times New Roman" w:hAnsi="Times New Roman" w:cs="Times New Roman"/>
          <w:b/>
          <w:bCs/>
          <w:sz w:val="28"/>
          <w:szCs w:val="28"/>
          <w:lang w:val="ro-RO"/>
        </w:rPr>
        <w:t xml:space="preserve">incinta complexului de agrement și sport a fost organizată în patru zone funcționale </w:t>
      </w:r>
      <w:r w:rsidRPr="00A1381F">
        <w:rPr>
          <w:rFonts w:ascii="Times New Roman" w:hAnsi="Times New Roman" w:cs="Times New Roman"/>
          <w:sz w:val="28"/>
          <w:szCs w:val="28"/>
          <w:lang w:val="ro-RO"/>
        </w:rPr>
        <w:t xml:space="preserve">tratate distinct sub aspectul reglementărilor urbanistice, în concordanță cu caracterul predominant al zonei și cu gradul de ocupare existent, după cum urmează: </w:t>
      </w:r>
    </w:p>
    <w:p w14:paraId="1B05ED0B" w14:textId="5FA47ADD" w:rsidR="00A1381F" w:rsidRPr="00A1381F" w:rsidRDefault="00A1381F" w:rsidP="00C51592">
      <w:pPr>
        <w:ind w:left="90" w:firstLine="1170"/>
        <w:jc w:val="both"/>
        <w:rPr>
          <w:rFonts w:ascii="Times New Roman" w:hAnsi="Times New Roman" w:cs="Times New Roman"/>
          <w:sz w:val="28"/>
          <w:szCs w:val="28"/>
          <w:lang w:val="ro-RO"/>
        </w:rPr>
      </w:pPr>
      <w:r w:rsidRPr="00A1381F">
        <w:rPr>
          <w:rFonts w:ascii="Times New Roman" w:hAnsi="Times New Roman" w:cs="Times New Roman"/>
          <w:b/>
          <w:bCs/>
          <w:sz w:val="28"/>
          <w:szCs w:val="28"/>
          <w:lang w:val="ro-RO"/>
        </w:rPr>
        <w:t xml:space="preserve">Zona I </w:t>
      </w:r>
      <w:r w:rsidRPr="00A1381F">
        <w:rPr>
          <w:rFonts w:ascii="Times New Roman" w:hAnsi="Times New Roman" w:cs="Times New Roman"/>
          <w:sz w:val="28"/>
          <w:szCs w:val="28"/>
          <w:lang w:val="ro-RO"/>
        </w:rPr>
        <w:t xml:space="preserve">- cuprinde case de odihnă și amenajări sportive. </w:t>
      </w:r>
    </w:p>
    <w:p w14:paraId="4D6384AE" w14:textId="77777777" w:rsidR="00A1381F" w:rsidRPr="00A1381F" w:rsidRDefault="00A1381F" w:rsidP="00026C57">
      <w:pPr>
        <w:ind w:left="450" w:firstLine="720"/>
        <w:jc w:val="both"/>
        <w:rPr>
          <w:rFonts w:ascii="Times New Roman" w:hAnsi="Times New Roman" w:cs="Times New Roman"/>
          <w:sz w:val="28"/>
          <w:szCs w:val="28"/>
          <w:lang w:val="ro-RO"/>
        </w:rPr>
      </w:pPr>
      <w:r w:rsidRPr="00A1381F">
        <w:rPr>
          <w:rFonts w:ascii="Times New Roman" w:hAnsi="Times New Roman" w:cs="Times New Roman"/>
          <w:b/>
          <w:bCs/>
          <w:sz w:val="28"/>
          <w:szCs w:val="28"/>
          <w:lang w:val="ro-RO"/>
        </w:rPr>
        <w:t xml:space="preserve">Zona a II-a </w:t>
      </w:r>
      <w:r w:rsidRPr="00A1381F">
        <w:rPr>
          <w:rFonts w:ascii="Times New Roman" w:hAnsi="Times New Roman" w:cs="Times New Roman"/>
          <w:sz w:val="28"/>
          <w:szCs w:val="28"/>
          <w:lang w:val="ro-RO"/>
        </w:rPr>
        <w:t xml:space="preserve">- cuprinde atât case de odihnă cât și clădiri cu destinație publică. </w:t>
      </w:r>
    </w:p>
    <w:p w14:paraId="7DE5DE33" w14:textId="77777777" w:rsidR="00A1381F" w:rsidRPr="00A1381F" w:rsidRDefault="00A1381F" w:rsidP="00D534DD">
      <w:pPr>
        <w:ind w:firstLine="1170"/>
        <w:jc w:val="both"/>
        <w:rPr>
          <w:rFonts w:ascii="Times New Roman" w:hAnsi="Times New Roman" w:cs="Times New Roman"/>
          <w:sz w:val="28"/>
          <w:szCs w:val="28"/>
          <w:lang w:val="ro-RO"/>
        </w:rPr>
      </w:pPr>
      <w:r w:rsidRPr="00A1381F">
        <w:rPr>
          <w:rFonts w:ascii="Times New Roman" w:hAnsi="Times New Roman" w:cs="Times New Roman"/>
          <w:b/>
          <w:bCs/>
          <w:sz w:val="28"/>
          <w:szCs w:val="28"/>
          <w:lang w:val="ro-RO"/>
        </w:rPr>
        <w:t xml:space="preserve">Zona a III-a </w:t>
      </w:r>
      <w:r w:rsidRPr="00A1381F">
        <w:rPr>
          <w:rFonts w:ascii="Times New Roman" w:hAnsi="Times New Roman" w:cs="Times New Roman"/>
          <w:sz w:val="28"/>
          <w:szCs w:val="28"/>
          <w:lang w:val="ro-RO"/>
        </w:rPr>
        <w:t xml:space="preserve">- este o zonă în care preponderent sunt căsuțele de vacanță cu restricții de construire. </w:t>
      </w:r>
    </w:p>
    <w:p w14:paraId="768A464E" w14:textId="77777777" w:rsidR="00A1381F" w:rsidRPr="00A1381F" w:rsidRDefault="00A1381F" w:rsidP="00D534DD">
      <w:pPr>
        <w:ind w:firstLine="1170"/>
        <w:jc w:val="both"/>
        <w:rPr>
          <w:rFonts w:ascii="Times New Roman" w:hAnsi="Times New Roman" w:cs="Times New Roman"/>
          <w:sz w:val="28"/>
          <w:szCs w:val="28"/>
          <w:lang w:val="ro-RO"/>
        </w:rPr>
      </w:pPr>
      <w:r w:rsidRPr="00A1381F">
        <w:rPr>
          <w:rFonts w:ascii="Times New Roman" w:hAnsi="Times New Roman" w:cs="Times New Roman"/>
          <w:b/>
          <w:bCs/>
          <w:sz w:val="28"/>
          <w:szCs w:val="28"/>
          <w:lang w:val="ro-RO"/>
        </w:rPr>
        <w:t xml:space="preserve">Zona a IV-a </w:t>
      </w:r>
      <w:r w:rsidRPr="00A1381F">
        <w:rPr>
          <w:rFonts w:ascii="Times New Roman" w:hAnsi="Times New Roman" w:cs="Times New Roman"/>
          <w:sz w:val="28"/>
          <w:szCs w:val="28"/>
          <w:lang w:val="ro-RO"/>
        </w:rPr>
        <w:t xml:space="preserve">- este constituită din terenuri sportive și din spațiile pentru bazine împreună cu dotările aferente. </w:t>
      </w:r>
    </w:p>
    <w:p w14:paraId="31B8213D" w14:textId="7681D705" w:rsidR="00A1381F" w:rsidRPr="00A1381F" w:rsidRDefault="00A1381F" w:rsidP="00D534DD">
      <w:pPr>
        <w:ind w:firstLine="1170"/>
        <w:jc w:val="both"/>
        <w:rPr>
          <w:rFonts w:ascii="Times New Roman" w:hAnsi="Times New Roman" w:cs="Times New Roman"/>
          <w:sz w:val="28"/>
          <w:szCs w:val="28"/>
          <w:lang w:val="ro-RO"/>
        </w:rPr>
      </w:pPr>
      <w:r w:rsidRPr="00A1381F">
        <w:rPr>
          <w:rFonts w:ascii="Times New Roman" w:hAnsi="Times New Roman" w:cs="Times New Roman"/>
          <w:sz w:val="28"/>
          <w:szCs w:val="28"/>
          <w:lang w:val="ro-RO"/>
        </w:rPr>
        <w:t xml:space="preserve">Emiterea de autorizaţii de construire pe teritoriul Complexului de Agrement şi Sport </w:t>
      </w:r>
      <w:r w:rsidR="00C61D9F">
        <w:rPr>
          <w:rFonts w:ascii="Times New Roman" w:hAnsi="Times New Roman" w:cs="Times New Roman"/>
          <w:sz w:val="28"/>
          <w:szCs w:val="28"/>
          <w:lang w:val="ro-RO"/>
        </w:rPr>
        <w:t>Weekend</w:t>
      </w:r>
      <w:r w:rsidR="00026C57" w:rsidRPr="00026C57">
        <w:rPr>
          <w:rFonts w:ascii="Times New Roman" w:hAnsi="Times New Roman" w:cs="Times New Roman"/>
          <w:b/>
          <w:bCs/>
          <w:sz w:val="28"/>
          <w:szCs w:val="28"/>
          <w:lang w:val="ro-RO"/>
        </w:rPr>
        <w:t xml:space="preserve"> </w:t>
      </w:r>
      <w:r w:rsidR="00026C57" w:rsidRPr="00026C57">
        <w:rPr>
          <w:rFonts w:ascii="Times New Roman" w:hAnsi="Times New Roman" w:cs="Times New Roman"/>
          <w:sz w:val="28"/>
          <w:szCs w:val="28"/>
          <w:lang w:val="ro-RO"/>
        </w:rPr>
        <w:t>în prezent aparținând Centrului de Cultură, Artă și Agrement Târgu-Mureș</w:t>
      </w:r>
      <w:r w:rsidRPr="00A1381F">
        <w:rPr>
          <w:rFonts w:ascii="Times New Roman" w:hAnsi="Times New Roman" w:cs="Times New Roman"/>
          <w:sz w:val="28"/>
          <w:szCs w:val="28"/>
          <w:lang w:val="ro-RO"/>
        </w:rPr>
        <w:t xml:space="preserve">, se va face conform regimului de construire stabilit pentru întreaga incintă a complexului prin Planul Urbanistic Zonal, aprobat prin HCL nr. 68/2003. </w:t>
      </w:r>
    </w:p>
    <w:p w14:paraId="7FDFE138" w14:textId="77777777" w:rsidR="00A1381F" w:rsidRPr="00A1381F" w:rsidRDefault="00A1381F" w:rsidP="00D534DD">
      <w:pPr>
        <w:ind w:left="-1170" w:firstLine="1170"/>
        <w:jc w:val="both"/>
        <w:rPr>
          <w:rFonts w:ascii="Times New Roman" w:hAnsi="Times New Roman" w:cs="Times New Roman"/>
          <w:sz w:val="28"/>
          <w:szCs w:val="28"/>
          <w:lang w:val="ro-RO"/>
        </w:rPr>
      </w:pPr>
      <w:r w:rsidRPr="00A1381F">
        <w:rPr>
          <w:rFonts w:ascii="Times New Roman" w:hAnsi="Times New Roman" w:cs="Times New Roman"/>
          <w:b/>
          <w:bCs/>
          <w:sz w:val="28"/>
          <w:szCs w:val="28"/>
          <w:lang w:val="ro-RO"/>
        </w:rPr>
        <w:t xml:space="preserve">2. REGLEMENTARI PRIVIND CONSTRUCŢIILE </w:t>
      </w:r>
    </w:p>
    <w:p w14:paraId="4AD02D29" w14:textId="77777777" w:rsidR="00A1381F" w:rsidRPr="00A1381F" w:rsidRDefault="00A1381F" w:rsidP="00D534DD">
      <w:pPr>
        <w:ind w:left="-1170" w:firstLine="1170"/>
        <w:jc w:val="both"/>
        <w:rPr>
          <w:rFonts w:ascii="Times New Roman" w:hAnsi="Times New Roman" w:cs="Times New Roman"/>
          <w:sz w:val="28"/>
          <w:szCs w:val="28"/>
          <w:lang w:val="ro-RO"/>
        </w:rPr>
      </w:pPr>
      <w:r w:rsidRPr="00A1381F">
        <w:rPr>
          <w:rFonts w:ascii="Times New Roman" w:hAnsi="Times New Roman" w:cs="Times New Roman"/>
          <w:b/>
          <w:bCs/>
          <w:sz w:val="28"/>
          <w:szCs w:val="28"/>
          <w:lang w:val="ro-RO"/>
        </w:rPr>
        <w:t xml:space="preserve">2.1. Funcţiuni (destinații) de utilizare admise </w:t>
      </w:r>
    </w:p>
    <w:p w14:paraId="2F6155A3" w14:textId="1B122EE3" w:rsidR="00A1381F" w:rsidRPr="00A1381F" w:rsidRDefault="00A1381F" w:rsidP="00D534DD">
      <w:pPr>
        <w:ind w:firstLine="1170"/>
        <w:jc w:val="both"/>
        <w:rPr>
          <w:rFonts w:ascii="Times New Roman" w:hAnsi="Times New Roman" w:cs="Times New Roman"/>
          <w:sz w:val="28"/>
          <w:szCs w:val="28"/>
          <w:lang w:val="ro-RO"/>
        </w:rPr>
      </w:pPr>
      <w:r w:rsidRPr="00A1381F">
        <w:rPr>
          <w:rFonts w:ascii="Times New Roman" w:hAnsi="Times New Roman" w:cs="Times New Roman"/>
          <w:sz w:val="28"/>
          <w:szCs w:val="28"/>
          <w:lang w:val="ro-RO"/>
        </w:rPr>
        <w:lastRenderedPageBreak/>
        <w:t xml:space="preserve">Pentru construcții, utilizările admise pentru întreg </w:t>
      </w:r>
      <w:r w:rsidR="00C61D9F">
        <w:rPr>
          <w:rFonts w:ascii="Times New Roman" w:hAnsi="Times New Roman" w:cs="Times New Roman"/>
          <w:sz w:val="28"/>
          <w:szCs w:val="28"/>
          <w:lang w:val="ro-RO"/>
        </w:rPr>
        <w:t>Complexul de agrement și sport Weekend</w:t>
      </w:r>
      <w:r w:rsidRPr="00A1381F">
        <w:rPr>
          <w:rFonts w:ascii="Times New Roman" w:hAnsi="Times New Roman" w:cs="Times New Roman"/>
          <w:sz w:val="28"/>
          <w:szCs w:val="28"/>
          <w:lang w:val="ro-RO"/>
        </w:rPr>
        <w:t xml:space="preserve"> vor fi în concordanță cu specificul zonei, conform prevederilor PUZ, aprobat prin HCL nr. 68/2003 după cum urmează: </w:t>
      </w:r>
    </w:p>
    <w:p w14:paraId="441F1C97" w14:textId="3DB73EB0" w:rsidR="00A1381F" w:rsidRPr="00A1381F" w:rsidRDefault="00A1381F" w:rsidP="00D534DD">
      <w:pPr>
        <w:ind w:left="-1170" w:firstLine="1170"/>
        <w:jc w:val="both"/>
        <w:rPr>
          <w:rFonts w:ascii="Times New Roman" w:hAnsi="Times New Roman" w:cs="Times New Roman"/>
          <w:sz w:val="28"/>
          <w:szCs w:val="28"/>
          <w:lang w:val="ro-RO"/>
        </w:rPr>
      </w:pPr>
      <w:r w:rsidRPr="00A1381F">
        <w:rPr>
          <w:rFonts w:ascii="Times New Roman" w:hAnsi="Times New Roman" w:cs="Times New Roman"/>
          <w:sz w:val="28"/>
          <w:szCs w:val="28"/>
          <w:lang w:val="ro-RO"/>
        </w:rPr>
        <w:t xml:space="preserve"> </w:t>
      </w:r>
      <w:r w:rsidR="00026C57">
        <w:rPr>
          <w:rFonts w:ascii="Times New Roman" w:hAnsi="Times New Roman" w:cs="Times New Roman"/>
          <w:sz w:val="28"/>
          <w:szCs w:val="28"/>
          <w:lang w:val="ro-RO"/>
        </w:rPr>
        <w:t>-</w:t>
      </w:r>
      <w:r w:rsidRPr="00A1381F">
        <w:rPr>
          <w:rFonts w:ascii="Times New Roman" w:hAnsi="Times New Roman" w:cs="Times New Roman"/>
          <w:sz w:val="28"/>
          <w:szCs w:val="28"/>
          <w:lang w:val="ro-RO"/>
        </w:rPr>
        <w:t xml:space="preserve">Activități culturale și sportive cu caracter temporar sau permanent; </w:t>
      </w:r>
    </w:p>
    <w:p w14:paraId="7898A68B" w14:textId="490D77E8" w:rsidR="00A1381F" w:rsidRPr="00A1381F" w:rsidRDefault="00026C57" w:rsidP="00D534DD">
      <w:pPr>
        <w:ind w:left="-1170" w:firstLine="117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A1381F" w:rsidRPr="00A1381F">
        <w:rPr>
          <w:rFonts w:ascii="Times New Roman" w:hAnsi="Times New Roman" w:cs="Times New Roman"/>
          <w:sz w:val="28"/>
          <w:szCs w:val="28"/>
          <w:lang w:val="ro-RO"/>
        </w:rPr>
        <w:t xml:space="preserve"> Expoziții, târguri tehnice sau culturale; </w:t>
      </w:r>
    </w:p>
    <w:p w14:paraId="133A0C99" w14:textId="229867ED" w:rsidR="00A1381F" w:rsidRPr="00A1381F" w:rsidRDefault="00026C57" w:rsidP="00D534DD">
      <w:pPr>
        <w:ind w:left="-1170" w:firstLine="117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A1381F" w:rsidRPr="00A1381F">
        <w:rPr>
          <w:rFonts w:ascii="Times New Roman" w:hAnsi="Times New Roman" w:cs="Times New Roman"/>
          <w:sz w:val="28"/>
          <w:szCs w:val="28"/>
          <w:lang w:val="ro-RO"/>
        </w:rPr>
        <w:t xml:space="preserve"> Servicii de loisir și agrement; </w:t>
      </w:r>
    </w:p>
    <w:p w14:paraId="350204DA" w14:textId="2E4D677E" w:rsidR="00A1381F" w:rsidRPr="00A1381F" w:rsidRDefault="00026C57" w:rsidP="00D534DD">
      <w:pPr>
        <w:ind w:left="-1170" w:firstLine="117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A1381F" w:rsidRPr="00A1381F">
        <w:rPr>
          <w:rFonts w:ascii="Times New Roman" w:hAnsi="Times New Roman" w:cs="Times New Roman"/>
          <w:sz w:val="28"/>
          <w:szCs w:val="28"/>
          <w:lang w:val="ro-RO"/>
        </w:rPr>
        <w:t xml:space="preserve"> Alimentație publică; </w:t>
      </w:r>
    </w:p>
    <w:p w14:paraId="0B4879FC" w14:textId="39C48274" w:rsidR="00A1381F" w:rsidRPr="00A1381F" w:rsidRDefault="00026C57" w:rsidP="000A1BB2">
      <w:pPr>
        <w:ind w:left="-1170" w:firstLine="117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A1381F" w:rsidRPr="00A1381F">
        <w:rPr>
          <w:rFonts w:ascii="Times New Roman" w:hAnsi="Times New Roman" w:cs="Times New Roman"/>
          <w:sz w:val="28"/>
          <w:szCs w:val="28"/>
          <w:lang w:val="ro-RO"/>
        </w:rPr>
        <w:t xml:space="preserve"> Activități recreative; </w:t>
      </w:r>
    </w:p>
    <w:p w14:paraId="767C6F51" w14:textId="77777777" w:rsidR="00A1381F" w:rsidRPr="00A1381F" w:rsidRDefault="00A1381F" w:rsidP="00D534DD">
      <w:pPr>
        <w:ind w:left="-1170" w:firstLine="1170"/>
        <w:jc w:val="both"/>
        <w:rPr>
          <w:rFonts w:ascii="Times New Roman" w:hAnsi="Times New Roman" w:cs="Times New Roman"/>
          <w:sz w:val="28"/>
          <w:szCs w:val="28"/>
          <w:lang w:val="ro-RO"/>
        </w:rPr>
      </w:pPr>
      <w:r w:rsidRPr="00A1381F">
        <w:rPr>
          <w:rFonts w:ascii="Times New Roman" w:hAnsi="Times New Roman" w:cs="Times New Roman"/>
          <w:b/>
          <w:bCs/>
          <w:sz w:val="28"/>
          <w:szCs w:val="28"/>
          <w:lang w:val="ro-RO"/>
        </w:rPr>
        <w:t xml:space="preserve">2.2. Edificarea construcțiilor </w:t>
      </w:r>
    </w:p>
    <w:p w14:paraId="1EC76E2A" w14:textId="77777777" w:rsidR="00A1381F" w:rsidRPr="00A1381F" w:rsidRDefault="00A1381F" w:rsidP="00D534DD">
      <w:pPr>
        <w:ind w:firstLine="1170"/>
        <w:jc w:val="both"/>
        <w:rPr>
          <w:rFonts w:ascii="Times New Roman" w:hAnsi="Times New Roman" w:cs="Times New Roman"/>
          <w:sz w:val="28"/>
          <w:szCs w:val="28"/>
          <w:lang w:val="ro-RO"/>
        </w:rPr>
      </w:pPr>
      <w:r w:rsidRPr="00A1381F">
        <w:rPr>
          <w:rFonts w:ascii="Times New Roman" w:hAnsi="Times New Roman" w:cs="Times New Roman"/>
          <w:sz w:val="28"/>
          <w:szCs w:val="28"/>
          <w:lang w:val="ro-RO"/>
        </w:rPr>
        <w:t xml:space="preserve">În ceea ce privește aspectul și regimul de înălțime al construcțiilor, acestea vor putea fi edificate, modernizate, extinse sau reabilitate numai în concordanță cu zonarea stabilită în RLU aferent PUZ-CASM. </w:t>
      </w:r>
    </w:p>
    <w:p w14:paraId="63D9FEEC" w14:textId="049FCDAF" w:rsidR="00A1381F" w:rsidRPr="00A1381F" w:rsidRDefault="0021358D" w:rsidP="00F00457">
      <w:pPr>
        <w:ind w:left="-450" w:firstLine="117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1381F" w:rsidRPr="00A1381F">
        <w:rPr>
          <w:rFonts w:ascii="Times New Roman" w:hAnsi="Times New Roman" w:cs="Times New Roman"/>
          <w:sz w:val="28"/>
          <w:szCs w:val="28"/>
          <w:lang w:val="ro-RO"/>
        </w:rPr>
        <w:t xml:space="preserve">Datorită nivelului ridicat al pânzei freatice nu se recomandă realizarea de subsoluri. </w:t>
      </w:r>
    </w:p>
    <w:p w14:paraId="5DBA308F" w14:textId="77777777" w:rsidR="00BF2017" w:rsidRDefault="00BF2017" w:rsidP="00D534DD">
      <w:pPr>
        <w:ind w:left="-1170" w:firstLine="1170"/>
        <w:jc w:val="both"/>
        <w:rPr>
          <w:rFonts w:ascii="Times New Roman" w:hAnsi="Times New Roman" w:cs="Times New Roman"/>
          <w:b/>
          <w:bCs/>
          <w:sz w:val="28"/>
          <w:szCs w:val="28"/>
          <w:lang w:val="ro-RO"/>
        </w:rPr>
      </w:pPr>
    </w:p>
    <w:p w14:paraId="3D159062" w14:textId="5B9AD3BF" w:rsidR="00A1381F" w:rsidRPr="00A1381F" w:rsidRDefault="00A1381F" w:rsidP="00D534DD">
      <w:pPr>
        <w:ind w:left="-1170" w:firstLine="1170"/>
        <w:jc w:val="both"/>
        <w:rPr>
          <w:rFonts w:ascii="Times New Roman" w:hAnsi="Times New Roman" w:cs="Times New Roman"/>
          <w:sz w:val="28"/>
          <w:szCs w:val="28"/>
          <w:lang w:val="ro-RO"/>
        </w:rPr>
      </w:pPr>
      <w:r w:rsidRPr="00A1381F">
        <w:rPr>
          <w:rFonts w:ascii="Times New Roman" w:hAnsi="Times New Roman" w:cs="Times New Roman"/>
          <w:b/>
          <w:bCs/>
          <w:sz w:val="28"/>
          <w:szCs w:val="28"/>
          <w:lang w:val="ro-RO"/>
        </w:rPr>
        <w:t xml:space="preserve">3. REGLEMENTĂRI PRIVIND TERENURILE </w:t>
      </w:r>
    </w:p>
    <w:p w14:paraId="7F50C19C" w14:textId="77777777" w:rsidR="00A1381F" w:rsidRPr="00A1381F" w:rsidRDefault="00A1381F" w:rsidP="00D534DD">
      <w:pPr>
        <w:ind w:left="-1170" w:firstLine="1170"/>
        <w:jc w:val="both"/>
        <w:rPr>
          <w:rFonts w:ascii="Times New Roman" w:hAnsi="Times New Roman" w:cs="Times New Roman"/>
          <w:sz w:val="28"/>
          <w:szCs w:val="28"/>
          <w:lang w:val="ro-RO"/>
        </w:rPr>
      </w:pPr>
      <w:r w:rsidRPr="00A1381F">
        <w:rPr>
          <w:rFonts w:ascii="Times New Roman" w:hAnsi="Times New Roman" w:cs="Times New Roman"/>
          <w:b/>
          <w:bCs/>
          <w:sz w:val="28"/>
          <w:szCs w:val="28"/>
          <w:lang w:val="ro-RO"/>
        </w:rPr>
        <w:t xml:space="preserve">3.1. Concesionarea terenurilor ocupate cu construcții </w:t>
      </w:r>
    </w:p>
    <w:p w14:paraId="58207ED9" w14:textId="612E3811" w:rsidR="00A1381F" w:rsidRPr="00A1381F" w:rsidRDefault="00A1381F" w:rsidP="00D534DD">
      <w:pPr>
        <w:ind w:firstLine="1170"/>
        <w:jc w:val="both"/>
        <w:rPr>
          <w:rFonts w:ascii="Times New Roman" w:hAnsi="Times New Roman" w:cs="Times New Roman"/>
          <w:sz w:val="28"/>
          <w:szCs w:val="28"/>
          <w:lang w:val="ro-RO"/>
        </w:rPr>
      </w:pPr>
      <w:r w:rsidRPr="00A1381F">
        <w:rPr>
          <w:rFonts w:ascii="Times New Roman" w:hAnsi="Times New Roman" w:cs="Times New Roman"/>
          <w:sz w:val="28"/>
          <w:szCs w:val="28"/>
          <w:lang w:val="ro-RO"/>
        </w:rPr>
        <w:t>3.1.1. Concesionarea terenurilor pentru construcțiile edificate sau propuse în incintă se va face pentru o perioadă de maxim 1</w:t>
      </w:r>
      <w:r w:rsidR="00C4186A">
        <w:rPr>
          <w:rFonts w:ascii="Times New Roman" w:hAnsi="Times New Roman" w:cs="Times New Roman"/>
          <w:sz w:val="28"/>
          <w:szCs w:val="28"/>
          <w:lang w:val="ro-RO"/>
        </w:rPr>
        <w:t>5</w:t>
      </w:r>
      <w:r w:rsidRPr="00A1381F">
        <w:rPr>
          <w:rFonts w:ascii="Times New Roman" w:hAnsi="Times New Roman" w:cs="Times New Roman"/>
          <w:sz w:val="28"/>
          <w:szCs w:val="28"/>
          <w:lang w:val="ro-RO"/>
        </w:rPr>
        <w:t xml:space="preserve"> ani, cu posibilitatea de prelungire, după cum urmează:</w:t>
      </w:r>
    </w:p>
    <w:p w14:paraId="71AF2A5D" w14:textId="77777777" w:rsidR="00A1381F" w:rsidRPr="00A1381F" w:rsidRDefault="00A1381F" w:rsidP="00D534DD">
      <w:pPr>
        <w:ind w:firstLine="1170"/>
        <w:jc w:val="both"/>
        <w:rPr>
          <w:rFonts w:ascii="Times New Roman" w:hAnsi="Times New Roman" w:cs="Times New Roman"/>
          <w:sz w:val="28"/>
          <w:szCs w:val="28"/>
          <w:lang w:val="ro-RO"/>
        </w:rPr>
      </w:pPr>
      <w:r w:rsidRPr="00A1381F">
        <w:rPr>
          <w:rFonts w:ascii="Times New Roman" w:hAnsi="Times New Roman" w:cs="Times New Roman"/>
          <w:sz w:val="28"/>
          <w:szCs w:val="28"/>
          <w:lang w:val="ro-RO"/>
        </w:rPr>
        <w:t xml:space="preserve">a) Concesionarea directă a terenurilor ocupate de construcţii pentru construcţii existente cu contract expirat sau fără contract – concesiunea se face la cerere pentru suprafaţa construită, pe baza certificatului de urbanism pentru concesionare şi a: </w:t>
      </w:r>
    </w:p>
    <w:p w14:paraId="67F92253" w14:textId="77777777" w:rsidR="00A1381F" w:rsidRPr="00A1381F" w:rsidRDefault="00A1381F" w:rsidP="00D534DD">
      <w:pPr>
        <w:ind w:firstLine="1170"/>
        <w:jc w:val="both"/>
        <w:rPr>
          <w:rFonts w:ascii="Times New Roman" w:hAnsi="Times New Roman" w:cs="Times New Roman"/>
          <w:sz w:val="28"/>
          <w:szCs w:val="28"/>
          <w:lang w:val="ro-RO"/>
        </w:rPr>
      </w:pPr>
      <w:r w:rsidRPr="00A1381F">
        <w:rPr>
          <w:rFonts w:ascii="Times New Roman" w:hAnsi="Times New Roman" w:cs="Times New Roman"/>
          <w:sz w:val="28"/>
          <w:szCs w:val="28"/>
          <w:lang w:val="ro-RO"/>
        </w:rPr>
        <w:t xml:space="preserve">- extrasului de carte funciară actualizat la zi, pentru clădirile înscrise în CF; </w:t>
      </w:r>
    </w:p>
    <w:p w14:paraId="7258DD35" w14:textId="77777777" w:rsidR="00D534DD" w:rsidRDefault="00A1381F" w:rsidP="00D534DD">
      <w:pPr>
        <w:ind w:firstLine="1170"/>
        <w:jc w:val="both"/>
        <w:rPr>
          <w:rFonts w:ascii="Times New Roman" w:hAnsi="Times New Roman" w:cs="Times New Roman"/>
          <w:sz w:val="28"/>
          <w:szCs w:val="28"/>
          <w:lang w:val="ro-RO"/>
        </w:rPr>
      </w:pPr>
      <w:r w:rsidRPr="00A1381F">
        <w:rPr>
          <w:rFonts w:ascii="Times New Roman" w:hAnsi="Times New Roman" w:cs="Times New Roman"/>
          <w:sz w:val="28"/>
          <w:szCs w:val="28"/>
          <w:lang w:val="ro-RO"/>
        </w:rPr>
        <w:t xml:space="preserve">- autorizaţiei de construire şi a procesului verbal de recepţie, pentru clădirile neînscrise în CF; </w:t>
      </w:r>
    </w:p>
    <w:p w14:paraId="27B0E21D" w14:textId="171A987E" w:rsidR="00A1381F" w:rsidRPr="00A1381F" w:rsidRDefault="00A1381F" w:rsidP="00D534DD">
      <w:pPr>
        <w:ind w:firstLine="1170"/>
        <w:jc w:val="both"/>
        <w:rPr>
          <w:rFonts w:ascii="Times New Roman" w:hAnsi="Times New Roman" w:cs="Times New Roman"/>
          <w:sz w:val="28"/>
          <w:szCs w:val="28"/>
          <w:lang w:val="ro-RO"/>
        </w:rPr>
      </w:pPr>
      <w:r w:rsidRPr="00A1381F">
        <w:rPr>
          <w:rFonts w:ascii="Times New Roman" w:hAnsi="Times New Roman" w:cs="Times New Roman"/>
          <w:sz w:val="28"/>
          <w:szCs w:val="28"/>
          <w:lang w:val="ro-RO"/>
        </w:rPr>
        <w:t xml:space="preserve">- expertizei tehnice din care să rezulte anul edificării construcţiei şi respectarea cerinţelor de calitate pentru clădirile construite fără forme legale înainte de august 2001. </w:t>
      </w:r>
    </w:p>
    <w:p w14:paraId="47DF36F2" w14:textId="27B60490" w:rsidR="00A1381F" w:rsidRPr="00A1381F" w:rsidRDefault="00A1381F" w:rsidP="00D534DD">
      <w:pPr>
        <w:ind w:firstLine="1170"/>
        <w:jc w:val="both"/>
        <w:rPr>
          <w:rFonts w:ascii="Times New Roman" w:hAnsi="Times New Roman" w:cs="Times New Roman"/>
          <w:sz w:val="28"/>
          <w:szCs w:val="28"/>
          <w:lang w:val="ro-RO"/>
        </w:rPr>
      </w:pPr>
      <w:r w:rsidRPr="00A1381F">
        <w:rPr>
          <w:rFonts w:ascii="Times New Roman" w:hAnsi="Times New Roman" w:cs="Times New Roman"/>
          <w:sz w:val="28"/>
          <w:szCs w:val="28"/>
          <w:lang w:val="ro-RO"/>
        </w:rPr>
        <w:lastRenderedPageBreak/>
        <w:t xml:space="preserve">b) </w:t>
      </w:r>
      <w:r w:rsidR="003B70CA" w:rsidRPr="003B70CA">
        <w:rPr>
          <w:rFonts w:ascii="Times New Roman" w:hAnsi="Times New Roman" w:cs="Times New Roman"/>
          <w:sz w:val="28"/>
          <w:szCs w:val="28"/>
          <w:lang w:val="ro-RO"/>
        </w:rPr>
        <w:t xml:space="preserve">Concesionarea directă de terenuri pentru extinderea construcţiilor existente – concesiunea </w:t>
      </w:r>
      <w:r w:rsidR="003B70CA" w:rsidRPr="007804ED">
        <w:rPr>
          <w:rFonts w:ascii="Times New Roman" w:hAnsi="Times New Roman" w:cs="Times New Roman"/>
          <w:sz w:val="28"/>
          <w:szCs w:val="28"/>
          <w:lang w:val="ro-RO"/>
        </w:rPr>
        <w:t>se face la cerere, conform documentaţiei de urbanism aprobate, pe baza certificatului de urbanism</w:t>
      </w:r>
      <w:r w:rsidR="003B70CA" w:rsidRPr="003B70CA">
        <w:rPr>
          <w:rFonts w:ascii="Times New Roman" w:hAnsi="Times New Roman" w:cs="Times New Roman"/>
          <w:sz w:val="28"/>
          <w:szCs w:val="28"/>
          <w:lang w:val="ro-RO"/>
        </w:rPr>
        <w:t xml:space="preserve"> </w:t>
      </w:r>
      <w:r w:rsidR="003B70CA" w:rsidRPr="007804ED">
        <w:rPr>
          <w:rFonts w:ascii="Times New Roman" w:hAnsi="Times New Roman" w:cs="Times New Roman"/>
          <w:sz w:val="28"/>
          <w:szCs w:val="28"/>
          <w:lang w:val="ro-RO"/>
        </w:rPr>
        <w:t>pentru concesionare şi a avizului Comisiei Tehnice de Urbanism şi Amenajarea Teritoriului din</w:t>
      </w:r>
      <w:r w:rsidR="003B70CA" w:rsidRPr="003B70CA">
        <w:rPr>
          <w:rFonts w:ascii="Times New Roman" w:hAnsi="Times New Roman" w:cs="Times New Roman"/>
          <w:sz w:val="28"/>
          <w:szCs w:val="28"/>
          <w:lang w:val="ro-RO"/>
        </w:rPr>
        <w:t xml:space="preserve"> Târgu Mureş obţinut pentru proiectul propus pentru construcții provizorii</w:t>
      </w:r>
      <w:r w:rsidRPr="00A1381F">
        <w:rPr>
          <w:rFonts w:ascii="Times New Roman" w:hAnsi="Times New Roman" w:cs="Times New Roman"/>
          <w:sz w:val="28"/>
          <w:szCs w:val="28"/>
          <w:lang w:val="ro-RO"/>
        </w:rPr>
        <w:t xml:space="preserve">. </w:t>
      </w:r>
    </w:p>
    <w:p w14:paraId="594BB588" w14:textId="32A095AB" w:rsidR="00A1381F" w:rsidRPr="00A1381F" w:rsidRDefault="00A1381F" w:rsidP="00D534DD">
      <w:pPr>
        <w:ind w:firstLine="1170"/>
        <w:jc w:val="both"/>
        <w:rPr>
          <w:rFonts w:ascii="Times New Roman" w:hAnsi="Times New Roman" w:cs="Times New Roman"/>
          <w:sz w:val="28"/>
          <w:szCs w:val="28"/>
          <w:lang w:val="ro-RO"/>
        </w:rPr>
      </w:pPr>
      <w:r w:rsidRPr="00A1381F">
        <w:rPr>
          <w:rFonts w:ascii="Times New Roman" w:hAnsi="Times New Roman" w:cs="Times New Roman"/>
          <w:sz w:val="28"/>
          <w:szCs w:val="28"/>
          <w:lang w:val="ro-RO"/>
        </w:rPr>
        <w:t xml:space="preserve">c) </w:t>
      </w:r>
      <w:r w:rsidR="003B70CA" w:rsidRPr="003B70CA">
        <w:rPr>
          <w:rFonts w:ascii="Times New Roman" w:hAnsi="Times New Roman" w:cs="Times New Roman"/>
          <w:sz w:val="28"/>
          <w:szCs w:val="28"/>
          <w:lang w:val="ro-RO"/>
        </w:rPr>
        <w:t>Concesionarea prin licitaţie de terenuri pentru realizare de noi construcţii – concesiunea se face cu respectare documentaţiei de urbanism aprobate, pe baza certificatului de urbanism pentru concesionare solicitat prin grija CASM, iar autorizaţia de construire se emite de către concesionar în urma obţinerii avizului Comisiei Tehnice de Urbanism şi Amenajarea Teritoriului din Târgu Mureş pentru proiectul propus pentru construcții provizorii</w:t>
      </w:r>
      <w:r w:rsidRPr="00A1381F">
        <w:rPr>
          <w:rFonts w:ascii="Times New Roman" w:hAnsi="Times New Roman" w:cs="Times New Roman"/>
          <w:sz w:val="28"/>
          <w:szCs w:val="28"/>
          <w:lang w:val="ro-RO"/>
        </w:rPr>
        <w:t xml:space="preserve">. </w:t>
      </w:r>
    </w:p>
    <w:p w14:paraId="48801785" w14:textId="77777777" w:rsidR="00A1381F" w:rsidRPr="00A1381F" w:rsidRDefault="00A1381F" w:rsidP="00D534DD">
      <w:pPr>
        <w:ind w:firstLine="1170"/>
        <w:jc w:val="both"/>
        <w:rPr>
          <w:rFonts w:ascii="Times New Roman" w:hAnsi="Times New Roman" w:cs="Times New Roman"/>
          <w:sz w:val="28"/>
          <w:szCs w:val="28"/>
          <w:lang w:val="ro-RO"/>
        </w:rPr>
      </w:pPr>
      <w:r w:rsidRPr="00A1381F">
        <w:rPr>
          <w:rFonts w:ascii="Times New Roman" w:hAnsi="Times New Roman" w:cs="Times New Roman"/>
          <w:sz w:val="28"/>
          <w:szCs w:val="28"/>
          <w:lang w:val="ro-RO"/>
        </w:rPr>
        <w:t xml:space="preserve">3.1.2. Cererea de concesionare a terenurilor menţionate la pct. 3.1.1 şi 3.1.2. va fi însoţită şi de certificatul fiscal eliberat de Direcţia Fiscală Locală a Municipiului Târgu Mureş din care rezultă că solicitantul nu are datorii faţă de bugetul local, precum şi de dovada dobândirii clădirii existente, în cazul în care aceasta nu este înscrisă în CF şi nu a fost construită de solicitant. </w:t>
      </w:r>
    </w:p>
    <w:p w14:paraId="75131F7B" w14:textId="77777777" w:rsidR="00A1381F" w:rsidRPr="00A1381F" w:rsidRDefault="00A1381F" w:rsidP="00D534DD">
      <w:pPr>
        <w:ind w:firstLine="1170"/>
        <w:jc w:val="both"/>
        <w:rPr>
          <w:rFonts w:ascii="Times New Roman" w:hAnsi="Times New Roman" w:cs="Times New Roman"/>
          <w:sz w:val="28"/>
          <w:szCs w:val="28"/>
          <w:lang w:val="ro-RO"/>
        </w:rPr>
      </w:pPr>
      <w:r w:rsidRPr="00A1381F">
        <w:rPr>
          <w:rFonts w:ascii="Times New Roman" w:hAnsi="Times New Roman" w:cs="Times New Roman"/>
          <w:sz w:val="28"/>
          <w:szCs w:val="28"/>
          <w:lang w:val="ro-RO"/>
        </w:rPr>
        <w:t xml:space="preserve">3.1.3. Pentru modernizarea și extinderea construcțiilor existente, precum și pentru amenajări în vederea desfășurării de funcții noi, concesionarea se face la cerere, prin hotărârea Consiliului local al Municipiului Târgu Mureș, după cum urmează: </w:t>
      </w:r>
    </w:p>
    <w:p w14:paraId="79ABAD89" w14:textId="77777777" w:rsidR="00A1381F" w:rsidRPr="00A1381F" w:rsidRDefault="00A1381F" w:rsidP="003B70CA">
      <w:pPr>
        <w:ind w:firstLine="1170"/>
        <w:jc w:val="both"/>
        <w:rPr>
          <w:rFonts w:ascii="Times New Roman" w:hAnsi="Times New Roman" w:cs="Times New Roman"/>
          <w:sz w:val="28"/>
          <w:szCs w:val="28"/>
          <w:lang w:val="ro-RO"/>
        </w:rPr>
      </w:pPr>
      <w:r w:rsidRPr="00A1381F">
        <w:rPr>
          <w:rFonts w:ascii="Times New Roman" w:hAnsi="Times New Roman" w:cs="Times New Roman"/>
          <w:b/>
          <w:bCs/>
          <w:sz w:val="28"/>
          <w:szCs w:val="28"/>
          <w:lang w:val="ro-RO"/>
        </w:rPr>
        <w:t xml:space="preserve">a) Persoane juridice </w:t>
      </w:r>
    </w:p>
    <w:p w14:paraId="4A2D6AB6" w14:textId="16B3640C" w:rsidR="00A1381F" w:rsidRPr="00A1381F" w:rsidRDefault="003B70CA" w:rsidP="00D534DD">
      <w:pPr>
        <w:ind w:firstLine="117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A1381F" w:rsidRPr="00A1381F">
        <w:rPr>
          <w:rFonts w:ascii="Times New Roman" w:hAnsi="Times New Roman" w:cs="Times New Roman"/>
          <w:sz w:val="28"/>
          <w:szCs w:val="28"/>
          <w:lang w:val="ro-RO"/>
        </w:rPr>
        <w:t xml:space="preserve">Cat. 1. Suprafața construită până la 40 m2+max. 50% din suprafața construită total=max. 60 m2 </w:t>
      </w:r>
    </w:p>
    <w:p w14:paraId="4B63B164" w14:textId="216BDF17" w:rsidR="00A1381F" w:rsidRPr="00A1381F" w:rsidRDefault="003B70CA" w:rsidP="00D534DD">
      <w:pPr>
        <w:ind w:firstLine="117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A1381F" w:rsidRPr="00A1381F">
        <w:rPr>
          <w:rFonts w:ascii="Times New Roman" w:hAnsi="Times New Roman" w:cs="Times New Roman"/>
          <w:sz w:val="28"/>
          <w:szCs w:val="28"/>
          <w:lang w:val="ro-RO"/>
        </w:rPr>
        <w:t xml:space="preserve">Cat. 2. Suprafața construită între 41-100 m2+max. 30% din suprafața construită total=max. 130 m2 </w:t>
      </w:r>
    </w:p>
    <w:p w14:paraId="4A992B09" w14:textId="2BC0DF59" w:rsidR="00A1381F" w:rsidRPr="00A1381F" w:rsidRDefault="003B70CA" w:rsidP="00D534DD">
      <w:pPr>
        <w:ind w:firstLine="117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A1381F" w:rsidRPr="00A1381F">
        <w:rPr>
          <w:rFonts w:ascii="Times New Roman" w:hAnsi="Times New Roman" w:cs="Times New Roman"/>
          <w:sz w:val="28"/>
          <w:szCs w:val="28"/>
          <w:lang w:val="ro-RO"/>
        </w:rPr>
        <w:t xml:space="preserve">Cat. 3. Suprafața construită între 101-200 m2+max. 20% din suprafața construită total=max.220 m2 </w:t>
      </w:r>
    </w:p>
    <w:p w14:paraId="45FE5728" w14:textId="3BD73F02" w:rsidR="00A1381F" w:rsidRPr="00A1381F" w:rsidRDefault="003B70CA" w:rsidP="00FE7D99">
      <w:pPr>
        <w:ind w:firstLine="117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A1381F" w:rsidRPr="00A1381F">
        <w:rPr>
          <w:rFonts w:ascii="Times New Roman" w:hAnsi="Times New Roman" w:cs="Times New Roman"/>
          <w:sz w:val="28"/>
          <w:szCs w:val="28"/>
          <w:lang w:val="ro-RO"/>
        </w:rPr>
        <w:t xml:space="preserve">Cat. 4. Suprafața construită peste 201 m2+max. 10% din suprafața construită </w:t>
      </w:r>
    </w:p>
    <w:p w14:paraId="496268E1" w14:textId="77777777" w:rsidR="00A1381F" w:rsidRPr="00A1381F" w:rsidRDefault="00A1381F" w:rsidP="003B70CA">
      <w:pPr>
        <w:ind w:firstLine="1170"/>
        <w:jc w:val="both"/>
        <w:rPr>
          <w:rFonts w:ascii="Times New Roman" w:hAnsi="Times New Roman" w:cs="Times New Roman"/>
          <w:sz w:val="28"/>
          <w:szCs w:val="28"/>
          <w:lang w:val="ro-RO"/>
        </w:rPr>
      </w:pPr>
      <w:r w:rsidRPr="00A1381F">
        <w:rPr>
          <w:rFonts w:ascii="Times New Roman" w:hAnsi="Times New Roman" w:cs="Times New Roman"/>
          <w:b/>
          <w:bCs/>
          <w:sz w:val="28"/>
          <w:szCs w:val="28"/>
          <w:lang w:val="ro-RO"/>
        </w:rPr>
        <w:t xml:space="preserve">b) Persoane fizice </w:t>
      </w:r>
    </w:p>
    <w:p w14:paraId="5F5E674A" w14:textId="58A049BC" w:rsidR="00A1381F" w:rsidRPr="00A1381F" w:rsidRDefault="003B70CA" w:rsidP="00D534DD">
      <w:pPr>
        <w:ind w:firstLine="117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A1381F" w:rsidRPr="00A1381F">
        <w:rPr>
          <w:rFonts w:ascii="Times New Roman" w:hAnsi="Times New Roman" w:cs="Times New Roman"/>
          <w:sz w:val="28"/>
          <w:szCs w:val="28"/>
          <w:lang w:val="ro-RO"/>
        </w:rPr>
        <w:t xml:space="preserve">Cat. 1. Suprafața construită până la 15 m2+max. 50% din suprafața construită=max. 22,5 m2 </w:t>
      </w:r>
    </w:p>
    <w:p w14:paraId="5C84D8E9" w14:textId="40DAD0DC" w:rsidR="00D534DD" w:rsidRDefault="003B70CA" w:rsidP="00D534DD">
      <w:pPr>
        <w:ind w:firstLine="117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A1381F" w:rsidRPr="00A1381F">
        <w:rPr>
          <w:rFonts w:ascii="Times New Roman" w:hAnsi="Times New Roman" w:cs="Times New Roman"/>
          <w:sz w:val="28"/>
          <w:szCs w:val="28"/>
          <w:lang w:val="ro-RO"/>
        </w:rPr>
        <w:t xml:space="preserve">Cat. 2. Suprafața construită între 16-20 m2+max. 30% din suprafața construită=max. 26 m2 </w:t>
      </w:r>
    </w:p>
    <w:p w14:paraId="457BD603" w14:textId="77777777" w:rsidR="003B70CA" w:rsidRDefault="003B70CA" w:rsidP="003B70CA">
      <w:pPr>
        <w:ind w:firstLine="117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w:t>
      </w:r>
      <w:r w:rsidR="00A1381F" w:rsidRPr="00A1381F">
        <w:rPr>
          <w:rFonts w:ascii="Times New Roman" w:hAnsi="Times New Roman" w:cs="Times New Roman"/>
          <w:sz w:val="28"/>
          <w:szCs w:val="28"/>
          <w:lang w:val="ro-RO"/>
        </w:rPr>
        <w:t xml:space="preserve">Cat. 3. Suprafața construită între 21-36 m2+max. 20% din suprafața construită=max. 43,2 m2 </w:t>
      </w:r>
    </w:p>
    <w:p w14:paraId="0BDFF121" w14:textId="1F7CEFA8" w:rsidR="00A1381F" w:rsidRDefault="003B70CA" w:rsidP="004B172C">
      <w:pPr>
        <w:ind w:firstLine="117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A1381F" w:rsidRPr="00A1381F">
        <w:rPr>
          <w:rFonts w:ascii="Times New Roman" w:hAnsi="Times New Roman" w:cs="Times New Roman"/>
          <w:sz w:val="28"/>
          <w:szCs w:val="28"/>
          <w:lang w:val="ro-RO"/>
        </w:rPr>
        <w:t xml:space="preserve">Cat. 4. Suprafața construită peste 37 m2+max. 10% din suprafața construită </w:t>
      </w:r>
    </w:p>
    <w:p w14:paraId="4C9CF97B" w14:textId="509A1C00" w:rsidR="004B172C" w:rsidRDefault="004B172C" w:rsidP="004B172C">
      <w:pPr>
        <w:ind w:left="-1170" w:firstLine="117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3</w:t>
      </w:r>
      <w:r w:rsidRPr="00A1381F">
        <w:rPr>
          <w:rFonts w:ascii="Times New Roman" w:hAnsi="Times New Roman" w:cs="Times New Roman"/>
          <w:b/>
          <w:bCs/>
          <w:sz w:val="28"/>
          <w:szCs w:val="28"/>
          <w:lang w:val="ro-RO"/>
        </w:rPr>
        <w:t>.</w:t>
      </w:r>
      <w:r>
        <w:rPr>
          <w:rFonts w:ascii="Times New Roman" w:hAnsi="Times New Roman" w:cs="Times New Roman"/>
          <w:b/>
          <w:bCs/>
          <w:sz w:val="28"/>
          <w:szCs w:val="28"/>
          <w:lang w:val="ro-RO"/>
        </w:rPr>
        <w:t>2</w:t>
      </w:r>
      <w:r w:rsidRPr="00A1381F">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 xml:space="preserve">Modalitatea de calcul a redevenței </w:t>
      </w:r>
    </w:p>
    <w:p w14:paraId="64778F2A" w14:textId="0A0BEA27" w:rsidR="00605195" w:rsidRDefault="00F47448" w:rsidP="00F47448">
      <w:pPr>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      Modalitatea de calcul a redevenței se realizează în conformitate cu </w:t>
      </w:r>
      <w:r w:rsidRPr="00F47448">
        <w:rPr>
          <w:rFonts w:ascii="Times New Roman" w:hAnsi="Times New Roman" w:cs="Times New Roman"/>
          <w:sz w:val="28"/>
          <w:szCs w:val="28"/>
          <w:lang w:val="ro-RO"/>
        </w:rPr>
        <w:t xml:space="preserve">criteriile stabilite la art. 307 alin. (5) din O.U.G. nr. 57/2019 privind Codul administrativ, cu modificările și completările ulterioare, </w:t>
      </w:r>
      <w:r>
        <w:rPr>
          <w:rFonts w:ascii="Times New Roman" w:hAnsi="Times New Roman" w:cs="Times New Roman"/>
          <w:sz w:val="28"/>
          <w:szCs w:val="28"/>
          <w:lang w:val="ro-RO"/>
        </w:rPr>
        <w:t xml:space="preserve">coroborat cu prevederile </w:t>
      </w:r>
      <w:r w:rsidRPr="00F47448">
        <w:rPr>
          <w:rFonts w:ascii="Times New Roman" w:hAnsi="Times New Roman" w:cs="Times New Roman"/>
          <w:sz w:val="28"/>
          <w:szCs w:val="28"/>
          <w:lang w:val="ro-RO"/>
        </w:rPr>
        <w:t>art. 15 lit. e)</w:t>
      </w:r>
      <w:r w:rsidR="00C20EE9">
        <w:rPr>
          <w:rFonts w:ascii="Times New Roman" w:hAnsi="Times New Roman" w:cs="Times New Roman"/>
          <w:sz w:val="28"/>
          <w:szCs w:val="28"/>
          <w:lang w:val="ro-RO"/>
        </w:rPr>
        <w:t xml:space="preserve"> și </w:t>
      </w:r>
      <w:r w:rsidRPr="00F47448">
        <w:rPr>
          <w:rFonts w:ascii="Times New Roman" w:hAnsi="Times New Roman" w:cs="Times New Roman"/>
          <w:sz w:val="28"/>
          <w:szCs w:val="28"/>
          <w:lang w:val="ro-RO"/>
        </w:rPr>
        <w:t>ale art. 17 din Legea 50/1991 privind autorizarea executării lucrărilor de construcţii, republicată, cu modificările și completările ulterioare</w:t>
      </w:r>
      <w:r>
        <w:rPr>
          <w:rFonts w:ascii="Times New Roman" w:hAnsi="Times New Roman" w:cs="Times New Roman"/>
          <w:sz w:val="28"/>
          <w:szCs w:val="28"/>
          <w:lang w:val="ro-RO"/>
        </w:rPr>
        <w:t>.</w:t>
      </w:r>
    </w:p>
    <w:p w14:paraId="46981075" w14:textId="0FEDE289" w:rsidR="00F47448" w:rsidRPr="0024606A" w:rsidRDefault="00F47448" w:rsidP="00F47448">
      <w:pPr>
        <w:jc w:val="both"/>
        <w:rPr>
          <w:rFonts w:ascii="Times New Roman" w:hAnsi="Times New Roman" w:cs="Times New Roman"/>
          <w:i/>
          <w:iCs/>
          <w:sz w:val="28"/>
          <w:szCs w:val="28"/>
          <w:lang w:val="ro-RO"/>
        </w:rPr>
      </w:pPr>
      <w:r>
        <w:rPr>
          <w:rFonts w:ascii="Times New Roman" w:hAnsi="Times New Roman" w:cs="Times New Roman"/>
          <w:sz w:val="28"/>
          <w:szCs w:val="28"/>
          <w:lang w:val="ro-RO"/>
        </w:rPr>
        <w:tab/>
      </w:r>
      <w:r w:rsidR="00AE7CBF">
        <w:rPr>
          <w:rFonts w:ascii="Times New Roman" w:hAnsi="Times New Roman" w:cs="Times New Roman"/>
          <w:sz w:val="28"/>
          <w:szCs w:val="28"/>
          <w:lang w:val="ro-RO"/>
        </w:rPr>
        <w:t xml:space="preserve">     </w:t>
      </w:r>
      <w:r w:rsidRPr="0024606A">
        <w:rPr>
          <w:rFonts w:ascii="Times New Roman" w:hAnsi="Times New Roman" w:cs="Times New Roman"/>
          <w:sz w:val="28"/>
          <w:szCs w:val="28"/>
          <w:lang w:val="ro-RO"/>
        </w:rPr>
        <w:t xml:space="preserve">Având în vedere faptul că durata viitoarelor contracte de concesiune este stabilită la </w:t>
      </w:r>
      <w:r w:rsidRPr="0024606A">
        <w:rPr>
          <w:rFonts w:ascii="Times New Roman" w:hAnsi="Times New Roman" w:cs="Times New Roman"/>
          <w:b/>
          <w:bCs/>
          <w:sz w:val="28"/>
          <w:szCs w:val="28"/>
          <w:lang w:val="ro-RO"/>
        </w:rPr>
        <w:t>15 ani</w:t>
      </w:r>
      <w:r w:rsidRPr="0024606A">
        <w:rPr>
          <w:rFonts w:ascii="Times New Roman" w:hAnsi="Times New Roman" w:cs="Times New Roman"/>
          <w:sz w:val="28"/>
          <w:szCs w:val="28"/>
          <w:lang w:val="ro-RO"/>
        </w:rPr>
        <w:t xml:space="preserve">, modalitatea de calcul a redevenței s-a realizat prin raportarea la recuperarea prețului de circulație a terenului, stabilit conform raportului de evaluare întocmit de către ec. Kis Angela, Evaluator autorizat, membru titular ANEVAR, în termen de </w:t>
      </w:r>
      <w:r w:rsidRPr="0024606A">
        <w:rPr>
          <w:rFonts w:ascii="Times New Roman" w:hAnsi="Times New Roman" w:cs="Times New Roman"/>
          <w:b/>
          <w:bCs/>
          <w:sz w:val="28"/>
          <w:szCs w:val="28"/>
          <w:lang w:val="ro-RO"/>
        </w:rPr>
        <w:t xml:space="preserve">10 ani </w:t>
      </w:r>
      <w:r w:rsidRPr="0024606A">
        <w:rPr>
          <w:rFonts w:ascii="Times New Roman" w:hAnsi="Times New Roman" w:cs="Times New Roman"/>
          <w:sz w:val="28"/>
          <w:szCs w:val="28"/>
          <w:lang w:val="ro-RO"/>
        </w:rPr>
        <w:t xml:space="preserve">pentru </w:t>
      </w:r>
      <w:r w:rsidRPr="0024606A">
        <w:rPr>
          <w:rFonts w:ascii="Times New Roman" w:hAnsi="Times New Roman" w:cs="Times New Roman"/>
          <w:i/>
          <w:iCs/>
          <w:sz w:val="28"/>
          <w:szCs w:val="28"/>
          <w:lang w:val="ro-RO"/>
        </w:rPr>
        <w:t xml:space="preserve">căsuțe de vacanță/odihnă, </w:t>
      </w:r>
      <w:r w:rsidRPr="0024606A">
        <w:rPr>
          <w:rFonts w:ascii="Times New Roman" w:hAnsi="Times New Roman" w:cs="Times New Roman"/>
          <w:b/>
          <w:bCs/>
          <w:i/>
          <w:iCs/>
          <w:sz w:val="28"/>
          <w:szCs w:val="28"/>
          <w:lang w:val="ro-RO"/>
        </w:rPr>
        <w:t xml:space="preserve">9 ani </w:t>
      </w:r>
      <w:r w:rsidRPr="0024606A">
        <w:rPr>
          <w:rFonts w:ascii="Times New Roman" w:hAnsi="Times New Roman" w:cs="Times New Roman"/>
          <w:i/>
          <w:iCs/>
          <w:sz w:val="28"/>
          <w:szCs w:val="28"/>
          <w:lang w:val="ro-RO"/>
        </w:rPr>
        <w:t xml:space="preserve">pentru servicii culturale, sportive și de agrement, respectiv </w:t>
      </w:r>
      <w:r w:rsidRPr="0024606A">
        <w:rPr>
          <w:rFonts w:ascii="Times New Roman" w:hAnsi="Times New Roman" w:cs="Times New Roman"/>
          <w:b/>
          <w:bCs/>
          <w:sz w:val="28"/>
          <w:szCs w:val="28"/>
          <w:lang w:val="ro-RO"/>
        </w:rPr>
        <w:t>8 ani</w:t>
      </w:r>
      <w:r w:rsidRPr="0024606A">
        <w:rPr>
          <w:rFonts w:ascii="Times New Roman" w:hAnsi="Times New Roman" w:cs="Times New Roman"/>
          <w:i/>
          <w:iCs/>
          <w:sz w:val="28"/>
          <w:szCs w:val="28"/>
          <w:lang w:val="ro-RO"/>
        </w:rPr>
        <w:t xml:space="preserve"> pentru activități de comerț și alimentație publică</w:t>
      </w:r>
      <w:r w:rsidR="007B0D6F" w:rsidRPr="0024606A">
        <w:rPr>
          <w:rFonts w:ascii="Times New Roman" w:hAnsi="Times New Roman" w:cs="Times New Roman"/>
          <w:i/>
          <w:iCs/>
          <w:sz w:val="28"/>
          <w:szCs w:val="28"/>
          <w:lang w:val="ro-RO"/>
        </w:rPr>
        <w:t xml:space="preserve">. </w:t>
      </w:r>
    </w:p>
    <w:p w14:paraId="2E63EEB1" w14:textId="6D76A614" w:rsidR="00A81F5E" w:rsidRDefault="007B0D6F" w:rsidP="00A81F5E">
      <w:pPr>
        <w:jc w:val="both"/>
        <w:rPr>
          <w:rFonts w:ascii="Times New Roman" w:hAnsi="Times New Roman" w:cs="Times New Roman"/>
          <w:sz w:val="28"/>
          <w:szCs w:val="28"/>
        </w:rPr>
      </w:pPr>
      <w:r>
        <w:rPr>
          <w:rFonts w:ascii="Times New Roman" w:hAnsi="Times New Roman" w:cs="Times New Roman"/>
          <w:sz w:val="28"/>
          <w:szCs w:val="28"/>
        </w:rPr>
        <w:tab/>
      </w:r>
      <w:r w:rsidR="00651A9F">
        <w:rPr>
          <w:rFonts w:ascii="Times New Roman" w:hAnsi="Times New Roman" w:cs="Times New Roman"/>
          <w:sz w:val="28"/>
          <w:szCs w:val="28"/>
        </w:rPr>
        <w:t xml:space="preserve">  </w:t>
      </w:r>
      <w:r>
        <w:rPr>
          <w:rFonts w:ascii="Times New Roman" w:hAnsi="Times New Roman" w:cs="Times New Roman"/>
          <w:sz w:val="28"/>
          <w:szCs w:val="28"/>
          <w:lang w:val="ro-RO"/>
        </w:rPr>
        <w:t>R</w:t>
      </w:r>
      <w:r w:rsidRPr="00873EF1">
        <w:rPr>
          <w:rFonts w:ascii="Times New Roman" w:hAnsi="Times New Roman" w:cs="Times New Roman"/>
          <w:sz w:val="28"/>
          <w:szCs w:val="28"/>
          <w:lang w:val="ro-RO"/>
        </w:rPr>
        <w:t>edevența pentru concesionar</w:t>
      </w:r>
      <w:r>
        <w:rPr>
          <w:rFonts w:ascii="Times New Roman" w:hAnsi="Times New Roman" w:cs="Times New Roman"/>
          <w:sz w:val="28"/>
          <w:szCs w:val="28"/>
          <w:lang w:val="ro-RO"/>
        </w:rPr>
        <w:t>e</w:t>
      </w:r>
      <w:r w:rsidRPr="00873EF1">
        <w:rPr>
          <w:rFonts w:ascii="Times New Roman" w:hAnsi="Times New Roman" w:cs="Times New Roman"/>
          <w:sz w:val="28"/>
          <w:szCs w:val="28"/>
          <w:lang w:val="ro-RO"/>
        </w:rPr>
        <w:t>a directă a terenurilor ocupate cu construcții în</w:t>
      </w:r>
      <w:r>
        <w:rPr>
          <w:rFonts w:ascii="Times New Roman" w:hAnsi="Times New Roman" w:cs="Times New Roman"/>
          <w:sz w:val="28"/>
          <w:szCs w:val="28"/>
          <w:lang w:val="ro-RO"/>
        </w:rPr>
        <w:t xml:space="preserve"> </w:t>
      </w:r>
      <w:r w:rsidRPr="00873EF1">
        <w:rPr>
          <w:rFonts w:ascii="Times New Roman" w:hAnsi="Times New Roman" w:cs="Times New Roman"/>
          <w:sz w:val="28"/>
          <w:szCs w:val="28"/>
          <w:lang w:val="ro-RO"/>
        </w:rPr>
        <w:t xml:space="preserve">incinta </w:t>
      </w:r>
      <w:r w:rsidRPr="002E2F67">
        <w:rPr>
          <w:rFonts w:ascii="Times New Roman" w:hAnsi="Times New Roman" w:cs="Times New Roman"/>
          <w:sz w:val="28"/>
          <w:szCs w:val="28"/>
          <w:lang w:val="ro-RO"/>
        </w:rPr>
        <w:t>Complexului de Agrement și Sport Weekend aparținând de Centrul de Cultură, Artă și Agrement Târgu-Mureș (C.C.A.A.)</w:t>
      </w:r>
      <w:r w:rsidRPr="00873EF1">
        <w:rPr>
          <w:rFonts w:ascii="Times New Roman" w:hAnsi="Times New Roman" w:cs="Times New Roman"/>
          <w:sz w:val="28"/>
          <w:szCs w:val="28"/>
          <w:lang w:val="ro-RO"/>
        </w:rPr>
        <w:t xml:space="preserve">, str. Plutelor nr. 2, </w:t>
      </w:r>
      <w:r>
        <w:rPr>
          <w:rFonts w:ascii="Times New Roman" w:hAnsi="Times New Roman" w:cs="Times New Roman"/>
          <w:sz w:val="28"/>
          <w:szCs w:val="28"/>
          <w:lang w:val="ro-RO"/>
        </w:rPr>
        <w:t xml:space="preserve">rezultată ca urmare a aplicării prevederilor legale incidente, rezultă </w:t>
      </w:r>
      <w:r w:rsidRPr="00873EF1">
        <w:rPr>
          <w:rFonts w:ascii="Times New Roman" w:hAnsi="Times New Roman" w:cs="Times New Roman"/>
          <w:sz w:val="28"/>
          <w:szCs w:val="28"/>
          <w:lang w:val="ro-RO"/>
        </w:rPr>
        <w:t>după cum urmează</w:t>
      </w:r>
      <w:r>
        <w:rPr>
          <w:rFonts w:ascii="Times New Roman" w:hAnsi="Times New Roman" w:cs="Times New Roman"/>
          <w:sz w:val="28"/>
          <w:szCs w:val="28"/>
          <w:lang w:val="ro-RO"/>
        </w:rPr>
        <w:t>:</w:t>
      </w:r>
    </w:p>
    <w:p w14:paraId="252327CC" w14:textId="73E0AE07" w:rsidR="00F47448" w:rsidRPr="00A81F5E" w:rsidRDefault="00A81F5E" w:rsidP="00F47448">
      <w:pPr>
        <w:jc w:val="both"/>
        <w:rPr>
          <w:rFonts w:ascii="Times New Roman" w:hAnsi="Times New Roman" w:cs="Times New Roman"/>
          <w:b/>
          <w:bCs/>
          <w:sz w:val="28"/>
          <w:szCs w:val="28"/>
        </w:rPr>
      </w:pPr>
      <w:r>
        <w:rPr>
          <w:rFonts w:ascii="Times New Roman" w:hAnsi="Times New Roman" w:cs="Times New Roman"/>
          <w:sz w:val="28"/>
          <w:szCs w:val="28"/>
        </w:rPr>
        <w:tab/>
      </w:r>
      <w:r w:rsidR="00F47448" w:rsidRPr="00A81F5E">
        <w:rPr>
          <w:rFonts w:ascii="Times New Roman" w:hAnsi="Times New Roman" w:cs="Times New Roman"/>
          <w:b/>
          <w:bCs/>
          <w:i/>
          <w:iCs/>
          <w:sz w:val="28"/>
          <w:szCs w:val="28"/>
        </w:rPr>
        <w:t xml:space="preserve"> </w:t>
      </w:r>
      <w:r w:rsidRPr="00A81F5E">
        <w:rPr>
          <w:rFonts w:ascii="Times New Roman" w:hAnsi="Times New Roman" w:cs="Times New Roman"/>
          <w:b/>
          <w:bCs/>
          <w:sz w:val="28"/>
          <w:szCs w:val="28"/>
        </w:rPr>
        <w:t xml:space="preserve">a) </w:t>
      </w:r>
      <w:proofErr w:type="spellStart"/>
      <w:r w:rsidRPr="00A81F5E">
        <w:rPr>
          <w:rFonts w:ascii="Times New Roman" w:hAnsi="Times New Roman" w:cs="Times New Roman"/>
          <w:b/>
          <w:bCs/>
          <w:sz w:val="28"/>
          <w:szCs w:val="28"/>
        </w:rPr>
        <w:t>pentru</w:t>
      </w:r>
      <w:proofErr w:type="spellEnd"/>
      <w:r w:rsidRPr="00A81F5E">
        <w:rPr>
          <w:rFonts w:ascii="Times New Roman" w:hAnsi="Times New Roman" w:cs="Times New Roman"/>
          <w:b/>
          <w:bCs/>
          <w:sz w:val="28"/>
          <w:szCs w:val="28"/>
        </w:rPr>
        <w:t xml:space="preserve"> </w:t>
      </w:r>
      <w:proofErr w:type="spellStart"/>
      <w:r w:rsidRPr="00A81F5E">
        <w:rPr>
          <w:rFonts w:ascii="Times New Roman" w:hAnsi="Times New Roman" w:cs="Times New Roman"/>
          <w:b/>
          <w:bCs/>
          <w:sz w:val="28"/>
          <w:szCs w:val="28"/>
        </w:rPr>
        <w:t>activități</w:t>
      </w:r>
      <w:proofErr w:type="spellEnd"/>
      <w:r w:rsidRPr="00A81F5E">
        <w:rPr>
          <w:rFonts w:ascii="Times New Roman" w:hAnsi="Times New Roman" w:cs="Times New Roman"/>
          <w:b/>
          <w:bCs/>
          <w:sz w:val="28"/>
          <w:szCs w:val="28"/>
        </w:rPr>
        <w:t xml:space="preserve"> de </w:t>
      </w:r>
      <w:proofErr w:type="spellStart"/>
      <w:r w:rsidRPr="00A81F5E">
        <w:rPr>
          <w:rFonts w:ascii="Times New Roman" w:hAnsi="Times New Roman" w:cs="Times New Roman"/>
          <w:b/>
          <w:bCs/>
          <w:sz w:val="28"/>
          <w:szCs w:val="28"/>
        </w:rPr>
        <w:t>comerț</w:t>
      </w:r>
      <w:proofErr w:type="spellEnd"/>
      <w:r w:rsidRPr="00A81F5E">
        <w:rPr>
          <w:rFonts w:ascii="Times New Roman" w:hAnsi="Times New Roman" w:cs="Times New Roman"/>
          <w:b/>
          <w:bCs/>
          <w:sz w:val="28"/>
          <w:szCs w:val="28"/>
        </w:rPr>
        <w:t xml:space="preserve"> </w:t>
      </w:r>
      <w:proofErr w:type="spellStart"/>
      <w:r w:rsidRPr="00A81F5E">
        <w:rPr>
          <w:rFonts w:ascii="Times New Roman" w:hAnsi="Times New Roman" w:cs="Times New Roman"/>
          <w:b/>
          <w:bCs/>
          <w:sz w:val="28"/>
          <w:szCs w:val="28"/>
        </w:rPr>
        <w:t>și</w:t>
      </w:r>
      <w:proofErr w:type="spellEnd"/>
      <w:r w:rsidRPr="00A81F5E">
        <w:rPr>
          <w:rFonts w:ascii="Times New Roman" w:hAnsi="Times New Roman" w:cs="Times New Roman"/>
          <w:b/>
          <w:bCs/>
          <w:sz w:val="28"/>
          <w:szCs w:val="28"/>
        </w:rPr>
        <w:t xml:space="preserve"> </w:t>
      </w:r>
      <w:proofErr w:type="spellStart"/>
      <w:r w:rsidRPr="00A81F5E">
        <w:rPr>
          <w:rFonts w:ascii="Times New Roman" w:hAnsi="Times New Roman" w:cs="Times New Roman"/>
          <w:b/>
          <w:bCs/>
          <w:sz w:val="28"/>
          <w:szCs w:val="28"/>
        </w:rPr>
        <w:t>alimentație</w:t>
      </w:r>
      <w:proofErr w:type="spellEnd"/>
      <w:r w:rsidRPr="00A81F5E">
        <w:rPr>
          <w:rFonts w:ascii="Times New Roman" w:hAnsi="Times New Roman" w:cs="Times New Roman"/>
          <w:b/>
          <w:bCs/>
          <w:sz w:val="28"/>
          <w:szCs w:val="28"/>
        </w:rPr>
        <w:t xml:space="preserve"> </w:t>
      </w:r>
      <w:proofErr w:type="spellStart"/>
      <w:r w:rsidRPr="00A81F5E">
        <w:rPr>
          <w:rFonts w:ascii="Times New Roman" w:hAnsi="Times New Roman" w:cs="Times New Roman"/>
          <w:b/>
          <w:bCs/>
          <w:sz w:val="28"/>
          <w:szCs w:val="28"/>
        </w:rPr>
        <w:t>publică</w:t>
      </w:r>
      <w:proofErr w:type="spellEnd"/>
      <w:r w:rsidRPr="00A81F5E">
        <w:rPr>
          <w:rFonts w:ascii="Times New Roman" w:hAnsi="Times New Roman" w:cs="Times New Roman"/>
          <w:b/>
          <w:bCs/>
          <w:sz w:val="28"/>
          <w:szCs w:val="28"/>
        </w:rPr>
        <w:t xml:space="preserve"> - </w:t>
      </w:r>
      <w:r>
        <w:rPr>
          <w:rFonts w:ascii="Times New Roman" w:hAnsi="Times New Roman" w:cs="Times New Roman"/>
          <w:b/>
          <w:bCs/>
          <w:sz w:val="28"/>
          <w:szCs w:val="28"/>
        </w:rPr>
        <w:t>35</w:t>
      </w:r>
      <w:r w:rsidRPr="00A81F5E">
        <w:rPr>
          <w:rFonts w:ascii="Times New Roman" w:hAnsi="Times New Roman" w:cs="Times New Roman"/>
          <w:b/>
          <w:bCs/>
          <w:sz w:val="28"/>
          <w:szCs w:val="28"/>
        </w:rPr>
        <w:t>,</w:t>
      </w:r>
      <w:r>
        <w:rPr>
          <w:rFonts w:ascii="Times New Roman" w:hAnsi="Times New Roman" w:cs="Times New Roman"/>
          <w:b/>
          <w:bCs/>
          <w:sz w:val="28"/>
          <w:szCs w:val="28"/>
        </w:rPr>
        <w:t>5</w:t>
      </w:r>
      <w:r w:rsidRPr="00A81F5E">
        <w:rPr>
          <w:rFonts w:ascii="Times New Roman" w:hAnsi="Times New Roman" w:cs="Times New Roman"/>
          <w:b/>
          <w:bCs/>
          <w:sz w:val="28"/>
          <w:szCs w:val="28"/>
        </w:rPr>
        <w:t xml:space="preserve"> euro/</w:t>
      </w:r>
      <w:proofErr w:type="spellStart"/>
      <w:r w:rsidRPr="00A81F5E">
        <w:rPr>
          <w:rFonts w:ascii="Times New Roman" w:hAnsi="Times New Roman" w:cs="Times New Roman"/>
          <w:b/>
          <w:bCs/>
          <w:sz w:val="28"/>
          <w:szCs w:val="28"/>
        </w:rPr>
        <w:t>mp</w:t>
      </w:r>
      <w:proofErr w:type="spellEnd"/>
      <w:r w:rsidRPr="00A81F5E">
        <w:rPr>
          <w:rFonts w:ascii="Times New Roman" w:hAnsi="Times New Roman" w:cs="Times New Roman"/>
          <w:b/>
          <w:bCs/>
          <w:sz w:val="28"/>
          <w:szCs w:val="28"/>
        </w:rPr>
        <w:t>/an (</w:t>
      </w:r>
      <w:proofErr w:type="spellStart"/>
      <w:r w:rsidRPr="00A81F5E">
        <w:rPr>
          <w:rFonts w:ascii="Times New Roman" w:hAnsi="Times New Roman" w:cs="Times New Roman"/>
          <w:b/>
          <w:bCs/>
          <w:sz w:val="28"/>
          <w:szCs w:val="28"/>
        </w:rPr>
        <w:t>echivalent</w:t>
      </w:r>
      <w:proofErr w:type="spellEnd"/>
      <w:r w:rsidRPr="00A81F5E">
        <w:rPr>
          <w:rFonts w:ascii="Times New Roman" w:hAnsi="Times New Roman" w:cs="Times New Roman"/>
          <w:b/>
          <w:bCs/>
          <w:sz w:val="28"/>
          <w:szCs w:val="28"/>
        </w:rPr>
        <w:t xml:space="preserve"> lei) pe </w:t>
      </w:r>
      <w:proofErr w:type="spellStart"/>
      <w:r w:rsidRPr="00A81F5E">
        <w:rPr>
          <w:rFonts w:ascii="Times New Roman" w:hAnsi="Times New Roman" w:cs="Times New Roman"/>
          <w:b/>
          <w:bCs/>
          <w:sz w:val="28"/>
          <w:szCs w:val="28"/>
        </w:rPr>
        <w:t>perioada</w:t>
      </w:r>
      <w:proofErr w:type="spellEnd"/>
      <w:r w:rsidRPr="00A81F5E">
        <w:rPr>
          <w:rFonts w:ascii="Times New Roman" w:hAnsi="Times New Roman" w:cs="Times New Roman"/>
          <w:b/>
          <w:bCs/>
          <w:sz w:val="28"/>
          <w:szCs w:val="28"/>
        </w:rPr>
        <w:t xml:space="preserve"> </w:t>
      </w:r>
      <w:proofErr w:type="spellStart"/>
      <w:r w:rsidRPr="00A81F5E">
        <w:rPr>
          <w:rFonts w:ascii="Times New Roman" w:hAnsi="Times New Roman" w:cs="Times New Roman"/>
          <w:b/>
          <w:bCs/>
          <w:sz w:val="28"/>
          <w:szCs w:val="28"/>
        </w:rPr>
        <w:t>sezonului</w:t>
      </w:r>
      <w:proofErr w:type="spellEnd"/>
      <w:r w:rsidRPr="00A81F5E">
        <w:rPr>
          <w:rFonts w:ascii="Times New Roman" w:hAnsi="Times New Roman" w:cs="Times New Roman"/>
          <w:b/>
          <w:bCs/>
          <w:sz w:val="28"/>
          <w:szCs w:val="28"/>
        </w:rPr>
        <w:t xml:space="preserve"> </w:t>
      </w:r>
      <w:proofErr w:type="spellStart"/>
      <w:r w:rsidRPr="00A81F5E">
        <w:rPr>
          <w:rFonts w:ascii="Times New Roman" w:hAnsi="Times New Roman" w:cs="Times New Roman"/>
          <w:b/>
          <w:bCs/>
          <w:sz w:val="28"/>
          <w:szCs w:val="28"/>
        </w:rPr>
        <w:t>estival</w:t>
      </w:r>
      <w:proofErr w:type="spellEnd"/>
      <w:r w:rsidRPr="00A81F5E">
        <w:rPr>
          <w:rFonts w:ascii="Times New Roman" w:hAnsi="Times New Roman" w:cs="Times New Roman"/>
          <w:b/>
          <w:bCs/>
          <w:sz w:val="28"/>
          <w:szCs w:val="28"/>
        </w:rPr>
        <w:t xml:space="preserve"> </w:t>
      </w:r>
      <w:proofErr w:type="spellStart"/>
      <w:r w:rsidRPr="00A81F5E">
        <w:rPr>
          <w:rFonts w:ascii="Times New Roman" w:hAnsi="Times New Roman" w:cs="Times New Roman"/>
          <w:b/>
          <w:bCs/>
          <w:sz w:val="28"/>
          <w:szCs w:val="28"/>
        </w:rPr>
        <w:t>cuprinde</w:t>
      </w:r>
      <w:proofErr w:type="spellEnd"/>
      <w:r w:rsidRPr="00A81F5E">
        <w:rPr>
          <w:rFonts w:ascii="Times New Roman" w:hAnsi="Times New Roman" w:cs="Times New Roman"/>
          <w:b/>
          <w:bCs/>
          <w:sz w:val="28"/>
          <w:szCs w:val="28"/>
        </w:rPr>
        <w:t xml:space="preserve"> </w:t>
      </w:r>
      <w:proofErr w:type="spellStart"/>
      <w:r w:rsidRPr="00A81F5E">
        <w:rPr>
          <w:rFonts w:ascii="Times New Roman" w:hAnsi="Times New Roman" w:cs="Times New Roman"/>
          <w:b/>
          <w:bCs/>
          <w:sz w:val="28"/>
          <w:szCs w:val="28"/>
        </w:rPr>
        <w:t>perioada</w:t>
      </w:r>
      <w:proofErr w:type="spellEnd"/>
      <w:r w:rsidRPr="00A81F5E">
        <w:rPr>
          <w:rFonts w:ascii="Times New Roman" w:hAnsi="Times New Roman" w:cs="Times New Roman"/>
          <w:b/>
          <w:bCs/>
          <w:sz w:val="28"/>
          <w:szCs w:val="28"/>
        </w:rPr>
        <w:t xml:space="preserve"> </w:t>
      </w:r>
      <w:proofErr w:type="spellStart"/>
      <w:r w:rsidRPr="00A81F5E">
        <w:rPr>
          <w:rFonts w:ascii="Times New Roman" w:hAnsi="Times New Roman" w:cs="Times New Roman"/>
          <w:b/>
          <w:bCs/>
          <w:sz w:val="28"/>
          <w:szCs w:val="28"/>
        </w:rPr>
        <w:t>mai-septembrie</w:t>
      </w:r>
      <w:proofErr w:type="spellEnd"/>
      <w:r w:rsidRPr="00A81F5E">
        <w:rPr>
          <w:rFonts w:ascii="Times New Roman" w:hAnsi="Times New Roman" w:cs="Times New Roman"/>
          <w:b/>
          <w:bCs/>
          <w:sz w:val="28"/>
          <w:szCs w:val="28"/>
        </w:rPr>
        <w:t xml:space="preserve"> </w:t>
      </w:r>
      <w:proofErr w:type="spellStart"/>
      <w:r w:rsidRPr="00A81F5E">
        <w:rPr>
          <w:rFonts w:ascii="Times New Roman" w:hAnsi="Times New Roman" w:cs="Times New Roman"/>
          <w:b/>
          <w:bCs/>
          <w:sz w:val="28"/>
          <w:szCs w:val="28"/>
        </w:rPr>
        <w:t>și</w:t>
      </w:r>
      <w:proofErr w:type="spellEnd"/>
      <w:r w:rsidRPr="00A81F5E">
        <w:rPr>
          <w:rFonts w:ascii="Times New Roman" w:hAnsi="Times New Roman" w:cs="Times New Roman"/>
          <w:b/>
          <w:bCs/>
          <w:sz w:val="28"/>
          <w:szCs w:val="28"/>
        </w:rPr>
        <w:t xml:space="preserve"> 1</w:t>
      </w:r>
      <w:r>
        <w:rPr>
          <w:rFonts w:ascii="Times New Roman" w:hAnsi="Times New Roman" w:cs="Times New Roman"/>
          <w:b/>
          <w:bCs/>
          <w:sz w:val="28"/>
          <w:szCs w:val="28"/>
        </w:rPr>
        <w:t>5</w:t>
      </w:r>
      <w:r w:rsidRPr="00A81F5E">
        <w:rPr>
          <w:rFonts w:ascii="Times New Roman" w:hAnsi="Times New Roman" w:cs="Times New Roman"/>
          <w:b/>
          <w:bCs/>
          <w:sz w:val="28"/>
          <w:szCs w:val="28"/>
        </w:rPr>
        <w:t xml:space="preserve"> euro/</w:t>
      </w:r>
      <w:proofErr w:type="spellStart"/>
      <w:r w:rsidRPr="00A81F5E">
        <w:rPr>
          <w:rFonts w:ascii="Times New Roman" w:hAnsi="Times New Roman" w:cs="Times New Roman"/>
          <w:b/>
          <w:bCs/>
          <w:sz w:val="28"/>
          <w:szCs w:val="28"/>
        </w:rPr>
        <w:t>mp</w:t>
      </w:r>
      <w:proofErr w:type="spellEnd"/>
      <w:r w:rsidRPr="00A81F5E">
        <w:rPr>
          <w:rFonts w:ascii="Times New Roman" w:hAnsi="Times New Roman" w:cs="Times New Roman"/>
          <w:b/>
          <w:bCs/>
          <w:sz w:val="28"/>
          <w:szCs w:val="28"/>
        </w:rPr>
        <w:t>/an (</w:t>
      </w:r>
      <w:proofErr w:type="spellStart"/>
      <w:r w:rsidRPr="00A81F5E">
        <w:rPr>
          <w:rFonts w:ascii="Times New Roman" w:hAnsi="Times New Roman" w:cs="Times New Roman"/>
          <w:b/>
          <w:bCs/>
          <w:sz w:val="28"/>
          <w:szCs w:val="28"/>
        </w:rPr>
        <w:t>echivalent</w:t>
      </w:r>
      <w:proofErr w:type="spellEnd"/>
      <w:r w:rsidRPr="00A81F5E">
        <w:rPr>
          <w:rFonts w:ascii="Times New Roman" w:hAnsi="Times New Roman" w:cs="Times New Roman"/>
          <w:b/>
          <w:bCs/>
          <w:sz w:val="28"/>
          <w:szCs w:val="28"/>
        </w:rPr>
        <w:t xml:space="preserve"> lei) pe </w:t>
      </w:r>
      <w:proofErr w:type="spellStart"/>
      <w:r w:rsidRPr="00A81F5E">
        <w:rPr>
          <w:rFonts w:ascii="Times New Roman" w:hAnsi="Times New Roman" w:cs="Times New Roman"/>
          <w:b/>
          <w:bCs/>
          <w:sz w:val="28"/>
          <w:szCs w:val="28"/>
        </w:rPr>
        <w:t>perioada</w:t>
      </w:r>
      <w:proofErr w:type="spellEnd"/>
      <w:r w:rsidRPr="00A81F5E">
        <w:rPr>
          <w:rFonts w:ascii="Times New Roman" w:hAnsi="Times New Roman" w:cs="Times New Roman"/>
          <w:b/>
          <w:bCs/>
          <w:sz w:val="28"/>
          <w:szCs w:val="28"/>
        </w:rPr>
        <w:t xml:space="preserve"> </w:t>
      </w:r>
      <w:proofErr w:type="spellStart"/>
      <w:r w:rsidRPr="00A81F5E">
        <w:rPr>
          <w:rFonts w:ascii="Times New Roman" w:hAnsi="Times New Roman" w:cs="Times New Roman"/>
          <w:b/>
          <w:bCs/>
          <w:sz w:val="28"/>
          <w:szCs w:val="28"/>
        </w:rPr>
        <w:t>extrasezonului</w:t>
      </w:r>
      <w:proofErr w:type="spellEnd"/>
      <w:r w:rsidRPr="00A81F5E">
        <w:rPr>
          <w:rFonts w:ascii="Times New Roman" w:hAnsi="Times New Roman" w:cs="Times New Roman"/>
          <w:b/>
          <w:bCs/>
          <w:sz w:val="28"/>
          <w:szCs w:val="28"/>
        </w:rPr>
        <w:t xml:space="preserve"> care </w:t>
      </w:r>
      <w:proofErr w:type="spellStart"/>
      <w:r w:rsidRPr="00A81F5E">
        <w:rPr>
          <w:rFonts w:ascii="Times New Roman" w:hAnsi="Times New Roman" w:cs="Times New Roman"/>
          <w:b/>
          <w:bCs/>
          <w:sz w:val="28"/>
          <w:szCs w:val="28"/>
        </w:rPr>
        <w:t>cuprinde</w:t>
      </w:r>
      <w:proofErr w:type="spellEnd"/>
      <w:r w:rsidRPr="00A81F5E">
        <w:rPr>
          <w:rFonts w:ascii="Times New Roman" w:hAnsi="Times New Roman" w:cs="Times New Roman"/>
          <w:b/>
          <w:bCs/>
          <w:sz w:val="28"/>
          <w:szCs w:val="28"/>
        </w:rPr>
        <w:t xml:space="preserve"> </w:t>
      </w:r>
      <w:proofErr w:type="spellStart"/>
      <w:r w:rsidRPr="00A81F5E">
        <w:rPr>
          <w:rFonts w:ascii="Times New Roman" w:hAnsi="Times New Roman" w:cs="Times New Roman"/>
          <w:b/>
          <w:bCs/>
          <w:sz w:val="28"/>
          <w:szCs w:val="28"/>
        </w:rPr>
        <w:t>perioada</w:t>
      </w:r>
      <w:proofErr w:type="spellEnd"/>
      <w:r w:rsidRPr="00A81F5E">
        <w:rPr>
          <w:rFonts w:ascii="Times New Roman" w:hAnsi="Times New Roman" w:cs="Times New Roman"/>
          <w:b/>
          <w:bCs/>
          <w:sz w:val="28"/>
          <w:szCs w:val="28"/>
        </w:rPr>
        <w:t xml:space="preserve"> </w:t>
      </w:r>
      <w:proofErr w:type="spellStart"/>
      <w:r w:rsidRPr="00A81F5E">
        <w:rPr>
          <w:rFonts w:ascii="Times New Roman" w:hAnsi="Times New Roman" w:cs="Times New Roman"/>
          <w:b/>
          <w:bCs/>
          <w:sz w:val="28"/>
          <w:szCs w:val="28"/>
        </w:rPr>
        <w:t>octombrie-aprilie</w:t>
      </w:r>
      <w:proofErr w:type="spellEnd"/>
      <w:r w:rsidRPr="00A81F5E">
        <w:rPr>
          <w:rFonts w:ascii="Times New Roman" w:hAnsi="Times New Roman" w:cs="Times New Roman"/>
          <w:b/>
          <w:bCs/>
          <w:sz w:val="28"/>
          <w:szCs w:val="28"/>
          <w:lang w:val="ro-RO"/>
        </w:rPr>
        <w:t>;</w:t>
      </w:r>
    </w:p>
    <w:p w14:paraId="50BA8171" w14:textId="66A6D67A" w:rsidR="00F47448" w:rsidRPr="005468EB" w:rsidRDefault="00F47448" w:rsidP="00F47448">
      <w:pPr>
        <w:jc w:val="both"/>
        <w:rPr>
          <w:rFonts w:ascii="Times New Roman" w:hAnsi="Times New Roman" w:cs="Times New Roman"/>
          <w:b/>
          <w:bCs/>
          <w:i/>
          <w:iCs/>
          <w:sz w:val="28"/>
          <w:szCs w:val="28"/>
        </w:rPr>
      </w:pPr>
      <w:r w:rsidRPr="005468EB">
        <w:rPr>
          <w:rFonts w:ascii="Times New Roman" w:hAnsi="Times New Roman" w:cs="Times New Roman"/>
          <w:b/>
          <w:bCs/>
          <w:i/>
          <w:iCs/>
          <w:sz w:val="28"/>
          <w:szCs w:val="28"/>
        </w:rPr>
        <w:tab/>
        <w:t xml:space="preserve">b) </w:t>
      </w:r>
      <w:proofErr w:type="spellStart"/>
      <w:r w:rsidRPr="005468EB">
        <w:rPr>
          <w:rFonts w:ascii="Times New Roman" w:hAnsi="Times New Roman" w:cs="Times New Roman"/>
          <w:b/>
          <w:bCs/>
          <w:i/>
          <w:iCs/>
          <w:sz w:val="28"/>
          <w:szCs w:val="28"/>
        </w:rPr>
        <w:t>pentru</w:t>
      </w:r>
      <w:proofErr w:type="spellEnd"/>
      <w:r w:rsidRPr="005468EB">
        <w:rPr>
          <w:rFonts w:ascii="Times New Roman" w:hAnsi="Times New Roman" w:cs="Times New Roman"/>
          <w:b/>
          <w:bCs/>
          <w:i/>
          <w:iCs/>
          <w:sz w:val="28"/>
          <w:szCs w:val="28"/>
        </w:rPr>
        <w:t xml:space="preserve"> </w:t>
      </w:r>
      <w:proofErr w:type="spellStart"/>
      <w:r w:rsidRPr="005468EB">
        <w:rPr>
          <w:rFonts w:ascii="Times New Roman" w:hAnsi="Times New Roman" w:cs="Times New Roman"/>
          <w:b/>
          <w:bCs/>
          <w:i/>
          <w:iCs/>
          <w:sz w:val="28"/>
          <w:szCs w:val="28"/>
        </w:rPr>
        <w:t>servicii</w:t>
      </w:r>
      <w:proofErr w:type="spellEnd"/>
      <w:r w:rsidRPr="005468EB">
        <w:rPr>
          <w:rFonts w:ascii="Times New Roman" w:hAnsi="Times New Roman" w:cs="Times New Roman"/>
          <w:b/>
          <w:bCs/>
          <w:i/>
          <w:iCs/>
          <w:sz w:val="28"/>
          <w:szCs w:val="28"/>
        </w:rPr>
        <w:t xml:space="preserve"> </w:t>
      </w:r>
      <w:proofErr w:type="spellStart"/>
      <w:r w:rsidRPr="005468EB">
        <w:rPr>
          <w:rFonts w:ascii="Times New Roman" w:hAnsi="Times New Roman" w:cs="Times New Roman"/>
          <w:b/>
          <w:bCs/>
          <w:i/>
          <w:iCs/>
          <w:sz w:val="28"/>
          <w:szCs w:val="28"/>
        </w:rPr>
        <w:t>culturale</w:t>
      </w:r>
      <w:proofErr w:type="spellEnd"/>
      <w:r w:rsidRPr="005468EB">
        <w:rPr>
          <w:rFonts w:ascii="Times New Roman" w:hAnsi="Times New Roman" w:cs="Times New Roman"/>
          <w:b/>
          <w:bCs/>
          <w:i/>
          <w:iCs/>
          <w:sz w:val="28"/>
          <w:szCs w:val="28"/>
        </w:rPr>
        <w:t xml:space="preserve">, sportive </w:t>
      </w:r>
      <w:proofErr w:type="spellStart"/>
      <w:r w:rsidRPr="005468EB">
        <w:rPr>
          <w:rFonts w:ascii="Times New Roman" w:hAnsi="Times New Roman" w:cs="Times New Roman"/>
          <w:b/>
          <w:bCs/>
          <w:i/>
          <w:iCs/>
          <w:sz w:val="28"/>
          <w:szCs w:val="28"/>
        </w:rPr>
        <w:t>și</w:t>
      </w:r>
      <w:proofErr w:type="spellEnd"/>
      <w:r w:rsidRPr="005468EB">
        <w:rPr>
          <w:rFonts w:ascii="Times New Roman" w:hAnsi="Times New Roman" w:cs="Times New Roman"/>
          <w:b/>
          <w:bCs/>
          <w:i/>
          <w:iCs/>
          <w:sz w:val="28"/>
          <w:szCs w:val="28"/>
        </w:rPr>
        <w:t xml:space="preserve"> de </w:t>
      </w:r>
      <w:proofErr w:type="spellStart"/>
      <w:r w:rsidRPr="005468EB">
        <w:rPr>
          <w:rFonts w:ascii="Times New Roman" w:hAnsi="Times New Roman" w:cs="Times New Roman"/>
          <w:b/>
          <w:bCs/>
          <w:i/>
          <w:iCs/>
          <w:sz w:val="28"/>
          <w:szCs w:val="28"/>
        </w:rPr>
        <w:t>agrement</w:t>
      </w:r>
      <w:proofErr w:type="spellEnd"/>
      <w:r w:rsidRPr="005468EB">
        <w:rPr>
          <w:rFonts w:ascii="Times New Roman" w:hAnsi="Times New Roman" w:cs="Times New Roman"/>
          <w:b/>
          <w:bCs/>
          <w:i/>
          <w:iCs/>
          <w:sz w:val="28"/>
          <w:szCs w:val="28"/>
        </w:rPr>
        <w:t xml:space="preserve"> – 16,22 euro/</w:t>
      </w:r>
      <w:proofErr w:type="spellStart"/>
      <w:r w:rsidRPr="005468EB">
        <w:rPr>
          <w:rFonts w:ascii="Times New Roman" w:hAnsi="Times New Roman" w:cs="Times New Roman"/>
          <w:b/>
          <w:bCs/>
          <w:i/>
          <w:iCs/>
          <w:sz w:val="28"/>
          <w:szCs w:val="28"/>
        </w:rPr>
        <w:t>mp</w:t>
      </w:r>
      <w:proofErr w:type="spellEnd"/>
      <w:r w:rsidRPr="005468EB">
        <w:rPr>
          <w:rFonts w:ascii="Times New Roman" w:hAnsi="Times New Roman" w:cs="Times New Roman"/>
          <w:b/>
          <w:bCs/>
          <w:i/>
          <w:iCs/>
          <w:sz w:val="28"/>
          <w:szCs w:val="28"/>
        </w:rPr>
        <w:t>/an (</w:t>
      </w:r>
      <w:proofErr w:type="spellStart"/>
      <w:r w:rsidRPr="005468EB">
        <w:rPr>
          <w:rFonts w:ascii="Times New Roman" w:hAnsi="Times New Roman" w:cs="Times New Roman"/>
          <w:b/>
          <w:bCs/>
          <w:i/>
          <w:iCs/>
          <w:sz w:val="28"/>
          <w:szCs w:val="28"/>
        </w:rPr>
        <w:t>echivalent</w:t>
      </w:r>
      <w:proofErr w:type="spellEnd"/>
      <w:r w:rsidRPr="005468EB">
        <w:rPr>
          <w:rFonts w:ascii="Times New Roman" w:hAnsi="Times New Roman" w:cs="Times New Roman"/>
          <w:b/>
          <w:bCs/>
          <w:i/>
          <w:iCs/>
          <w:sz w:val="28"/>
          <w:szCs w:val="28"/>
        </w:rPr>
        <w:t xml:space="preserve"> lei);</w:t>
      </w:r>
    </w:p>
    <w:p w14:paraId="6466D0F5" w14:textId="58F0D3CB" w:rsidR="00F47448" w:rsidRPr="00A96FFC" w:rsidRDefault="00F47448" w:rsidP="00F47448">
      <w:pPr>
        <w:jc w:val="both"/>
        <w:rPr>
          <w:rFonts w:ascii="Times New Roman" w:hAnsi="Times New Roman" w:cs="Times New Roman"/>
          <w:b/>
          <w:bCs/>
          <w:i/>
          <w:iCs/>
          <w:sz w:val="28"/>
          <w:szCs w:val="28"/>
        </w:rPr>
      </w:pPr>
      <w:r w:rsidRPr="005468EB">
        <w:rPr>
          <w:rFonts w:ascii="Times New Roman" w:hAnsi="Times New Roman" w:cs="Times New Roman"/>
          <w:b/>
          <w:bCs/>
          <w:i/>
          <w:iCs/>
          <w:sz w:val="28"/>
          <w:szCs w:val="28"/>
        </w:rPr>
        <w:tab/>
        <w:t xml:space="preserve">c) </w:t>
      </w:r>
      <w:proofErr w:type="spellStart"/>
      <w:r w:rsidRPr="005468EB">
        <w:rPr>
          <w:rFonts w:ascii="Times New Roman" w:hAnsi="Times New Roman" w:cs="Times New Roman"/>
          <w:b/>
          <w:bCs/>
          <w:i/>
          <w:iCs/>
          <w:sz w:val="28"/>
          <w:szCs w:val="28"/>
        </w:rPr>
        <w:t>căsuțe</w:t>
      </w:r>
      <w:proofErr w:type="spellEnd"/>
      <w:r w:rsidRPr="005468EB">
        <w:rPr>
          <w:rFonts w:ascii="Times New Roman" w:hAnsi="Times New Roman" w:cs="Times New Roman"/>
          <w:b/>
          <w:bCs/>
          <w:i/>
          <w:iCs/>
          <w:sz w:val="28"/>
          <w:szCs w:val="28"/>
        </w:rPr>
        <w:t xml:space="preserve"> de </w:t>
      </w:r>
      <w:proofErr w:type="spellStart"/>
      <w:r w:rsidRPr="005468EB">
        <w:rPr>
          <w:rFonts w:ascii="Times New Roman" w:hAnsi="Times New Roman" w:cs="Times New Roman"/>
          <w:b/>
          <w:bCs/>
          <w:i/>
          <w:iCs/>
          <w:sz w:val="28"/>
          <w:szCs w:val="28"/>
        </w:rPr>
        <w:t>vacanță</w:t>
      </w:r>
      <w:proofErr w:type="spellEnd"/>
      <w:r w:rsidRPr="005468EB">
        <w:rPr>
          <w:rFonts w:ascii="Times New Roman" w:hAnsi="Times New Roman" w:cs="Times New Roman"/>
          <w:b/>
          <w:bCs/>
          <w:i/>
          <w:iCs/>
          <w:sz w:val="28"/>
          <w:szCs w:val="28"/>
        </w:rPr>
        <w:t>/</w:t>
      </w:r>
      <w:proofErr w:type="spellStart"/>
      <w:r w:rsidRPr="005468EB">
        <w:rPr>
          <w:rFonts w:ascii="Times New Roman" w:hAnsi="Times New Roman" w:cs="Times New Roman"/>
          <w:b/>
          <w:bCs/>
          <w:i/>
          <w:iCs/>
          <w:sz w:val="28"/>
          <w:szCs w:val="28"/>
        </w:rPr>
        <w:t>odihnă</w:t>
      </w:r>
      <w:proofErr w:type="spellEnd"/>
      <w:r w:rsidRPr="005468EB">
        <w:rPr>
          <w:rFonts w:ascii="Times New Roman" w:hAnsi="Times New Roman" w:cs="Times New Roman"/>
          <w:b/>
          <w:bCs/>
          <w:i/>
          <w:iCs/>
          <w:sz w:val="28"/>
          <w:szCs w:val="28"/>
        </w:rPr>
        <w:t xml:space="preserve"> – 10,8 euro/</w:t>
      </w:r>
      <w:proofErr w:type="spellStart"/>
      <w:r w:rsidRPr="005468EB">
        <w:rPr>
          <w:rFonts w:ascii="Times New Roman" w:hAnsi="Times New Roman" w:cs="Times New Roman"/>
          <w:b/>
          <w:bCs/>
          <w:i/>
          <w:iCs/>
          <w:sz w:val="28"/>
          <w:szCs w:val="28"/>
        </w:rPr>
        <w:t>mp</w:t>
      </w:r>
      <w:proofErr w:type="spellEnd"/>
      <w:r w:rsidRPr="005468EB">
        <w:rPr>
          <w:rFonts w:ascii="Times New Roman" w:hAnsi="Times New Roman" w:cs="Times New Roman"/>
          <w:b/>
          <w:bCs/>
          <w:i/>
          <w:iCs/>
          <w:sz w:val="28"/>
          <w:szCs w:val="28"/>
        </w:rPr>
        <w:t>/an (</w:t>
      </w:r>
      <w:proofErr w:type="spellStart"/>
      <w:r w:rsidRPr="005468EB">
        <w:rPr>
          <w:rFonts w:ascii="Times New Roman" w:hAnsi="Times New Roman" w:cs="Times New Roman"/>
          <w:b/>
          <w:bCs/>
          <w:i/>
          <w:iCs/>
          <w:sz w:val="28"/>
          <w:szCs w:val="28"/>
        </w:rPr>
        <w:t>echivalent</w:t>
      </w:r>
      <w:proofErr w:type="spellEnd"/>
      <w:r w:rsidRPr="005468EB">
        <w:rPr>
          <w:rFonts w:ascii="Times New Roman" w:hAnsi="Times New Roman" w:cs="Times New Roman"/>
          <w:b/>
          <w:bCs/>
          <w:i/>
          <w:iCs/>
          <w:sz w:val="28"/>
          <w:szCs w:val="28"/>
        </w:rPr>
        <w:t xml:space="preserve"> lei).</w:t>
      </w:r>
    </w:p>
    <w:p w14:paraId="20266669" w14:textId="77777777" w:rsidR="007D76F9" w:rsidRDefault="007D76F9" w:rsidP="00D534DD">
      <w:pPr>
        <w:ind w:left="-1170" w:firstLine="1170"/>
        <w:jc w:val="both"/>
        <w:rPr>
          <w:rFonts w:ascii="Times New Roman" w:hAnsi="Times New Roman" w:cs="Times New Roman"/>
          <w:b/>
          <w:bCs/>
          <w:sz w:val="28"/>
          <w:szCs w:val="28"/>
          <w:lang w:val="ro-RO"/>
        </w:rPr>
      </w:pPr>
    </w:p>
    <w:p w14:paraId="293246C5" w14:textId="727C2864" w:rsidR="00A1381F" w:rsidRPr="00A1381F" w:rsidRDefault="00A1381F" w:rsidP="00D534DD">
      <w:pPr>
        <w:ind w:left="-1170" w:firstLine="1170"/>
        <w:jc w:val="both"/>
        <w:rPr>
          <w:rFonts w:ascii="Times New Roman" w:hAnsi="Times New Roman" w:cs="Times New Roman"/>
          <w:sz w:val="28"/>
          <w:szCs w:val="28"/>
          <w:lang w:val="ro-RO"/>
        </w:rPr>
      </w:pPr>
      <w:r w:rsidRPr="00A1381F">
        <w:rPr>
          <w:rFonts w:ascii="Times New Roman" w:hAnsi="Times New Roman" w:cs="Times New Roman"/>
          <w:b/>
          <w:bCs/>
          <w:sz w:val="28"/>
          <w:szCs w:val="28"/>
          <w:lang w:val="ro-RO"/>
        </w:rPr>
        <w:t xml:space="preserve">4. DIPOZIȚII FINALE </w:t>
      </w:r>
    </w:p>
    <w:p w14:paraId="08D1CDDC" w14:textId="77777777" w:rsidR="00A1381F" w:rsidRPr="00A1381F" w:rsidRDefault="00A1381F" w:rsidP="00D534DD">
      <w:pPr>
        <w:ind w:firstLine="1170"/>
        <w:jc w:val="both"/>
        <w:rPr>
          <w:rFonts w:ascii="Times New Roman" w:hAnsi="Times New Roman" w:cs="Times New Roman"/>
          <w:sz w:val="28"/>
          <w:szCs w:val="28"/>
          <w:lang w:val="ro-RO"/>
        </w:rPr>
      </w:pPr>
      <w:r w:rsidRPr="00A1381F">
        <w:rPr>
          <w:rFonts w:ascii="Times New Roman" w:hAnsi="Times New Roman" w:cs="Times New Roman"/>
          <w:sz w:val="28"/>
          <w:szCs w:val="28"/>
          <w:lang w:val="ro-RO"/>
        </w:rPr>
        <w:t xml:space="preserve">4.1. Se interzice înstrăinarea sub orice formă a terenurilor aflate în incinta complexului aparţinând domeniului public sau privat al municipiului. </w:t>
      </w:r>
    </w:p>
    <w:p w14:paraId="73D31FAD" w14:textId="77777777" w:rsidR="00A1381F" w:rsidRPr="00A1381F" w:rsidRDefault="00A1381F" w:rsidP="00D534DD">
      <w:pPr>
        <w:ind w:firstLine="1170"/>
        <w:jc w:val="both"/>
        <w:rPr>
          <w:rFonts w:ascii="Times New Roman" w:hAnsi="Times New Roman" w:cs="Times New Roman"/>
          <w:sz w:val="28"/>
          <w:szCs w:val="28"/>
          <w:lang w:val="ro-RO"/>
        </w:rPr>
      </w:pPr>
      <w:r w:rsidRPr="00A1381F">
        <w:rPr>
          <w:rFonts w:ascii="Times New Roman" w:hAnsi="Times New Roman" w:cs="Times New Roman"/>
          <w:sz w:val="28"/>
          <w:szCs w:val="28"/>
          <w:lang w:val="ro-RO"/>
        </w:rPr>
        <w:t xml:space="preserve">4.2. Redevenţa pentru terenurile concesionate se va stabili prin Hotărâre de Consiliu Local. </w:t>
      </w:r>
    </w:p>
    <w:p w14:paraId="057316E1" w14:textId="77777777" w:rsidR="00A1381F" w:rsidRPr="00A1381F" w:rsidRDefault="00A1381F" w:rsidP="00D534DD">
      <w:pPr>
        <w:ind w:firstLine="1170"/>
        <w:jc w:val="both"/>
        <w:rPr>
          <w:rFonts w:ascii="Times New Roman" w:hAnsi="Times New Roman" w:cs="Times New Roman"/>
          <w:sz w:val="28"/>
          <w:szCs w:val="28"/>
          <w:lang w:val="ro-RO"/>
        </w:rPr>
      </w:pPr>
      <w:r w:rsidRPr="00A1381F">
        <w:rPr>
          <w:rFonts w:ascii="Times New Roman" w:hAnsi="Times New Roman" w:cs="Times New Roman"/>
          <w:sz w:val="28"/>
          <w:szCs w:val="28"/>
          <w:lang w:val="ro-RO"/>
        </w:rPr>
        <w:lastRenderedPageBreak/>
        <w:t xml:space="preserve">4.3. Înstrăinarea sau închirierea clădirilor din incinta complexului se va face cu notificarea prealabilă a Municipiului Târgu Mureş. </w:t>
      </w:r>
    </w:p>
    <w:p w14:paraId="2B415FED" w14:textId="77777777" w:rsidR="00A1381F" w:rsidRPr="00A1381F" w:rsidRDefault="00A1381F" w:rsidP="00D534DD">
      <w:pPr>
        <w:ind w:firstLine="1170"/>
        <w:jc w:val="both"/>
        <w:rPr>
          <w:rFonts w:ascii="Times New Roman" w:hAnsi="Times New Roman" w:cs="Times New Roman"/>
          <w:sz w:val="28"/>
          <w:szCs w:val="28"/>
          <w:lang w:val="ro-RO"/>
        </w:rPr>
      </w:pPr>
      <w:r w:rsidRPr="00A1381F">
        <w:rPr>
          <w:rFonts w:ascii="Times New Roman" w:hAnsi="Times New Roman" w:cs="Times New Roman"/>
          <w:sz w:val="28"/>
          <w:szCs w:val="28"/>
          <w:lang w:val="ro-RO"/>
        </w:rPr>
        <w:t xml:space="preserve">4.4 Schimbarea de destinaţie a clădirilor existente se va putea realiza doar cu respectarea documentaţiei de urbanism aprobate, în baza unui certificat de urbanism sau a unei autorizaţii de construire solicitate conform legii, prin Hotărâre de Consiliu Local. </w:t>
      </w:r>
    </w:p>
    <w:p w14:paraId="05C06B4F" w14:textId="0609C4B1" w:rsidR="0006648F" w:rsidRPr="00C8660D" w:rsidRDefault="00A1381F" w:rsidP="00D534DD">
      <w:pPr>
        <w:ind w:firstLine="1170"/>
        <w:jc w:val="both"/>
        <w:rPr>
          <w:rFonts w:ascii="Times New Roman" w:hAnsi="Times New Roman" w:cs="Times New Roman"/>
          <w:sz w:val="28"/>
          <w:szCs w:val="28"/>
        </w:rPr>
      </w:pPr>
      <w:r w:rsidRPr="00A1381F">
        <w:rPr>
          <w:rFonts w:ascii="Times New Roman" w:hAnsi="Times New Roman" w:cs="Times New Roman"/>
          <w:sz w:val="28"/>
          <w:szCs w:val="28"/>
          <w:lang w:val="ro-RO"/>
        </w:rPr>
        <w:t>4.5. Acordarea dreptului de concesiune sau de administrare a terenurilor din incinta complexului se va face prin Hotărâre de Consiliu Local.</w:t>
      </w:r>
    </w:p>
    <w:p w14:paraId="4108DC78" w14:textId="77777777" w:rsidR="0006648F" w:rsidRDefault="0006648F" w:rsidP="00D534DD">
      <w:pPr>
        <w:jc w:val="both"/>
      </w:pPr>
    </w:p>
    <w:sectPr w:rsidR="0006648F" w:rsidSect="0006648F">
      <w:footerReference w:type="default" r:id="rId9"/>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67105" w14:textId="77777777" w:rsidR="00CC680D" w:rsidRDefault="00CC680D" w:rsidP="003B70CA">
      <w:pPr>
        <w:spacing w:after="0" w:line="240" w:lineRule="auto"/>
      </w:pPr>
      <w:r>
        <w:separator/>
      </w:r>
    </w:p>
  </w:endnote>
  <w:endnote w:type="continuationSeparator" w:id="0">
    <w:p w14:paraId="5CF7794E" w14:textId="77777777" w:rsidR="00CC680D" w:rsidRDefault="00CC680D" w:rsidP="003B7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751653"/>
      <w:docPartObj>
        <w:docPartGallery w:val="Page Numbers (Bottom of Page)"/>
        <w:docPartUnique/>
      </w:docPartObj>
    </w:sdtPr>
    <w:sdtContent>
      <w:sdt>
        <w:sdtPr>
          <w:id w:val="1728636285"/>
          <w:docPartObj>
            <w:docPartGallery w:val="Page Numbers (Top of Page)"/>
            <w:docPartUnique/>
          </w:docPartObj>
        </w:sdtPr>
        <w:sdtContent>
          <w:p w14:paraId="16DF5847" w14:textId="6BB011A6" w:rsidR="003B70CA" w:rsidRDefault="003B70C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518E8E4" w14:textId="77777777" w:rsidR="003B70CA" w:rsidRDefault="003B7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2F52" w14:textId="77777777" w:rsidR="00CC680D" w:rsidRDefault="00CC680D" w:rsidP="003B70CA">
      <w:pPr>
        <w:spacing w:after="0" w:line="240" w:lineRule="auto"/>
      </w:pPr>
      <w:r>
        <w:separator/>
      </w:r>
    </w:p>
  </w:footnote>
  <w:footnote w:type="continuationSeparator" w:id="0">
    <w:p w14:paraId="1F447B5B" w14:textId="77777777" w:rsidR="00CC680D" w:rsidRDefault="00CC680D" w:rsidP="003B7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94723"/>
    <w:multiLevelType w:val="hybridMultilevel"/>
    <w:tmpl w:val="AEAEE3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6819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3E"/>
    <w:rsid w:val="000020B4"/>
    <w:rsid w:val="00005F24"/>
    <w:rsid w:val="00011D30"/>
    <w:rsid w:val="000211FE"/>
    <w:rsid w:val="00024D47"/>
    <w:rsid w:val="00026C57"/>
    <w:rsid w:val="00036179"/>
    <w:rsid w:val="0006648F"/>
    <w:rsid w:val="00073231"/>
    <w:rsid w:val="000A1BB2"/>
    <w:rsid w:val="000D6A36"/>
    <w:rsid w:val="0021358D"/>
    <w:rsid w:val="0024606A"/>
    <w:rsid w:val="003B70CA"/>
    <w:rsid w:val="004B01BB"/>
    <w:rsid w:val="004B172C"/>
    <w:rsid w:val="004E6642"/>
    <w:rsid w:val="004F614A"/>
    <w:rsid w:val="005468EB"/>
    <w:rsid w:val="0055580E"/>
    <w:rsid w:val="005D156D"/>
    <w:rsid w:val="005D5128"/>
    <w:rsid w:val="00605195"/>
    <w:rsid w:val="006261D8"/>
    <w:rsid w:val="00651A9F"/>
    <w:rsid w:val="0070783F"/>
    <w:rsid w:val="00726CCF"/>
    <w:rsid w:val="007B0D6F"/>
    <w:rsid w:val="007B0EA5"/>
    <w:rsid w:val="007D76F9"/>
    <w:rsid w:val="008028FD"/>
    <w:rsid w:val="00811D87"/>
    <w:rsid w:val="008200F9"/>
    <w:rsid w:val="00843980"/>
    <w:rsid w:val="00936510"/>
    <w:rsid w:val="009B16D3"/>
    <w:rsid w:val="00A1381F"/>
    <w:rsid w:val="00A81F5E"/>
    <w:rsid w:val="00A96FFC"/>
    <w:rsid w:val="00AE7CBF"/>
    <w:rsid w:val="00B92791"/>
    <w:rsid w:val="00BF2017"/>
    <w:rsid w:val="00C20EE9"/>
    <w:rsid w:val="00C4186A"/>
    <w:rsid w:val="00C51592"/>
    <w:rsid w:val="00C61D9F"/>
    <w:rsid w:val="00C8660D"/>
    <w:rsid w:val="00CA3E9D"/>
    <w:rsid w:val="00CC680D"/>
    <w:rsid w:val="00D01B3E"/>
    <w:rsid w:val="00D534DD"/>
    <w:rsid w:val="00DB1C90"/>
    <w:rsid w:val="00E8401D"/>
    <w:rsid w:val="00F00457"/>
    <w:rsid w:val="00F25525"/>
    <w:rsid w:val="00F47448"/>
    <w:rsid w:val="00F84887"/>
    <w:rsid w:val="00FD5CA4"/>
    <w:rsid w:val="00FE7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F11CB"/>
  <w15:chartTrackingRefBased/>
  <w15:docId w15:val="{E30D6095-9DD3-4E57-9473-31608B1A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B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B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B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B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B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B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B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B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B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B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B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B3E"/>
    <w:rPr>
      <w:rFonts w:eastAsiaTheme="majorEastAsia" w:cstheme="majorBidi"/>
      <w:color w:val="272727" w:themeColor="text1" w:themeTint="D8"/>
    </w:rPr>
  </w:style>
  <w:style w:type="paragraph" w:styleId="Title">
    <w:name w:val="Title"/>
    <w:basedOn w:val="Normal"/>
    <w:next w:val="Normal"/>
    <w:link w:val="TitleChar"/>
    <w:uiPriority w:val="10"/>
    <w:qFormat/>
    <w:rsid w:val="00D01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B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B3E"/>
    <w:pPr>
      <w:spacing w:before="160"/>
      <w:jc w:val="center"/>
    </w:pPr>
    <w:rPr>
      <w:i/>
      <w:iCs/>
      <w:color w:val="404040" w:themeColor="text1" w:themeTint="BF"/>
    </w:rPr>
  </w:style>
  <w:style w:type="character" w:customStyle="1" w:styleId="QuoteChar">
    <w:name w:val="Quote Char"/>
    <w:basedOn w:val="DefaultParagraphFont"/>
    <w:link w:val="Quote"/>
    <w:uiPriority w:val="29"/>
    <w:rsid w:val="00D01B3E"/>
    <w:rPr>
      <w:i/>
      <w:iCs/>
      <w:color w:val="404040" w:themeColor="text1" w:themeTint="BF"/>
    </w:rPr>
  </w:style>
  <w:style w:type="paragraph" w:styleId="ListParagraph">
    <w:name w:val="List Paragraph"/>
    <w:basedOn w:val="Normal"/>
    <w:uiPriority w:val="34"/>
    <w:qFormat/>
    <w:rsid w:val="00D01B3E"/>
    <w:pPr>
      <w:ind w:left="720"/>
      <w:contextualSpacing/>
    </w:pPr>
  </w:style>
  <w:style w:type="character" w:styleId="IntenseEmphasis">
    <w:name w:val="Intense Emphasis"/>
    <w:basedOn w:val="DefaultParagraphFont"/>
    <w:uiPriority w:val="21"/>
    <w:qFormat/>
    <w:rsid w:val="00D01B3E"/>
    <w:rPr>
      <w:i/>
      <w:iCs/>
      <w:color w:val="0F4761" w:themeColor="accent1" w:themeShade="BF"/>
    </w:rPr>
  </w:style>
  <w:style w:type="paragraph" w:styleId="IntenseQuote">
    <w:name w:val="Intense Quote"/>
    <w:basedOn w:val="Normal"/>
    <w:next w:val="Normal"/>
    <w:link w:val="IntenseQuoteChar"/>
    <w:uiPriority w:val="30"/>
    <w:qFormat/>
    <w:rsid w:val="00D01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B3E"/>
    <w:rPr>
      <w:i/>
      <w:iCs/>
      <w:color w:val="0F4761" w:themeColor="accent1" w:themeShade="BF"/>
    </w:rPr>
  </w:style>
  <w:style w:type="character" w:styleId="IntenseReference">
    <w:name w:val="Intense Reference"/>
    <w:basedOn w:val="DefaultParagraphFont"/>
    <w:uiPriority w:val="32"/>
    <w:qFormat/>
    <w:rsid w:val="00D01B3E"/>
    <w:rPr>
      <w:b/>
      <w:bCs/>
      <w:smallCaps/>
      <w:color w:val="0F4761" w:themeColor="accent1" w:themeShade="BF"/>
      <w:spacing w:val="5"/>
    </w:rPr>
  </w:style>
  <w:style w:type="paragraph" w:styleId="Header">
    <w:name w:val="header"/>
    <w:basedOn w:val="Normal"/>
    <w:link w:val="HeaderChar"/>
    <w:uiPriority w:val="99"/>
    <w:unhideWhenUsed/>
    <w:rsid w:val="00066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48F"/>
  </w:style>
  <w:style w:type="character" w:styleId="Hyperlink">
    <w:name w:val="Hyperlink"/>
    <w:basedOn w:val="DefaultParagraphFont"/>
    <w:uiPriority w:val="99"/>
    <w:unhideWhenUsed/>
    <w:rsid w:val="000D6A36"/>
    <w:rPr>
      <w:color w:val="467886" w:themeColor="hyperlink"/>
      <w:u w:val="single"/>
    </w:rPr>
  </w:style>
  <w:style w:type="character" w:styleId="UnresolvedMention">
    <w:name w:val="Unresolved Mention"/>
    <w:basedOn w:val="DefaultParagraphFont"/>
    <w:uiPriority w:val="99"/>
    <w:semiHidden/>
    <w:unhideWhenUsed/>
    <w:rsid w:val="000D6A36"/>
    <w:rPr>
      <w:color w:val="605E5C"/>
      <w:shd w:val="clear" w:color="auto" w:fill="E1DFDD"/>
    </w:rPr>
  </w:style>
  <w:style w:type="paragraph" w:styleId="Footer">
    <w:name w:val="footer"/>
    <w:basedOn w:val="Normal"/>
    <w:link w:val="FooterChar"/>
    <w:uiPriority w:val="99"/>
    <w:unhideWhenUsed/>
    <w:rsid w:val="003B7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ulturamures.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Office 3</dc:creator>
  <cp:keywords/>
  <dc:description/>
  <cp:lastModifiedBy>CetatePC1</cp:lastModifiedBy>
  <cp:revision>2</cp:revision>
  <cp:lastPrinted>2025-11-25T09:46:00Z</cp:lastPrinted>
  <dcterms:created xsi:type="dcterms:W3CDTF">2025-11-25T09:47:00Z</dcterms:created>
  <dcterms:modified xsi:type="dcterms:W3CDTF">2025-11-25T09:47:00Z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a5ca12aa2c62dc06a176ba23316e6766d4906c513992ac092c06e507032bb3ce</vt:lpwstr>
  </property>
</Properties>
</file>