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82" w:rsidRPr="00F25982" w:rsidRDefault="007B6AF8" w:rsidP="00F25982">
      <w:pPr>
        <w:pStyle w:val="Bodytext20"/>
        <w:shd w:val="clear" w:color="auto" w:fill="auto"/>
        <w:spacing w:before="0" w:line="360" w:lineRule="auto"/>
        <w:ind w:firstLine="0"/>
        <w:jc w:val="right"/>
        <w:rPr>
          <w:sz w:val="24"/>
          <w:szCs w:val="24"/>
        </w:rPr>
      </w:pPr>
      <w:proofErr w:type="spellStart"/>
      <w:r>
        <w:rPr>
          <w:sz w:val="24"/>
          <w:szCs w:val="24"/>
        </w:rPr>
        <w:t>Anexa</w:t>
      </w:r>
      <w:proofErr w:type="spellEnd"/>
      <w:r>
        <w:rPr>
          <w:sz w:val="24"/>
          <w:szCs w:val="24"/>
        </w:rPr>
        <w:t xml:space="preserve"> 1</w:t>
      </w:r>
      <w:r w:rsidR="00F25982">
        <w:rPr>
          <w:sz w:val="24"/>
          <w:szCs w:val="24"/>
        </w:rPr>
        <w:t xml:space="preserve"> la HCL…………..</w:t>
      </w:r>
    </w:p>
    <w:p w:rsidR="00A5665B" w:rsidRPr="002677EE" w:rsidRDefault="00A5665B" w:rsidP="002677EE">
      <w:pPr>
        <w:pStyle w:val="Bodytext20"/>
        <w:shd w:val="clear" w:color="auto" w:fill="auto"/>
        <w:spacing w:before="0" w:line="360" w:lineRule="auto"/>
        <w:ind w:firstLine="0"/>
        <w:jc w:val="center"/>
        <w:rPr>
          <w:b/>
          <w:sz w:val="40"/>
          <w:szCs w:val="40"/>
        </w:rPr>
      </w:pPr>
      <w:proofErr w:type="spellStart"/>
      <w:proofErr w:type="gramStart"/>
      <w:r w:rsidRPr="007408F3">
        <w:rPr>
          <w:b/>
          <w:sz w:val="40"/>
          <w:szCs w:val="40"/>
        </w:rPr>
        <w:t>Anexa</w:t>
      </w:r>
      <w:proofErr w:type="spellEnd"/>
      <w:r w:rsidRPr="007408F3">
        <w:rPr>
          <w:b/>
          <w:sz w:val="40"/>
          <w:szCs w:val="40"/>
        </w:rPr>
        <w:t xml:space="preserve"> </w:t>
      </w:r>
      <w:proofErr w:type="spellStart"/>
      <w:r w:rsidRPr="007408F3">
        <w:rPr>
          <w:b/>
          <w:sz w:val="40"/>
          <w:szCs w:val="40"/>
        </w:rPr>
        <w:t>nr</w:t>
      </w:r>
      <w:proofErr w:type="spellEnd"/>
      <w:r w:rsidRPr="007408F3">
        <w:rPr>
          <w:b/>
          <w:sz w:val="40"/>
          <w:szCs w:val="40"/>
        </w:rPr>
        <w:t>.</w:t>
      </w:r>
      <w:proofErr w:type="gramEnd"/>
      <w:r w:rsidRPr="007408F3">
        <w:rPr>
          <w:b/>
          <w:sz w:val="40"/>
          <w:szCs w:val="40"/>
        </w:rPr>
        <w:t xml:space="preserve"> 4.1 – </w:t>
      </w:r>
      <w:proofErr w:type="spellStart"/>
      <w:r w:rsidRPr="007408F3">
        <w:rPr>
          <w:b/>
          <w:sz w:val="40"/>
          <w:szCs w:val="40"/>
        </w:rPr>
        <w:t>Bunuri</w:t>
      </w:r>
      <w:proofErr w:type="spellEnd"/>
      <w:r w:rsidRPr="007408F3">
        <w:rPr>
          <w:b/>
          <w:sz w:val="40"/>
          <w:szCs w:val="40"/>
        </w:rPr>
        <w:t xml:space="preserve"> de </w:t>
      </w:r>
      <w:proofErr w:type="spellStart"/>
      <w:r w:rsidRPr="007408F3">
        <w:rPr>
          <w:b/>
          <w:sz w:val="40"/>
          <w:szCs w:val="40"/>
        </w:rPr>
        <w:t>Retur</w:t>
      </w:r>
      <w:proofErr w:type="spellEnd"/>
    </w:p>
    <w:p w:rsidR="00A5665B" w:rsidRDefault="00A5665B" w:rsidP="00A5665B">
      <w:pPr>
        <w:pStyle w:val="Bodytext20"/>
        <w:shd w:val="clear" w:color="auto" w:fill="auto"/>
        <w:spacing w:before="0" w:line="360" w:lineRule="auto"/>
        <w:ind w:firstLine="0"/>
        <w:rPr>
          <w:sz w:val="24"/>
          <w:szCs w:val="24"/>
          <w:u w:val="single"/>
          <w:lang w:val="ro-RO"/>
        </w:rPr>
      </w:pPr>
      <w:r w:rsidRPr="007408F3">
        <w:rPr>
          <w:sz w:val="24"/>
          <w:szCs w:val="24"/>
          <w:lang w:val="ro-RO"/>
        </w:rPr>
        <w:t xml:space="preserve">Bunurile de retur, respectiv bunurile puse la dispoziție de către Autoritatea Contractantă către Operator în scopul executării Contractului, bunurile de natura domeniului public nou creat sau cele existente, dezvoltate şi modernizate cu subvenţii pentru investiţii de la bugetul local sau central; la încetarea Contractului, acestea revin deplin drept, </w:t>
      </w:r>
      <w:r w:rsidRPr="007408F3">
        <w:rPr>
          <w:sz w:val="24"/>
          <w:szCs w:val="24"/>
          <w:u w:val="single"/>
          <w:lang w:val="ro-RO"/>
        </w:rPr>
        <w:t>gratuit și libere de orice sarcini, Autorității Contractante.</w:t>
      </w:r>
    </w:p>
    <w:p w:rsidR="00454271" w:rsidRPr="007408F3" w:rsidRDefault="00454271" w:rsidP="00A5665B">
      <w:pPr>
        <w:pStyle w:val="Bodytext20"/>
        <w:shd w:val="clear" w:color="auto" w:fill="auto"/>
        <w:spacing w:before="0" w:line="360" w:lineRule="auto"/>
        <w:ind w:firstLine="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53"/>
        <w:gridCol w:w="1053"/>
        <w:gridCol w:w="1577"/>
        <w:gridCol w:w="1202"/>
        <w:gridCol w:w="1340"/>
        <w:gridCol w:w="1712"/>
      </w:tblGrid>
      <w:tr w:rsidR="007B6AF8" w:rsidRPr="007408F3" w:rsidTr="00454271">
        <w:trPr>
          <w:trHeight w:val="701"/>
        </w:trPr>
        <w:tc>
          <w:tcPr>
            <w:tcW w:w="567" w:type="dxa"/>
            <w:shd w:val="clear" w:color="auto" w:fill="auto"/>
            <w:hideMark/>
          </w:tcPr>
          <w:p w:rsidR="00A5665B" w:rsidRPr="007408F3" w:rsidRDefault="00A5665B" w:rsidP="004C3036">
            <w:pPr>
              <w:pStyle w:val="Bodytext20"/>
              <w:shd w:val="clear" w:color="auto" w:fill="auto"/>
              <w:spacing w:before="0" w:line="360" w:lineRule="auto"/>
              <w:ind w:firstLine="0"/>
              <w:jc w:val="left"/>
              <w:rPr>
                <w:sz w:val="24"/>
                <w:szCs w:val="24"/>
                <w:lang w:bidi="en-US"/>
              </w:rPr>
            </w:pPr>
            <w:proofErr w:type="spellStart"/>
            <w:r w:rsidRPr="007408F3">
              <w:rPr>
                <w:sz w:val="24"/>
                <w:szCs w:val="24"/>
                <w:lang w:bidi="en-US"/>
              </w:rPr>
              <w:t>Nr</w:t>
            </w:r>
            <w:proofErr w:type="spellEnd"/>
            <w:r w:rsidRPr="007408F3">
              <w:rPr>
                <w:sz w:val="24"/>
                <w:szCs w:val="24"/>
                <w:lang w:bidi="en-US"/>
              </w:rPr>
              <w:t xml:space="preserve"> </w:t>
            </w:r>
            <w:proofErr w:type="spellStart"/>
            <w:r w:rsidRPr="007408F3">
              <w:rPr>
                <w:sz w:val="24"/>
                <w:szCs w:val="24"/>
                <w:lang w:bidi="en-US"/>
              </w:rPr>
              <w:t>crt</w:t>
            </w:r>
            <w:proofErr w:type="spellEnd"/>
          </w:p>
        </w:tc>
        <w:tc>
          <w:tcPr>
            <w:tcW w:w="2683" w:type="dxa"/>
            <w:shd w:val="clear" w:color="auto" w:fill="auto"/>
            <w:hideMark/>
          </w:tcPr>
          <w:p w:rsidR="00A5665B" w:rsidRPr="007408F3" w:rsidRDefault="00A5665B" w:rsidP="004C3036">
            <w:pPr>
              <w:pStyle w:val="Bodytext20"/>
              <w:shd w:val="clear" w:color="auto" w:fill="auto"/>
              <w:spacing w:before="0" w:line="360" w:lineRule="auto"/>
              <w:ind w:firstLine="0"/>
              <w:jc w:val="left"/>
              <w:rPr>
                <w:sz w:val="24"/>
                <w:szCs w:val="24"/>
                <w:lang w:bidi="en-US"/>
              </w:rPr>
            </w:pPr>
            <w:proofErr w:type="spellStart"/>
            <w:r w:rsidRPr="007408F3">
              <w:rPr>
                <w:sz w:val="24"/>
                <w:szCs w:val="24"/>
                <w:lang w:bidi="en-US"/>
              </w:rPr>
              <w:t>Denumire</w:t>
            </w:r>
            <w:proofErr w:type="spellEnd"/>
          </w:p>
          <w:p w:rsidR="00A5665B" w:rsidRPr="007408F3" w:rsidRDefault="00A5665B" w:rsidP="004C3036">
            <w:pPr>
              <w:pStyle w:val="Bodytext20"/>
              <w:shd w:val="clear" w:color="auto" w:fill="auto"/>
              <w:spacing w:before="0" w:line="360" w:lineRule="auto"/>
              <w:ind w:firstLine="0"/>
              <w:jc w:val="left"/>
              <w:rPr>
                <w:sz w:val="24"/>
                <w:szCs w:val="24"/>
                <w:lang w:bidi="en-US"/>
              </w:rPr>
            </w:pPr>
            <w:r w:rsidRPr="007408F3">
              <w:rPr>
                <w:sz w:val="24"/>
                <w:szCs w:val="24"/>
                <w:lang w:bidi="en-US"/>
              </w:rPr>
              <w:t>(</w:t>
            </w:r>
            <w:proofErr w:type="spellStart"/>
            <w:r w:rsidRPr="007408F3">
              <w:rPr>
                <w:sz w:val="24"/>
                <w:szCs w:val="24"/>
                <w:lang w:bidi="en-US"/>
              </w:rPr>
              <w:t>Lista</w:t>
            </w:r>
            <w:proofErr w:type="spellEnd"/>
            <w:r w:rsidRPr="007408F3">
              <w:rPr>
                <w:sz w:val="24"/>
                <w:szCs w:val="24"/>
                <w:lang w:bidi="en-US"/>
              </w:rPr>
              <w:t xml:space="preserve"> </w:t>
            </w:r>
            <w:proofErr w:type="spellStart"/>
            <w:r w:rsidRPr="007408F3">
              <w:rPr>
                <w:sz w:val="24"/>
                <w:szCs w:val="24"/>
                <w:lang w:bidi="en-US"/>
              </w:rPr>
              <w:t>mijloace</w:t>
            </w:r>
            <w:proofErr w:type="spellEnd"/>
            <w:r w:rsidRPr="007408F3">
              <w:rPr>
                <w:sz w:val="24"/>
                <w:szCs w:val="24"/>
                <w:lang w:bidi="en-US"/>
              </w:rPr>
              <w:t xml:space="preserve"> fixe </w:t>
            </w:r>
            <w:proofErr w:type="spellStart"/>
            <w:r w:rsidRPr="007408F3">
              <w:rPr>
                <w:sz w:val="24"/>
                <w:szCs w:val="24"/>
                <w:lang w:bidi="en-US"/>
              </w:rPr>
              <w:t>dom</w:t>
            </w:r>
            <w:proofErr w:type="spellEnd"/>
            <w:r w:rsidRPr="007408F3">
              <w:rPr>
                <w:sz w:val="24"/>
                <w:szCs w:val="24"/>
                <w:lang w:bidi="en-US"/>
              </w:rPr>
              <w:t xml:space="preserve"> public </w:t>
            </w:r>
            <w:proofErr w:type="spellStart"/>
            <w:r w:rsidRPr="007408F3">
              <w:rPr>
                <w:sz w:val="24"/>
                <w:szCs w:val="24"/>
                <w:lang w:bidi="en-US"/>
              </w:rPr>
              <w:t>şi</w:t>
            </w:r>
            <w:proofErr w:type="spellEnd"/>
            <w:r w:rsidRPr="007408F3">
              <w:rPr>
                <w:sz w:val="24"/>
                <w:szCs w:val="24"/>
                <w:lang w:bidi="en-US"/>
              </w:rPr>
              <w:t xml:space="preserve"> </w:t>
            </w:r>
            <w:proofErr w:type="spellStart"/>
            <w:r w:rsidRPr="007408F3">
              <w:rPr>
                <w:sz w:val="24"/>
                <w:szCs w:val="24"/>
                <w:lang w:bidi="en-US"/>
              </w:rPr>
              <w:t>privat</w:t>
            </w:r>
            <w:proofErr w:type="spellEnd"/>
            <w:r w:rsidRPr="007408F3">
              <w:rPr>
                <w:sz w:val="24"/>
                <w:szCs w:val="24"/>
                <w:lang w:bidi="en-US"/>
              </w:rPr>
              <w:t>)</w:t>
            </w:r>
          </w:p>
        </w:tc>
        <w:tc>
          <w:tcPr>
            <w:tcW w:w="1062" w:type="dxa"/>
            <w:shd w:val="clear" w:color="auto" w:fill="auto"/>
            <w:hideMark/>
          </w:tcPr>
          <w:p w:rsidR="00A5665B" w:rsidRPr="007408F3" w:rsidRDefault="00A5665B" w:rsidP="004C3036">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Numar</w:t>
            </w:r>
            <w:proofErr w:type="spellEnd"/>
            <w:r w:rsidRPr="007408F3">
              <w:rPr>
                <w:sz w:val="24"/>
                <w:szCs w:val="24"/>
                <w:lang w:bidi="en-US"/>
              </w:rPr>
              <w:t xml:space="preserve"> </w:t>
            </w:r>
            <w:proofErr w:type="spellStart"/>
            <w:r w:rsidRPr="007408F3">
              <w:rPr>
                <w:sz w:val="24"/>
                <w:szCs w:val="24"/>
                <w:lang w:bidi="en-US"/>
              </w:rPr>
              <w:t>inventar</w:t>
            </w:r>
            <w:proofErr w:type="spellEnd"/>
          </w:p>
        </w:tc>
        <w:tc>
          <w:tcPr>
            <w:tcW w:w="1596" w:type="dxa"/>
            <w:shd w:val="clear" w:color="auto" w:fill="auto"/>
            <w:hideMark/>
          </w:tcPr>
          <w:p w:rsidR="00A5665B" w:rsidRPr="007408F3" w:rsidRDefault="00A5665B" w:rsidP="004C3036">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Valoare</w:t>
            </w:r>
            <w:proofErr w:type="spellEnd"/>
            <w:r w:rsidRPr="007408F3">
              <w:rPr>
                <w:sz w:val="24"/>
                <w:szCs w:val="24"/>
                <w:lang w:bidi="en-US"/>
              </w:rPr>
              <w:t xml:space="preserve"> lei</w:t>
            </w:r>
          </w:p>
        </w:tc>
        <w:tc>
          <w:tcPr>
            <w:tcW w:w="832" w:type="dxa"/>
            <w:shd w:val="clear" w:color="auto" w:fill="auto"/>
            <w:hideMark/>
          </w:tcPr>
          <w:p w:rsidR="00A5665B" w:rsidRPr="007408F3" w:rsidRDefault="006F4CB6" w:rsidP="004C3036">
            <w:pPr>
              <w:pStyle w:val="Bodytext20"/>
              <w:shd w:val="clear" w:color="auto" w:fill="auto"/>
              <w:spacing w:before="0" w:line="360" w:lineRule="auto"/>
              <w:ind w:firstLine="0"/>
              <w:jc w:val="center"/>
              <w:rPr>
                <w:sz w:val="24"/>
                <w:szCs w:val="24"/>
                <w:lang w:bidi="en-US"/>
              </w:rPr>
            </w:pPr>
            <w:r>
              <w:rPr>
                <w:sz w:val="24"/>
                <w:szCs w:val="24"/>
                <w:lang w:bidi="en-US"/>
              </w:rPr>
              <w:t xml:space="preserve">Cod </w:t>
            </w:r>
            <w:proofErr w:type="spellStart"/>
            <w:r>
              <w:rPr>
                <w:sz w:val="24"/>
                <w:szCs w:val="24"/>
                <w:lang w:bidi="en-US"/>
              </w:rPr>
              <w:t>clasificare</w:t>
            </w:r>
            <w:proofErr w:type="spellEnd"/>
          </w:p>
        </w:tc>
        <w:tc>
          <w:tcPr>
            <w:tcW w:w="1361" w:type="dxa"/>
            <w:shd w:val="clear" w:color="auto" w:fill="auto"/>
            <w:hideMark/>
          </w:tcPr>
          <w:p w:rsidR="00A5665B" w:rsidRPr="007408F3" w:rsidRDefault="00A5665B" w:rsidP="004C3036">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Valoare</w:t>
            </w:r>
            <w:proofErr w:type="spellEnd"/>
            <w:r w:rsidRPr="007408F3">
              <w:rPr>
                <w:sz w:val="24"/>
                <w:szCs w:val="24"/>
                <w:lang w:bidi="en-US"/>
              </w:rPr>
              <w:t xml:space="preserve"> lei </w:t>
            </w:r>
            <w:proofErr w:type="spellStart"/>
            <w:r w:rsidRPr="007408F3">
              <w:rPr>
                <w:sz w:val="24"/>
                <w:szCs w:val="24"/>
                <w:lang w:bidi="en-US"/>
              </w:rPr>
              <w:t>amortizată</w:t>
            </w:r>
            <w:proofErr w:type="spellEnd"/>
          </w:p>
        </w:tc>
        <w:tc>
          <w:tcPr>
            <w:tcW w:w="1788" w:type="dxa"/>
            <w:shd w:val="clear" w:color="auto" w:fill="auto"/>
            <w:hideMark/>
          </w:tcPr>
          <w:p w:rsidR="00A5665B" w:rsidRPr="007408F3" w:rsidRDefault="00A5665B" w:rsidP="00A0168F">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Valoare</w:t>
            </w:r>
            <w:proofErr w:type="spellEnd"/>
            <w:r w:rsidRPr="007408F3">
              <w:rPr>
                <w:sz w:val="24"/>
                <w:szCs w:val="24"/>
                <w:lang w:bidi="en-US"/>
              </w:rPr>
              <w:t xml:space="preserve"> lei </w:t>
            </w:r>
            <w:proofErr w:type="spellStart"/>
            <w:r w:rsidRPr="007408F3">
              <w:rPr>
                <w:sz w:val="24"/>
                <w:szCs w:val="24"/>
                <w:lang w:bidi="en-US"/>
              </w:rPr>
              <w:t>ramasa</w:t>
            </w:r>
            <w:proofErr w:type="spellEnd"/>
            <w:r w:rsidRPr="007408F3">
              <w:rPr>
                <w:sz w:val="24"/>
                <w:szCs w:val="24"/>
                <w:lang w:bidi="en-US"/>
              </w:rPr>
              <w:t xml:space="preserve"> </w:t>
            </w:r>
          </w:p>
        </w:tc>
      </w:tr>
      <w:tr w:rsidR="007B6AF8" w:rsidRPr="007408F3" w:rsidTr="00454271">
        <w:trPr>
          <w:trHeight w:val="70"/>
        </w:trPr>
        <w:tc>
          <w:tcPr>
            <w:tcW w:w="567" w:type="dxa"/>
            <w:shd w:val="clear" w:color="auto" w:fill="auto"/>
            <w:hideMark/>
          </w:tcPr>
          <w:p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w:t>
            </w:r>
          </w:p>
        </w:tc>
        <w:tc>
          <w:tcPr>
            <w:tcW w:w="2683" w:type="dxa"/>
            <w:shd w:val="clear" w:color="auto" w:fill="auto"/>
            <w:hideMark/>
          </w:tcPr>
          <w:p w:rsidR="002B1030" w:rsidRPr="007408F3" w:rsidRDefault="00454271" w:rsidP="004C3036">
            <w:pPr>
              <w:rPr>
                <w:rFonts w:ascii="Times New Roman" w:hAnsi="Times New Roman" w:cs="Times New Roman"/>
                <w:color w:val="auto"/>
              </w:rPr>
            </w:pPr>
            <w:proofErr w:type="spellStart"/>
            <w:proofErr w:type="gram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gramEnd"/>
            <w:r>
              <w:rPr>
                <w:rFonts w:ascii="Times New Roman" w:hAnsi="Times New Roman" w:cs="Times New Roman"/>
                <w:color w:val="auto"/>
              </w:rPr>
              <w:t>-</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Azomureș</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Gh</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Doja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nr</w:t>
            </w:r>
            <w:proofErr w:type="spellEnd"/>
            <w:r>
              <w:rPr>
                <w:rFonts w:ascii="Times New Roman" w:hAnsi="Times New Roman" w:cs="Times New Roman"/>
                <w:color w:val="auto"/>
              </w:rPr>
              <w:t>. 300</w:t>
            </w:r>
          </w:p>
        </w:tc>
        <w:tc>
          <w:tcPr>
            <w:tcW w:w="1062" w:type="dxa"/>
            <w:shd w:val="clear" w:color="auto" w:fill="auto"/>
            <w:hideMark/>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1905</w:t>
            </w:r>
          </w:p>
        </w:tc>
        <w:tc>
          <w:tcPr>
            <w:tcW w:w="1596" w:type="dxa"/>
            <w:shd w:val="clear" w:color="auto" w:fill="auto"/>
            <w:hideMark/>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795.424,88</w:t>
            </w:r>
          </w:p>
        </w:tc>
        <w:tc>
          <w:tcPr>
            <w:tcW w:w="832" w:type="dxa"/>
            <w:shd w:val="clear" w:color="auto" w:fill="auto"/>
            <w:hideMark/>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2.1.16.5</w:t>
            </w:r>
          </w:p>
        </w:tc>
        <w:tc>
          <w:tcPr>
            <w:tcW w:w="1361" w:type="dxa"/>
            <w:shd w:val="clear" w:color="auto" w:fill="auto"/>
            <w:hideMark/>
          </w:tcPr>
          <w:p w:rsidR="00A5665B" w:rsidRPr="007408F3" w:rsidRDefault="00A5665B" w:rsidP="004C3036">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A5665B" w:rsidRPr="007408F3" w:rsidRDefault="00C1621E" w:rsidP="004C3036">
            <w:pPr>
              <w:jc w:val="center"/>
              <w:rPr>
                <w:rFonts w:ascii="Times New Roman" w:hAnsi="Times New Roman" w:cs="Times New Roman"/>
                <w:color w:val="auto"/>
              </w:rPr>
            </w:pPr>
            <w:r>
              <w:rPr>
                <w:rFonts w:ascii="Times New Roman" w:hAnsi="Times New Roman" w:cs="Times New Roman"/>
                <w:color w:val="auto"/>
              </w:rPr>
              <w:t>172.245,78</w:t>
            </w:r>
          </w:p>
        </w:tc>
      </w:tr>
      <w:tr w:rsidR="007B6AF8" w:rsidRPr="007408F3" w:rsidTr="00454271">
        <w:trPr>
          <w:trHeight w:val="70"/>
        </w:trPr>
        <w:tc>
          <w:tcPr>
            <w:tcW w:w="567" w:type="dxa"/>
            <w:shd w:val="clear" w:color="auto" w:fill="auto"/>
            <w:hideMark/>
          </w:tcPr>
          <w:p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2683" w:type="dxa"/>
            <w:shd w:val="clear" w:color="auto" w:fill="auto"/>
            <w:hideMark/>
          </w:tcPr>
          <w:p w:rsidR="00A5665B" w:rsidRPr="007408F3" w:rsidRDefault="00454271" w:rsidP="002B1030">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Livezeni</w:t>
            </w:r>
            <w:proofErr w:type="spellEnd"/>
          </w:p>
        </w:tc>
        <w:tc>
          <w:tcPr>
            <w:tcW w:w="1062" w:type="dxa"/>
            <w:shd w:val="clear" w:color="auto" w:fill="auto"/>
            <w:hideMark/>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1906</w:t>
            </w:r>
          </w:p>
        </w:tc>
        <w:tc>
          <w:tcPr>
            <w:tcW w:w="1596" w:type="dxa"/>
            <w:shd w:val="clear" w:color="auto" w:fill="auto"/>
            <w:hideMark/>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871.136,12</w:t>
            </w:r>
          </w:p>
        </w:tc>
        <w:tc>
          <w:tcPr>
            <w:tcW w:w="832" w:type="dxa"/>
            <w:shd w:val="clear" w:color="auto" w:fill="auto"/>
            <w:hideMark/>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2.1.16.5</w:t>
            </w:r>
          </w:p>
        </w:tc>
        <w:tc>
          <w:tcPr>
            <w:tcW w:w="1361" w:type="dxa"/>
            <w:shd w:val="clear" w:color="auto" w:fill="auto"/>
            <w:hideMark/>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A5665B" w:rsidRPr="007408F3" w:rsidRDefault="00C1621E" w:rsidP="004C3036">
            <w:pPr>
              <w:jc w:val="center"/>
              <w:rPr>
                <w:rFonts w:ascii="Times New Roman" w:hAnsi="Times New Roman" w:cs="Times New Roman"/>
                <w:color w:val="auto"/>
              </w:rPr>
            </w:pPr>
            <w:r>
              <w:rPr>
                <w:rFonts w:ascii="Times New Roman" w:hAnsi="Times New Roman" w:cs="Times New Roman"/>
                <w:color w:val="auto"/>
              </w:rPr>
              <w:t>383.578,78</w:t>
            </w:r>
          </w:p>
        </w:tc>
      </w:tr>
      <w:tr w:rsidR="007B6AF8" w:rsidRPr="007408F3" w:rsidTr="00454271">
        <w:trPr>
          <w:trHeight w:val="70"/>
        </w:trPr>
        <w:tc>
          <w:tcPr>
            <w:tcW w:w="567" w:type="dxa"/>
            <w:shd w:val="clear" w:color="auto" w:fill="auto"/>
          </w:tcPr>
          <w:p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3</w:t>
            </w:r>
          </w:p>
        </w:tc>
        <w:tc>
          <w:tcPr>
            <w:tcW w:w="2683" w:type="dxa"/>
            <w:shd w:val="clear" w:color="auto" w:fill="auto"/>
          </w:tcPr>
          <w:p w:rsidR="00A5665B" w:rsidRPr="007408F3" w:rsidRDefault="00454271" w:rsidP="00B51762">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Unirii</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Plopilor</w:t>
            </w:r>
            <w:proofErr w:type="spellEnd"/>
          </w:p>
        </w:tc>
        <w:tc>
          <w:tcPr>
            <w:tcW w:w="1062" w:type="dxa"/>
            <w:shd w:val="clear" w:color="auto" w:fill="auto"/>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1907</w:t>
            </w:r>
          </w:p>
        </w:tc>
        <w:tc>
          <w:tcPr>
            <w:tcW w:w="1596" w:type="dxa"/>
            <w:shd w:val="clear" w:color="auto" w:fill="auto"/>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710.539,70</w:t>
            </w:r>
          </w:p>
        </w:tc>
        <w:tc>
          <w:tcPr>
            <w:tcW w:w="832" w:type="dxa"/>
            <w:shd w:val="clear" w:color="auto" w:fill="auto"/>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2.1.16.5</w:t>
            </w:r>
          </w:p>
        </w:tc>
        <w:tc>
          <w:tcPr>
            <w:tcW w:w="1361" w:type="dxa"/>
            <w:shd w:val="clear" w:color="auto" w:fill="auto"/>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A5665B" w:rsidRPr="007408F3" w:rsidRDefault="00C1621E" w:rsidP="004C3036">
            <w:pPr>
              <w:jc w:val="center"/>
              <w:rPr>
                <w:rFonts w:ascii="Times New Roman" w:hAnsi="Times New Roman" w:cs="Times New Roman"/>
                <w:color w:val="auto"/>
              </w:rPr>
            </w:pPr>
            <w:r>
              <w:rPr>
                <w:rFonts w:ascii="Times New Roman" w:hAnsi="Times New Roman" w:cs="Times New Roman"/>
                <w:color w:val="auto"/>
              </w:rPr>
              <w:t>158.478,53</w:t>
            </w:r>
          </w:p>
        </w:tc>
      </w:tr>
      <w:tr w:rsidR="007B6AF8" w:rsidRPr="007408F3" w:rsidTr="00454271">
        <w:trPr>
          <w:trHeight w:val="70"/>
        </w:trPr>
        <w:tc>
          <w:tcPr>
            <w:tcW w:w="567" w:type="dxa"/>
            <w:shd w:val="clear" w:color="auto" w:fill="auto"/>
          </w:tcPr>
          <w:p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4</w:t>
            </w:r>
          </w:p>
        </w:tc>
        <w:tc>
          <w:tcPr>
            <w:tcW w:w="2683" w:type="dxa"/>
            <w:shd w:val="clear" w:color="auto" w:fill="auto"/>
          </w:tcPr>
          <w:p w:rsidR="00A5665B" w:rsidRPr="007408F3" w:rsidRDefault="00454271" w:rsidP="006416D7">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Sediu</w:t>
            </w:r>
            <w:proofErr w:type="spellEnd"/>
            <w:r>
              <w:rPr>
                <w:rFonts w:ascii="Times New Roman" w:hAnsi="Times New Roman" w:cs="Times New Roman"/>
                <w:color w:val="auto"/>
              </w:rPr>
              <w:t xml:space="preserve"> S.C Transport Local Str. Bega nr.2</w:t>
            </w:r>
          </w:p>
        </w:tc>
        <w:tc>
          <w:tcPr>
            <w:tcW w:w="1062" w:type="dxa"/>
            <w:shd w:val="clear" w:color="auto" w:fill="auto"/>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1908</w:t>
            </w:r>
          </w:p>
        </w:tc>
        <w:tc>
          <w:tcPr>
            <w:tcW w:w="1596" w:type="dxa"/>
            <w:shd w:val="clear" w:color="auto" w:fill="auto"/>
          </w:tcPr>
          <w:p w:rsidR="00A5665B" w:rsidRPr="007408F3" w:rsidRDefault="006F4CB6" w:rsidP="00454271">
            <w:pPr>
              <w:jc w:val="center"/>
              <w:rPr>
                <w:rFonts w:ascii="Times New Roman" w:hAnsi="Times New Roman" w:cs="Times New Roman"/>
                <w:color w:val="auto"/>
              </w:rPr>
            </w:pPr>
            <w:r>
              <w:rPr>
                <w:rFonts w:ascii="Times New Roman" w:hAnsi="Times New Roman" w:cs="Times New Roman"/>
                <w:color w:val="auto"/>
              </w:rPr>
              <w:t>1.363.221,22</w:t>
            </w:r>
          </w:p>
        </w:tc>
        <w:tc>
          <w:tcPr>
            <w:tcW w:w="832" w:type="dxa"/>
            <w:shd w:val="clear" w:color="auto" w:fill="auto"/>
          </w:tcPr>
          <w:p w:rsidR="00A5665B" w:rsidRPr="007408F3" w:rsidRDefault="006F4CB6" w:rsidP="004C3036">
            <w:pPr>
              <w:jc w:val="center"/>
              <w:rPr>
                <w:rFonts w:ascii="Times New Roman" w:hAnsi="Times New Roman" w:cs="Times New Roman"/>
                <w:color w:val="auto"/>
              </w:rPr>
            </w:pPr>
            <w:r>
              <w:rPr>
                <w:rFonts w:ascii="Times New Roman" w:hAnsi="Times New Roman" w:cs="Times New Roman"/>
                <w:color w:val="auto"/>
              </w:rPr>
              <w:t>2.1.16.5</w:t>
            </w:r>
          </w:p>
        </w:tc>
        <w:tc>
          <w:tcPr>
            <w:tcW w:w="1361" w:type="dxa"/>
            <w:shd w:val="clear" w:color="auto" w:fill="auto"/>
          </w:tcPr>
          <w:p w:rsidR="00A5665B" w:rsidRPr="007408F3" w:rsidRDefault="00454271" w:rsidP="004C3036">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A5665B" w:rsidRPr="007408F3" w:rsidRDefault="00C1621E" w:rsidP="004C3036">
            <w:pPr>
              <w:jc w:val="center"/>
              <w:rPr>
                <w:rFonts w:ascii="Times New Roman" w:hAnsi="Times New Roman" w:cs="Times New Roman"/>
                <w:color w:val="auto"/>
              </w:rPr>
            </w:pPr>
            <w:r>
              <w:rPr>
                <w:rFonts w:ascii="Times New Roman" w:hAnsi="Times New Roman" w:cs="Times New Roman"/>
                <w:color w:val="auto"/>
              </w:rPr>
              <w:t>0</w:t>
            </w:r>
          </w:p>
        </w:tc>
      </w:tr>
      <w:tr w:rsidR="007B6AF8" w:rsidRPr="007408F3" w:rsidTr="00454271">
        <w:trPr>
          <w:trHeight w:val="70"/>
        </w:trPr>
        <w:tc>
          <w:tcPr>
            <w:tcW w:w="567" w:type="dxa"/>
            <w:shd w:val="clear" w:color="auto" w:fill="auto"/>
          </w:tcPr>
          <w:p w:rsidR="00A5665B" w:rsidRPr="007408F3" w:rsidRDefault="00A5665B" w:rsidP="004C3036">
            <w:pPr>
              <w:jc w:val="center"/>
              <w:rPr>
                <w:rFonts w:ascii="Times New Roman" w:hAnsi="Times New Roman" w:cs="Times New Roman"/>
                <w:b/>
                <w:color w:val="auto"/>
              </w:rPr>
            </w:pPr>
          </w:p>
        </w:tc>
        <w:tc>
          <w:tcPr>
            <w:tcW w:w="2683" w:type="dxa"/>
            <w:shd w:val="clear" w:color="auto" w:fill="auto"/>
          </w:tcPr>
          <w:p w:rsidR="00A5665B" w:rsidRPr="007408F3" w:rsidRDefault="00A5665B" w:rsidP="004C3036">
            <w:pPr>
              <w:rPr>
                <w:rFonts w:ascii="Times New Roman" w:hAnsi="Times New Roman" w:cs="Times New Roman"/>
                <w:b/>
                <w:color w:val="auto"/>
              </w:rPr>
            </w:pPr>
            <w:r w:rsidRPr="007408F3">
              <w:rPr>
                <w:rFonts w:ascii="Times New Roman" w:hAnsi="Times New Roman" w:cs="Times New Roman"/>
                <w:b/>
                <w:color w:val="auto"/>
              </w:rPr>
              <w:t>total</w:t>
            </w:r>
          </w:p>
        </w:tc>
        <w:tc>
          <w:tcPr>
            <w:tcW w:w="1062" w:type="dxa"/>
            <w:shd w:val="clear" w:color="auto" w:fill="auto"/>
          </w:tcPr>
          <w:p w:rsidR="00A5665B" w:rsidRPr="007408F3" w:rsidRDefault="00A5665B" w:rsidP="004C3036">
            <w:pPr>
              <w:jc w:val="center"/>
              <w:rPr>
                <w:rFonts w:ascii="Times New Roman" w:hAnsi="Times New Roman" w:cs="Times New Roman"/>
                <w:color w:val="auto"/>
              </w:rPr>
            </w:pPr>
          </w:p>
        </w:tc>
        <w:tc>
          <w:tcPr>
            <w:tcW w:w="1596" w:type="dxa"/>
            <w:shd w:val="clear" w:color="auto" w:fill="auto"/>
          </w:tcPr>
          <w:p w:rsidR="00A5665B" w:rsidRPr="007408F3" w:rsidRDefault="00850B3A" w:rsidP="004C3036">
            <w:pPr>
              <w:jc w:val="center"/>
              <w:rPr>
                <w:rFonts w:ascii="Times New Roman" w:hAnsi="Times New Roman" w:cs="Times New Roman"/>
                <w:b/>
                <w:color w:val="auto"/>
              </w:rPr>
            </w:pPr>
            <w:r>
              <w:rPr>
                <w:rFonts w:ascii="Times New Roman" w:hAnsi="Times New Roman" w:cs="Times New Roman"/>
                <w:b/>
                <w:color w:val="auto"/>
              </w:rPr>
              <w:t>3.740.321,92</w:t>
            </w:r>
            <w:bookmarkStart w:id="0" w:name="_GoBack"/>
            <w:bookmarkEnd w:id="0"/>
          </w:p>
        </w:tc>
        <w:tc>
          <w:tcPr>
            <w:tcW w:w="832" w:type="dxa"/>
            <w:shd w:val="clear" w:color="auto" w:fill="auto"/>
          </w:tcPr>
          <w:p w:rsidR="00A5665B" w:rsidRPr="007408F3" w:rsidRDefault="00A5665B" w:rsidP="004C3036">
            <w:pPr>
              <w:jc w:val="center"/>
              <w:rPr>
                <w:rFonts w:ascii="Times New Roman" w:hAnsi="Times New Roman" w:cs="Times New Roman"/>
                <w:b/>
                <w:color w:val="auto"/>
              </w:rPr>
            </w:pPr>
          </w:p>
        </w:tc>
        <w:tc>
          <w:tcPr>
            <w:tcW w:w="1361" w:type="dxa"/>
            <w:shd w:val="clear" w:color="auto" w:fill="auto"/>
          </w:tcPr>
          <w:p w:rsidR="00A5665B" w:rsidRPr="007408F3" w:rsidRDefault="00A5665B" w:rsidP="004C3036">
            <w:pPr>
              <w:jc w:val="center"/>
              <w:rPr>
                <w:rFonts w:ascii="Times New Roman" w:hAnsi="Times New Roman" w:cs="Times New Roman"/>
                <w:b/>
                <w:color w:val="auto"/>
              </w:rPr>
            </w:pPr>
          </w:p>
        </w:tc>
        <w:tc>
          <w:tcPr>
            <w:tcW w:w="1788" w:type="dxa"/>
            <w:shd w:val="clear" w:color="auto" w:fill="auto"/>
          </w:tcPr>
          <w:p w:rsidR="00A5665B" w:rsidRPr="007408F3" w:rsidRDefault="00C1621E" w:rsidP="004C3036">
            <w:pPr>
              <w:jc w:val="center"/>
              <w:rPr>
                <w:rFonts w:ascii="Times New Roman" w:hAnsi="Times New Roman" w:cs="Times New Roman"/>
                <w:b/>
                <w:color w:val="auto"/>
              </w:rPr>
            </w:pPr>
            <w:r>
              <w:rPr>
                <w:rFonts w:ascii="Times New Roman" w:hAnsi="Times New Roman" w:cs="Times New Roman"/>
                <w:b/>
                <w:color w:val="auto"/>
              </w:rPr>
              <w:t>714.303,09</w:t>
            </w:r>
          </w:p>
        </w:tc>
      </w:tr>
    </w:tbl>
    <w:p w:rsidR="00A5665B" w:rsidRDefault="00A5665B" w:rsidP="00A5665B">
      <w:pPr>
        <w:pStyle w:val="Bodytext20"/>
        <w:shd w:val="clear" w:color="auto" w:fill="auto"/>
        <w:spacing w:before="0" w:line="360" w:lineRule="auto"/>
        <w:ind w:firstLine="0"/>
        <w:rPr>
          <w:sz w:val="24"/>
          <w:szCs w:val="24"/>
        </w:rPr>
      </w:pPr>
    </w:p>
    <w:p w:rsidR="00F25982" w:rsidRDefault="00F25982" w:rsidP="00A5665B">
      <w:pPr>
        <w:pStyle w:val="Bodytext20"/>
        <w:shd w:val="clear" w:color="auto" w:fill="auto"/>
        <w:spacing w:before="0" w:line="360" w:lineRule="auto"/>
        <w:ind w:firstLine="0"/>
        <w:rPr>
          <w:sz w:val="24"/>
          <w:szCs w:val="24"/>
        </w:rPr>
      </w:pPr>
    </w:p>
    <w:p w:rsidR="001C0D89" w:rsidRDefault="001C0D89" w:rsidP="00A5665B">
      <w:pPr>
        <w:pStyle w:val="Bodytext20"/>
        <w:shd w:val="clear" w:color="auto" w:fill="auto"/>
        <w:spacing w:before="0" w:line="360" w:lineRule="auto"/>
        <w:ind w:firstLine="0"/>
        <w:rPr>
          <w:sz w:val="24"/>
          <w:szCs w:val="24"/>
        </w:rPr>
      </w:pPr>
    </w:p>
    <w:p w:rsidR="00454271" w:rsidRDefault="00454271" w:rsidP="00A5665B">
      <w:pPr>
        <w:pStyle w:val="Bodytext20"/>
        <w:shd w:val="clear" w:color="auto" w:fill="auto"/>
        <w:spacing w:before="0" w:line="360" w:lineRule="auto"/>
        <w:ind w:firstLine="0"/>
        <w:rPr>
          <w:sz w:val="24"/>
          <w:szCs w:val="24"/>
        </w:rPr>
      </w:pPr>
    </w:p>
    <w:p w:rsidR="00454271" w:rsidRDefault="00454271" w:rsidP="00A5665B">
      <w:pPr>
        <w:pStyle w:val="Bodytext20"/>
        <w:shd w:val="clear" w:color="auto" w:fill="auto"/>
        <w:spacing w:before="0" w:line="360" w:lineRule="auto"/>
        <w:ind w:firstLine="0"/>
        <w:rPr>
          <w:sz w:val="24"/>
          <w:szCs w:val="24"/>
        </w:rPr>
      </w:pPr>
    </w:p>
    <w:p w:rsidR="00454271" w:rsidRDefault="00454271" w:rsidP="00A5665B">
      <w:pPr>
        <w:pStyle w:val="Bodytext20"/>
        <w:shd w:val="clear" w:color="auto" w:fill="auto"/>
        <w:spacing w:before="0" w:line="360" w:lineRule="auto"/>
        <w:ind w:firstLine="0"/>
        <w:rPr>
          <w:sz w:val="24"/>
          <w:szCs w:val="24"/>
        </w:rPr>
      </w:pPr>
    </w:p>
    <w:p w:rsidR="00454271" w:rsidRDefault="00454271" w:rsidP="00A5665B">
      <w:pPr>
        <w:pStyle w:val="Bodytext20"/>
        <w:shd w:val="clear" w:color="auto" w:fill="auto"/>
        <w:spacing w:before="0" w:line="360" w:lineRule="auto"/>
        <w:ind w:firstLine="0"/>
        <w:rPr>
          <w:sz w:val="24"/>
          <w:szCs w:val="24"/>
        </w:rPr>
      </w:pPr>
    </w:p>
    <w:p w:rsidR="00F25982" w:rsidRDefault="007B6AF8" w:rsidP="00F25982">
      <w:pPr>
        <w:pStyle w:val="Bodytext20"/>
        <w:shd w:val="clear" w:color="auto" w:fill="auto"/>
        <w:spacing w:before="0" w:line="360" w:lineRule="auto"/>
        <w:ind w:firstLine="0"/>
        <w:jc w:val="right"/>
        <w:rPr>
          <w:sz w:val="24"/>
          <w:szCs w:val="24"/>
        </w:rPr>
      </w:pPr>
      <w:proofErr w:type="spellStart"/>
      <w:r>
        <w:rPr>
          <w:sz w:val="24"/>
          <w:szCs w:val="24"/>
        </w:rPr>
        <w:t>Anexa</w:t>
      </w:r>
      <w:proofErr w:type="spellEnd"/>
      <w:r>
        <w:rPr>
          <w:sz w:val="24"/>
          <w:szCs w:val="24"/>
        </w:rPr>
        <w:t xml:space="preserve"> 2</w:t>
      </w:r>
      <w:r w:rsidR="00F25982">
        <w:rPr>
          <w:sz w:val="24"/>
          <w:szCs w:val="24"/>
        </w:rPr>
        <w:t xml:space="preserve"> la HCL………..</w:t>
      </w:r>
    </w:p>
    <w:p w:rsidR="00F25982" w:rsidRPr="007408F3" w:rsidRDefault="00F25982" w:rsidP="00A5665B">
      <w:pPr>
        <w:pStyle w:val="Bodytext20"/>
        <w:shd w:val="clear" w:color="auto" w:fill="auto"/>
        <w:spacing w:before="0" w:line="360" w:lineRule="auto"/>
        <w:ind w:firstLine="0"/>
        <w:rPr>
          <w:sz w:val="24"/>
          <w:szCs w:val="24"/>
        </w:rPr>
      </w:pPr>
    </w:p>
    <w:p w:rsidR="00A5665B" w:rsidRDefault="00A5665B" w:rsidP="00A5665B">
      <w:pPr>
        <w:pStyle w:val="Bodytext20"/>
        <w:shd w:val="clear" w:color="auto" w:fill="auto"/>
        <w:spacing w:before="0" w:line="360" w:lineRule="auto"/>
        <w:ind w:firstLine="0"/>
        <w:rPr>
          <w:sz w:val="24"/>
          <w:szCs w:val="24"/>
        </w:rPr>
      </w:pPr>
      <w:proofErr w:type="spellStart"/>
      <w:r w:rsidRPr="007408F3">
        <w:rPr>
          <w:sz w:val="24"/>
          <w:szCs w:val="24"/>
        </w:rPr>
        <w:t>Calculul</w:t>
      </w:r>
      <w:proofErr w:type="spellEnd"/>
      <w:r w:rsidRPr="007408F3">
        <w:rPr>
          <w:sz w:val="24"/>
          <w:szCs w:val="24"/>
        </w:rPr>
        <w:t xml:space="preserve"> </w:t>
      </w:r>
      <w:proofErr w:type="spellStart"/>
      <w:r w:rsidRPr="007408F3">
        <w:rPr>
          <w:sz w:val="24"/>
          <w:szCs w:val="24"/>
        </w:rPr>
        <w:t>redeven</w:t>
      </w:r>
      <w:proofErr w:type="spellEnd"/>
      <w:r w:rsidRPr="007408F3">
        <w:rPr>
          <w:sz w:val="24"/>
          <w:szCs w:val="24"/>
          <w:lang w:val="ro-RO"/>
        </w:rPr>
        <w:t>ț</w:t>
      </w:r>
      <w:proofErr w:type="spellStart"/>
      <w:r w:rsidRPr="007408F3">
        <w:rPr>
          <w:sz w:val="24"/>
          <w:szCs w:val="24"/>
        </w:rPr>
        <w:t>ei</w:t>
      </w:r>
      <w:proofErr w:type="spellEnd"/>
      <w:r w:rsidRPr="007408F3">
        <w:rPr>
          <w:sz w:val="24"/>
          <w:szCs w:val="24"/>
        </w:rPr>
        <w:t xml:space="preserve"> similar </w:t>
      </w:r>
      <w:proofErr w:type="spellStart"/>
      <w:r w:rsidRPr="007408F3">
        <w:rPr>
          <w:sz w:val="24"/>
          <w:szCs w:val="24"/>
        </w:rPr>
        <w:t>amortiz</w:t>
      </w:r>
      <w:proofErr w:type="spellEnd"/>
      <w:r w:rsidRPr="007408F3">
        <w:rPr>
          <w:sz w:val="24"/>
          <w:szCs w:val="24"/>
          <w:lang w:val="ro-RO"/>
        </w:rPr>
        <w:t>ă</w:t>
      </w:r>
      <w:proofErr w:type="spellStart"/>
      <w:r w:rsidRPr="007408F3">
        <w:rPr>
          <w:sz w:val="24"/>
          <w:szCs w:val="24"/>
        </w:rPr>
        <w:t>rii</w:t>
      </w:r>
      <w:proofErr w:type="spellEnd"/>
      <w:r w:rsidRPr="007408F3">
        <w:rPr>
          <w:sz w:val="24"/>
          <w:szCs w:val="24"/>
        </w:rPr>
        <w:t xml:space="preserve"> </w:t>
      </w:r>
      <w:proofErr w:type="spellStart"/>
      <w:r w:rsidRPr="007408F3">
        <w:rPr>
          <w:sz w:val="24"/>
          <w:szCs w:val="24"/>
        </w:rPr>
        <w:t>pentru</w:t>
      </w:r>
      <w:proofErr w:type="spellEnd"/>
      <w:r w:rsidRPr="007408F3">
        <w:rPr>
          <w:sz w:val="24"/>
          <w:szCs w:val="24"/>
        </w:rPr>
        <w:t xml:space="preserve"> </w:t>
      </w:r>
      <w:proofErr w:type="spellStart"/>
      <w:r w:rsidRPr="007408F3">
        <w:rPr>
          <w:sz w:val="24"/>
          <w:szCs w:val="24"/>
        </w:rPr>
        <w:t>mijloacele</w:t>
      </w:r>
      <w:proofErr w:type="spellEnd"/>
      <w:r w:rsidRPr="007408F3">
        <w:rPr>
          <w:sz w:val="24"/>
          <w:szCs w:val="24"/>
        </w:rPr>
        <w:t xml:space="preserve"> fixe </w:t>
      </w:r>
      <w:proofErr w:type="spellStart"/>
      <w:r w:rsidRPr="007408F3">
        <w:rPr>
          <w:sz w:val="24"/>
          <w:szCs w:val="24"/>
        </w:rPr>
        <w:t>aflate</w:t>
      </w:r>
      <w:proofErr w:type="spellEnd"/>
      <w:r w:rsidRPr="007408F3">
        <w:rPr>
          <w:sz w:val="24"/>
          <w:szCs w:val="24"/>
        </w:rPr>
        <w:t xml:space="preserve"> </w:t>
      </w:r>
      <w:r w:rsidRPr="007408F3">
        <w:rPr>
          <w:sz w:val="24"/>
          <w:szCs w:val="24"/>
          <w:lang w:val="ro-RO"/>
        </w:rPr>
        <w:t>î</w:t>
      </w:r>
      <w:r w:rsidRPr="007408F3">
        <w:rPr>
          <w:sz w:val="24"/>
          <w:szCs w:val="24"/>
        </w:rPr>
        <w:t xml:space="preserve">n </w:t>
      </w:r>
      <w:proofErr w:type="spellStart"/>
      <w:r w:rsidRPr="007408F3">
        <w:rPr>
          <w:sz w:val="24"/>
          <w:szCs w:val="24"/>
        </w:rPr>
        <w:t>proprietatea</w:t>
      </w:r>
      <w:proofErr w:type="spellEnd"/>
      <w:r w:rsidRPr="007408F3">
        <w:rPr>
          <w:sz w:val="24"/>
          <w:szCs w:val="24"/>
        </w:rPr>
        <w:t xml:space="preserve"> public</w:t>
      </w:r>
      <w:r w:rsidRPr="007408F3">
        <w:rPr>
          <w:sz w:val="24"/>
          <w:szCs w:val="24"/>
          <w:lang w:val="ro-RO"/>
        </w:rPr>
        <w:t>ă</w:t>
      </w:r>
      <w:r w:rsidRPr="007408F3">
        <w:rPr>
          <w:sz w:val="24"/>
          <w:szCs w:val="24"/>
        </w:rPr>
        <w:t xml:space="preserve"> </w:t>
      </w:r>
      <w:r w:rsidRPr="007408F3">
        <w:rPr>
          <w:sz w:val="24"/>
          <w:szCs w:val="24"/>
          <w:lang w:val="ro-RO"/>
        </w:rPr>
        <w:t>ș</w:t>
      </w:r>
      <w:proofErr w:type="spellStart"/>
      <w:r w:rsidRPr="007408F3">
        <w:rPr>
          <w:sz w:val="24"/>
          <w:szCs w:val="24"/>
        </w:rPr>
        <w:t>i</w:t>
      </w:r>
      <w:proofErr w:type="spellEnd"/>
      <w:r w:rsidRPr="007408F3">
        <w:rPr>
          <w:sz w:val="24"/>
          <w:szCs w:val="24"/>
        </w:rPr>
        <w:t xml:space="preserve"> </w:t>
      </w:r>
      <w:proofErr w:type="spellStart"/>
      <w:r w:rsidRPr="007408F3">
        <w:rPr>
          <w:sz w:val="24"/>
          <w:szCs w:val="24"/>
        </w:rPr>
        <w:t>puse</w:t>
      </w:r>
      <w:proofErr w:type="spellEnd"/>
      <w:r w:rsidRPr="007408F3">
        <w:rPr>
          <w:sz w:val="24"/>
          <w:szCs w:val="24"/>
        </w:rPr>
        <w:t xml:space="preserve"> la </w:t>
      </w:r>
      <w:proofErr w:type="spellStart"/>
      <w:r w:rsidRPr="007408F3">
        <w:rPr>
          <w:sz w:val="24"/>
          <w:szCs w:val="24"/>
        </w:rPr>
        <w:t>dispozi</w:t>
      </w:r>
      <w:proofErr w:type="spellEnd"/>
      <w:r w:rsidRPr="007408F3">
        <w:rPr>
          <w:sz w:val="24"/>
          <w:szCs w:val="24"/>
          <w:lang w:val="ro-RO"/>
        </w:rPr>
        <w:t>ț</w:t>
      </w:r>
      <w:proofErr w:type="spellStart"/>
      <w:r w:rsidRPr="007408F3">
        <w:rPr>
          <w:sz w:val="24"/>
          <w:szCs w:val="24"/>
        </w:rPr>
        <w:t>ie</w:t>
      </w:r>
      <w:proofErr w:type="spellEnd"/>
      <w:r w:rsidRPr="007408F3">
        <w:rPr>
          <w:sz w:val="24"/>
          <w:szCs w:val="24"/>
        </w:rPr>
        <w:t xml:space="preserve"> de c</w:t>
      </w:r>
      <w:r w:rsidRPr="007408F3">
        <w:rPr>
          <w:sz w:val="24"/>
          <w:szCs w:val="24"/>
          <w:lang w:val="ro-RO"/>
        </w:rPr>
        <w:t>ă</w:t>
      </w:r>
      <w:proofErr w:type="spellStart"/>
      <w:r w:rsidRPr="007408F3">
        <w:rPr>
          <w:sz w:val="24"/>
          <w:szCs w:val="24"/>
        </w:rPr>
        <w:t>tre</w:t>
      </w:r>
      <w:proofErr w:type="spellEnd"/>
      <w:r w:rsidRPr="007408F3">
        <w:rPr>
          <w:sz w:val="24"/>
          <w:szCs w:val="24"/>
        </w:rPr>
        <w:t xml:space="preserve"> </w:t>
      </w:r>
      <w:proofErr w:type="spellStart"/>
      <w:r w:rsidRPr="007408F3">
        <w:rPr>
          <w:sz w:val="24"/>
          <w:szCs w:val="24"/>
        </w:rPr>
        <w:t>Autoritatea</w:t>
      </w:r>
      <w:proofErr w:type="spellEnd"/>
      <w:r w:rsidRPr="007408F3">
        <w:rPr>
          <w:sz w:val="24"/>
          <w:szCs w:val="24"/>
        </w:rPr>
        <w:t xml:space="preserve"> </w:t>
      </w:r>
      <w:proofErr w:type="spellStart"/>
      <w:r w:rsidRPr="007408F3">
        <w:rPr>
          <w:sz w:val="24"/>
          <w:szCs w:val="24"/>
        </w:rPr>
        <w:t>Contractant</w:t>
      </w:r>
      <w:proofErr w:type="spellEnd"/>
      <w:r w:rsidRPr="007408F3">
        <w:rPr>
          <w:sz w:val="24"/>
          <w:szCs w:val="24"/>
          <w:lang w:val="ro-RO"/>
        </w:rPr>
        <w:t>ă</w:t>
      </w:r>
      <w:r w:rsidRPr="007408F3">
        <w:rPr>
          <w:sz w:val="24"/>
          <w:szCs w:val="24"/>
        </w:rPr>
        <w:t xml:space="preserve"> </w:t>
      </w:r>
      <w:proofErr w:type="spellStart"/>
      <w:r w:rsidRPr="007408F3">
        <w:rPr>
          <w:sz w:val="24"/>
          <w:szCs w:val="24"/>
        </w:rPr>
        <w:t>operatorului</w:t>
      </w:r>
      <w:proofErr w:type="spellEnd"/>
      <w:r w:rsidRPr="007408F3">
        <w:rPr>
          <w:sz w:val="24"/>
          <w:szCs w:val="24"/>
        </w:rPr>
        <w:t xml:space="preserve"> SC Transport Local SA, </w:t>
      </w:r>
      <w:proofErr w:type="spellStart"/>
      <w:r w:rsidRPr="007408F3">
        <w:rPr>
          <w:sz w:val="24"/>
          <w:szCs w:val="24"/>
        </w:rPr>
        <w:t>utilizând</w:t>
      </w:r>
      <w:proofErr w:type="spellEnd"/>
      <w:r w:rsidRPr="007408F3">
        <w:rPr>
          <w:sz w:val="24"/>
          <w:szCs w:val="24"/>
        </w:rPr>
        <w:t xml:space="preserve"> </w:t>
      </w:r>
      <w:proofErr w:type="spellStart"/>
      <w:r w:rsidR="003512D6">
        <w:rPr>
          <w:sz w:val="24"/>
          <w:szCs w:val="24"/>
        </w:rPr>
        <w:t>metoda</w:t>
      </w:r>
      <w:proofErr w:type="spellEnd"/>
      <w:r w:rsidR="003512D6">
        <w:rPr>
          <w:sz w:val="24"/>
          <w:szCs w:val="24"/>
        </w:rPr>
        <w:t xml:space="preserve"> </w:t>
      </w:r>
      <w:proofErr w:type="spellStart"/>
      <w:r w:rsidR="003512D6">
        <w:rPr>
          <w:sz w:val="24"/>
          <w:szCs w:val="24"/>
        </w:rPr>
        <w:t>amortizării</w:t>
      </w:r>
      <w:proofErr w:type="spellEnd"/>
      <w:r w:rsidR="003512D6">
        <w:rPr>
          <w:sz w:val="24"/>
          <w:szCs w:val="24"/>
        </w:rPr>
        <w:t xml:space="preserve"> </w:t>
      </w:r>
      <w:proofErr w:type="spellStart"/>
      <w:proofErr w:type="gramStart"/>
      <w:r w:rsidR="003512D6">
        <w:rPr>
          <w:sz w:val="24"/>
          <w:szCs w:val="24"/>
        </w:rPr>
        <w:t>liniare</w:t>
      </w:r>
      <w:proofErr w:type="spellEnd"/>
      <w:r w:rsidR="003512D6">
        <w:rPr>
          <w:sz w:val="24"/>
          <w:szCs w:val="24"/>
        </w:rPr>
        <w:t xml:space="preserve"> </w:t>
      </w:r>
      <w:r w:rsidRPr="007408F3">
        <w:rPr>
          <w:sz w:val="24"/>
          <w:szCs w:val="24"/>
        </w:rPr>
        <w:t>:</w:t>
      </w:r>
      <w:proofErr w:type="gramEnd"/>
    </w:p>
    <w:p w:rsidR="003512D6" w:rsidRPr="007408F3" w:rsidRDefault="003512D6" w:rsidP="003512D6">
      <w:pPr>
        <w:pStyle w:val="Bodytext20"/>
        <w:shd w:val="clear" w:color="auto" w:fill="auto"/>
        <w:spacing w:before="0" w:line="360" w:lineRule="auto"/>
        <w:ind w:firstLine="0"/>
        <w:rPr>
          <w:sz w:val="24"/>
          <w:szCs w:val="24"/>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260"/>
        <w:gridCol w:w="1465"/>
        <w:gridCol w:w="1276"/>
        <w:gridCol w:w="1577"/>
        <w:gridCol w:w="1642"/>
      </w:tblGrid>
      <w:tr w:rsidR="003512D6" w:rsidRPr="007408F3" w:rsidTr="00EE549A">
        <w:tc>
          <w:tcPr>
            <w:tcW w:w="2628" w:type="dxa"/>
            <w:shd w:val="clear" w:color="auto" w:fill="auto"/>
          </w:tcPr>
          <w:p w:rsidR="003512D6" w:rsidRPr="007408F3" w:rsidRDefault="003512D6" w:rsidP="003512D6">
            <w:pPr>
              <w:pStyle w:val="Bodytext20"/>
              <w:shd w:val="clear" w:color="auto" w:fill="auto"/>
              <w:spacing w:before="0" w:line="360" w:lineRule="auto"/>
              <w:ind w:firstLine="0"/>
              <w:jc w:val="center"/>
              <w:rPr>
                <w:sz w:val="24"/>
                <w:szCs w:val="24"/>
              </w:rPr>
            </w:pPr>
            <w:proofErr w:type="spellStart"/>
            <w:r w:rsidRPr="007408F3">
              <w:rPr>
                <w:sz w:val="24"/>
                <w:szCs w:val="24"/>
              </w:rPr>
              <w:t>Mijloace</w:t>
            </w:r>
            <w:proofErr w:type="spellEnd"/>
            <w:r w:rsidRPr="007408F3">
              <w:rPr>
                <w:sz w:val="24"/>
                <w:szCs w:val="24"/>
              </w:rPr>
              <w:t xml:space="preserve"> fixe</w:t>
            </w:r>
          </w:p>
        </w:tc>
        <w:tc>
          <w:tcPr>
            <w:tcW w:w="1260" w:type="dxa"/>
            <w:shd w:val="clear" w:color="auto" w:fill="auto"/>
          </w:tcPr>
          <w:p w:rsidR="003512D6" w:rsidRPr="007408F3" w:rsidRDefault="003512D6" w:rsidP="003512D6">
            <w:pPr>
              <w:pStyle w:val="Bodytext20"/>
              <w:shd w:val="clear" w:color="auto" w:fill="auto"/>
              <w:spacing w:before="0" w:line="360" w:lineRule="auto"/>
              <w:ind w:firstLine="0"/>
              <w:jc w:val="center"/>
              <w:rPr>
                <w:sz w:val="24"/>
                <w:szCs w:val="24"/>
              </w:rPr>
            </w:pPr>
            <w:proofErr w:type="spellStart"/>
            <w:r w:rsidRPr="007408F3">
              <w:rPr>
                <w:sz w:val="24"/>
                <w:szCs w:val="24"/>
              </w:rPr>
              <w:t>Clasa</w:t>
            </w:r>
            <w:proofErr w:type="spellEnd"/>
          </w:p>
        </w:tc>
        <w:tc>
          <w:tcPr>
            <w:tcW w:w="1465" w:type="dxa"/>
            <w:shd w:val="clear" w:color="auto" w:fill="auto"/>
          </w:tcPr>
          <w:p w:rsidR="003512D6" w:rsidRPr="007408F3" w:rsidRDefault="003512D6" w:rsidP="003512D6">
            <w:pPr>
              <w:pStyle w:val="Bodytext20"/>
              <w:shd w:val="clear" w:color="auto" w:fill="auto"/>
              <w:spacing w:before="0" w:line="360" w:lineRule="auto"/>
              <w:ind w:firstLine="0"/>
              <w:jc w:val="center"/>
              <w:rPr>
                <w:sz w:val="24"/>
                <w:szCs w:val="24"/>
              </w:rPr>
            </w:pPr>
            <w:proofErr w:type="spellStart"/>
            <w:r w:rsidRPr="007408F3">
              <w:rPr>
                <w:sz w:val="24"/>
                <w:szCs w:val="24"/>
              </w:rPr>
              <w:t>Valoarea</w:t>
            </w:r>
            <w:proofErr w:type="spellEnd"/>
            <w:r w:rsidRPr="007408F3">
              <w:rPr>
                <w:sz w:val="24"/>
                <w:szCs w:val="24"/>
              </w:rPr>
              <w:t xml:space="preserve"> de </w:t>
            </w:r>
            <w:proofErr w:type="spellStart"/>
            <w:r w:rsidRPr="007408F3">
              <w:rPr>
                <w:sz w:val="24"/>
                <w:szCs w:val="24"/>
              </w:rPr>
              <w:t>intrare</w:t>
            </w:r>
            <w:proofErr w:type="spellEnd"/>
            <w:r w:rsidRPr="007408F3">
              <w:rPr>
                <w:sz w:val="24"/>
                <w:szCs w:val="24"/>
              </w:rPr>
              <w:t xml:space="preserve"> (lei)</w:t>
            </w:r>
          </w:p>
        </w:tc>
        <w:tc>
          <w:tcPr>
            <w:tcW w:w="1276" w:type="dxa"/>
            <w:shd w:val="clear" w:color="auto" w:fill="auto"/>
          </w:tcPr>
          <w:p w:rsidR="003512D6" w:rsidRPr="007408F3" w:rsidRDefault="00C1621E" w:rsidP="003512D6">
            <w:pPr>
              <w:pStyle w:val="Bodytext20"/>
              <w:shd w:val="clear" w:color="auto" w:fill="auto"/>
              <w:spacing w:before="0" w:line="360" w:lineRule="auto"/>
              <w:ind w:firstLine="0"/>
              <w:jc w:val="center"/>
              <w:rPr>
                <w:sz w:val="24"/>
                <w:szCs w:val="24"/>
              </w:rPr>
            </w:pPr>
            <w:proofErr w:type="spellStart"/>
            <w:r>
              <w:rPr>
                <w:sz w:val="24"/>
                <w:szCs w:val="24"/>
              </w:rPr>
              <w:t>Durata</w:t>
            </w:r>
            <w:proofErr w:type="spellEnd"/>
            <w:r>
              <w:rPr>
                <w:sz w:val="24"/>
                <w:szCs w:val="24"/>
              </w:rPr>
              <w:t xml:space="preserve"> </w:t>
            </w:r>
            <w:proofErr w:type="spellStart"/>
            <w:r>
              <w:rPr>
                <w:sz w:val="24"/>
                <w:szCs w:val="24"/>
              </w:rPr>
              <w:t>redevență</w:t>
            </w:r>
            <w:proofErr w:type="spellEnd"/>
            <w:r w:rsidR="003512D6" w:rsidRPr="007408F3">
              <w:rPr>
                <w:sz w:val="24"/>
                <w:szCs w:val="24"/>
              </w:rPr>
              <w:t xml:space="preserve"> (</w:t>
            </w:r>
            <w:proofErr w:type="spellStart"/>
            <w:r w:rsidR="003512D6" w:rsidRPr="007408F3">
              <w:rPr>
                <w:sz w:val="24"/>
                <w:szCs w:val="24"/>
              </w:rPr>
              <w:t>ani</w:t>
            </w:r>
            <w:proofErr w:type="spellEnd"/>
            <w:r w:rsidR="003512D6" w:rsidRPr="007408F3">
              <w:rPr>
                <w:sz w:val="24"/>
                <w:szCs w:val="24"/>
              </w:rPr>
              <w:t>)</w:t>
            </w:r>
          </w:p>
        </w:tc>
        <w:tc>
          <w:tcPr>
            <w:tcW w:w="1577" w:type="dxa"/>
            <w:shd w:val="clear" w:color="auto" w:fill="auto"/>
          </w:tcPr>
          <w:p w:rsidR="003512D6" w:rsidRPr="007408F3" w:rsidRDefault="00C1621E" w:rsidP="003512D6">
            <w:pPr>
              <w:pStyle w:val="Bodytext20"/>
              <w:shd w:val="clear" w:color="auto" w:fill="auto"/>
              <w:spacing w:before="0" w:line="360" w:lineRule="auto"/>
              <w:ind w:firstLine="0"/>
              <w:jc w:val="center"/>
              <w:rPr>
                <w:sz w:val="24"/>
                <w:szCs w:val="24"/>
              </w:rPr>
            </w:pPr>
            <w:proofErr w:type="spellStart"/>
            <w:r>
              <w:rPr>
                <w:sz w:val="24"/>
                <w:szCs w:val="24"/>
              </w:rPr>
              <w:t>Redevență</w:t>
            </w:r>
            <w:proofErr w:type="spellEnd"/>
            <w:r w:rsidR="003512D6" w:rsidRPr="007408F3">
              <w:rPr>
                <w:sz w:val="24"/>
                <w:szCs w:val="24"/>
              </w:rPr>
              <w:t xml:space="preserve"> </w:t>
            </w:r>
            <w:proofErr w:type="spellStart"/>
            <w:r w:rsidR="003512D6" w:rsidRPr="007408F3">
              <w:rPr>
                <w:sz w:val="24"/>
                <w:szCs w:val="24"/>
              </w:rPr>
              <w:t>anuală</w:t>
            </w:r>
            <w:proofErr w:type="spellEnd"/>
            <w:r w:rsidR="003512D6" w:rsidRPr="007408F3">
              <w:rPr>
                <w:sz w:val="24"/>
                <w:szCs w:val="24"/>
              </w:rPr>
              <w:t xml:space="preserve"> (lei/an)</w:t>
            </w:r>
          </w:p>
        </w:tc>
        <w:tc>
          <w:tcPr>
            <w:tcW w:w="1642" w:type="dxa"/>
            <w:shd w:val="clear" w:color="auto" w:fill="auto"/>
          </w:tcPr>
          <w:p w:rsidR="003512D6" w:rsidRPr="007408F3" w:rsidRDefault="00C1621E" w:rsidP="003512D6">
            <w:pPr>
              <w:pStyle w:val="Bodytext20"/>
              <w:shd w:val="clear" w:color="auto" w:fill="auto"/>
              <w:spacing w:before="0" w:line="360" w:lineRule="auto"/>
              <w:ind w:firstLine="0"/>
              <w:jc w:val="center"/>
              <w:rPr>
                <w:sz w:val="24"/>
                <w:szCs w:val="24"/>
              </w:rPr>
            </w:pPr>
            <w:proofErr w:type="spellStart"/>
            <w:r>
              <w:rPr>
                <w:sz w:val="24"/>
                <w:szCs w:val="24"/>
              </w:rPr>
              <w:t>Redevență</w:t>
            </w:r>
            <w:proofErr w:type="spellEnd"/>
            <w:r w:rsidR="003512D6" w:rsidRPr="007408F3">
              <w:rPr>
                <w:sz w:val="24"/>
                <w:szCs w:val="24"/>
              </w:rPr>
              <w:t xml:space="preserve"> </w:t>
            </w:r>
            <w:proofErr w:type="spellStart"/>
            <w:r w:rsidR="003512D6" w:rsidRPr="007408F3">
              <w:rPr>
                <w:sz w:val="24"/>
                <w:szCs w:val="24"/>
              </w:rPr>
              <w:t>lunară</w:t>
            </w:r>
            <w:proofErr w:type="spellEnd"/>
            <w:r w:rsidR="003512D6" w:rsidRPr="007408F3">
              <w:rPr>
                <w:sz w:val="24"/>
                <w:szCs w:val="24"/>
              </w:rPr>
              <w:t xml:space="preserve"> (lei/</w:t>
            </w:r>
            <w:proofErr w:type="spellStart"/>
            <w:r w:rsidR="003512D6" w:rsidRPr="007408F3">
              <w:rPr>
                <w:sz w:val="24"/>
                <w:szCs w:val="24"/>
              </w:rPr>
              <w:t>lună</w:t>
            </w:r>
            <w:proofErr w:type="spellEnd"/>
            <w:r w:rsidR="003512D6" w:rsidRPr="007408F3">
              <w:rPr>
                <w:sz w:val="24"/>
                <w:szCs w:val="24"/>
              </w:rPr>
              <w:t>)</w:t>
            </w:r>
          </w:p>
        </w:tc>
      </w:tr>
      <w:tr w:rsidR="003512D6" w:rsidRPr="007408F3" w:rsidTr="00EE549A">
        <w:tc>
          <w:tcPr>
            <w:tcW w:w="2628" w:type="dxa"/>
            <w:shd w:val="clear" w:color="auto" w:fill="auto"/>
          </w:tcPr>
          <w:p w:rsidR="003512D6" w:rsidRPr="007408F3" w:rsidRDefault="00454271" w:rsidP="003512D6">
            <w:pPr>
              <w:pStyle w:val="Bodytext20"/>
              <w:shd w:val="clear" w:color="auto" w:fill="auto"/>
              <w:spacing w:before="0" w:line="360" w:lineRule="auto"/>
              <w:ind w:firstLine="0"/>
              <w:rPr>
                <w:sz w:val="24"/>
                <w:szCs w:val="24"/>
              </w:rPr>
            </w:pPr>
            <w:proofErr w:type="spellStart"/>
            <w:proofErr w:type="gramStart"/>
            <w:r>
              <w:t>Racord</w:t>
            </w:r>
            <w:proofErr w:type="spellEnd"/>
            <w:r>
              <w:t xml:space="preserve">  electric</w:t>
            </w:r>
            <w:proofErr w:type="gramEnd"/>
            <w:r>
              <w:t>-</w:t>
            </w:r>
            <w:proofErr w:type="spellStart"/>
            <w:r>
              <w:t>Instalație</w:t>
            </w:r>
            <w:proofErr w:type="spellEnd"/>
            <w:r>
              <w:t xml:space="preserve"> </w:t>
            </w:r>
            <w:proofErr w:type="spellStart"/>
            <w:r>
              <w:t>pentru</w:t>
            </w:r>
            <w:proofErr w:type="spellEnd"/>
            <w:r>
              <w:t xml:space="preserve"> </w:t>
            </w:r>
            <w:proofErr w:type="spellStart"/>
            <w:r>
              <w:t>stație</w:t>
            </w:r>
            <w:proofErr w:type="spellEnd"/>
            <w:r>
              <w:t xml:space="preserve"> de </w:t>
            </w:r>
            <w:proofErr w:type="spellStart"/>
            <w:r>
              <w:t>încărcare</w:t>
            </w:r>
            <w:proofErr w:type="spellEnd"/>
            <w:r>
              <w:t xml:space="preserve"> </w:t>
            </w:r>
            <w:proofErr w:type="spellStart"/>
            <w:r>
              <w:t>autobuz</w:t>
            </w:r>
            <w:proofErr w:type="spellEnd"/>
            <w:r>
              <w:t xml:space="preserve"> electric </w:t>
            </w:r>
            <w:proofErr w:type="spellStart"/>
            <w:r>
              <w:t>Capăt</w:t>
            </w:r>
            <w:proofErr w:type="spellEnd"/>
            <w:r>
              <w:t xml:space="preserve"> de </w:t>
            </w:r>
            <w:proofErr w:type="spellStart"/>
            <w:r>
              <w:t>linie</w:t>
            </w:r>
            <w:proofErr w:type="spellEnd"/>
            <w:r>
              <w:t xml:space="preserve"> </w:t>
            </w:r>
            <w:proofErr w:type="spellStart"/>
            <w:r>
              <w:t>Azomureș</w:t>
            </w:r>
            <w:proofErr w:type="spellEnd"/>
            <w:r>
              <w:t xml:space="preserve"> str. </w:t>
            </w:r>
            <w:proofErr w:type="spellStart"/>
            <w:r>
              <w:t>Gh</w:t>
            </w:r>
            <w:proofErr w:type="spellEnd"/>
            <w:r>
              <w:t xml:space="preserve">. </w:t>
            </w:r>
            <w:proofErr w:type="spellStart"/>
            <w:r>
              <w:t>Doja</w:t>
            </w:r>
            <w:proofErr w:type="spellEnd"/>
            <w:r>
              <w:t xml:space="preserve"> </w:t>
            </w:r>
            <w:proofErr w:type="spellStart"/>
            <w:r>
              <w:t>nr</w:t>
            </w:r>
            <w:proofErr w:type="spellEnd"/>
            <w:r>
              <w:t>. 300</w:t>
            </w:r>
          </w:p>
        </w:tc>
        <w:tc>
          <w:tcPr>
            <w:tcW w:w="1260" w:type="dxa"/>
            <w:shd w:val="clear" w:color="auto" w:fill="auto"/>
          </w:tcPr>
          <w:p w:rsidR="003512D6" w:rsidRPr="007408F3" w:rsidRDefault="00454271" w:rsidP="003512D6">
            <w:pPr>
              <w:pStyle w:val="Bodytext20"/>
              <w:shd w:val="clear" w:color="auto" w:fill="auto"/>
              <w:spacing w:before="0" w:line="360" w:lineRule="auto"/>
              <w:ind w:firstLine="0"/>
              <w:rPr>
                <w:sz w:val="24"/>
                <w:szCs w:val="24"/>
              </w:rPr>
            </w:pPr>
            <w:r>
              <w:rPr>
                <w:sz w:val="24"/>
                <w:szCs w:val="24"/>
              </w:rPr>
              <w:t>2.</w:t>
            </w:r>
            <w:r w:rsidR="003512D6" w:rsidRPr="007408F3">
              <w:rPr>
                <w:sz w:val="24"/>
                <w:szCs w:val="24"/>
              </w:rPr>
              <w:t>1</w:t>
            </w:r>
            <w:r>
              <w:rPr>
                <w:sz w:val="24"/>
                <w:szCs w:val="24"/>
              </w:rPr>
              <w:t>.16.5</w:t>
            </w:r>
          </w:p>
        </w:tc>
        <w:tc>
          <w:tcPr>
            <w:tcW w:w="1465" w:type="dxa"/>
            <w:shd w:val="clear" w:color="auto" w:fill="auto"/>
          </w:tcPr>
          <w:p w:rsidR="003512D6" w:rsidRPr="007408F3" w:rsidRDefault="007B6AF8" w:rsidP="003512D6">
            <w:pPr>
              <w:pStyle w:val="Bodytext20"/>
              <w:shd w:val="clear" w:color="auto" w:fill="auto"/>
              <w:spacing w:before="0" w:line="360" w:lineRule="auto"/>
              <w:ind w:firstLine="0"/>
              <w:jc w:val="center"/>
              <w:rPr>
                <w:sz w:val="24"/>
                <w:szCs w:val="24"/>
              </w:rPr>
            </w:pPr>
            <w:r>
              <w:t>172.245,78</w:t>
            </w:r>
          </w:p>
        </w:tc>
        <w:tc>
          <w:tcPr>
            <w:tcW w:w="1276" w:type="dxa"/>
            <w:shd w:val="clear" w:color="auto" w:fill="auto"/>
          </w:tcPr>
          <w:p w:rsidR="003512D6" w:rsidRPr="007408F3" w:rsidRDefault="007B6AF8" w:rsidP="003512D6">
            <w:pPr>
              <w:pStyle w:val="Bodytext20"/>
              <w:shd w:val="clear" w:color="auto" w:fill="auto"/>
              <w:spacing w:before="0" w:line="360" w:lineRule="auto"/>
              <w:ind w:firstLine="0"/>
              <w:jc w:val="center"/>
              <w:rPr>
                <w:sz w:val="24"/>
                <w:szCs w:val="24"/>
              </w:rPr>
            </w:pPr>
            <w:r>
              <w:rPr>
                <w:sz w:val="24"/>
                <w:szCs w:val="24"/>
              </w:rPr>
              <w:t>1</w:t>
            </w:r>
          </w:p>
        </w:tc>
        <w:tc>
          <w:tcPr>
            <w:tcW w:w="1577" w:type="dxa"/>
            <w:shd w:val="clear" w:color="auto" w:fill="auto"/>
          </w:tcPr>
          <w:p w:rsidR="003512D6" w:rsidRPr="007408F3" w:rsidRDefault="007B6AF8" w:rsidP="003512D6">
            <w:pPr>
              <w:pStyle w:val="Bodytext20"/>
              <w:shd w:val="clear" w:color="auto" w:fill="auto"/>
              <w:spacing w:before="0" w:line="360" w:lineRule="auto"/>
              <w:ind w:firstLine="0"/>
              <w:jc w:val="center"/>
              <w:rPr>
                <w:sz w:val="24"/>
                <w:szCs w:val="24"/>
              </w:rPr>
            </w:pPr>
            <w:r>
              <w:t>172.245,78</w:t>
            </w:r>
          </w:p>
        </w:tc>
        <w:tc>
          <w:tcPr>
            <w:tcW w:w="1642" w:type="dxa"/>
            <w:shd w:val="clear" w:color="auto" w:fill="auto"/>
          </w:tcPr>
          <w:p w:rsidR="003512D6" w:rsidRPr="007408F3" w:rsidRDefault="007B6AF8" w:rsidP="003512D6">
            <w:pPr>
              <w:pStyle w:val="Bodytext20"/>
              <w:shd w:val="clear" w:color="auto" w:fill="auto"/>
              <w:spacing w:before="0" w:line="360" w:lineRule="auto"/>
              <w:ind w:firstLine="0"/>
              <w:jc w:val="center"/>
              <w:rPr>
                <w:sz w:val="24"/>
                <w:szCs w:val="24"/>
              </w:rPr>
            </w:pPr>
            <w:r>
              <w:rPr>
                <w:sz w:val="24"/>
                <w:szCs w:val="24"/>
              </w:rPr>
              <w:t>14.353,82</w:t>
            </w:r>
          </w:p>
        </w:tc>
      </w:tr>
      <w:tr w:rsidR="00354348" w:rsidRPr="007408F3" w:rsidTr="00EE549A">
        <w:tc>
          <w:tcPr>
            <w:tcW w:w="2628" w:type="dxa"/>
            <w:shd w:val="clear" w:color="auto" w:fill="auto"/>
          </w:tcPr>
          <w:p w:rsidR="00354348" w:rsidRDefault="00354348" w:rsidP="003512D6">
            <w:pPr>
              <w:pStyle w:val="Bodytext20"/>
              <w:shd w:val="clear" w:color="auto" w:fill="auto"/>
              <w:spacing w:before="0" w:line="360" w:lineRule="auto"/>
              <w:ind w:firstLine="0"/>
            </w:pPr>
            <w:proofErr w:type="spellStart"/>
            <w:r>
              <w:t>Racord</w:t>
            </w:r>
            <w:proofErr w:type="spellEnd"/>
            <w:r>
              <w:t xml:space="preserve">  electric-</w:t>
            </w:r>
            <w:proofErr w:type="spellStart"/>
            <w:r>
              <w:t>Instalație</w:t>
            </w:r>
            <w:proofErr w:type="spellEnd"/>
            <w:r>
              <w:t xml:space="preserve"> </w:t>
            </w:r>
            <w:proofErr w:type="spellStart"/>
            <w:r>
              <w:t>pentru</w:t>
            </w:r>
            <w:proofErr w:type="spellEnd"/>
            <w:r>
              <w:t xml:space="preserve"> </w:t>
            </w:r>
            <w:proofErr w:type="spellStart"/>
            <w:r>
              <w:t>stație</w:t>
            </w:r>
            <w:proofErr w:type="spellEnd"/>
            <w:r>
              <w:t xml:space="preserve"> de </w:t>
            </w:r>
            <w:proofErr w:type="spellStart"/>
            <w:r>
              <w:t>încărcare</w:t>
            </w:r>
            <w:proofErr w:type="spellEnd"/>
            <w:r>
              <w:t xml:space="preserve"> </w:t>
            </w:r>
            <w:proofErr w:type="spellStart"/>
            <w:r>
              <w:t>autobuz</w:t>
            </w:r>
            <w:proofErr w:type="spellEnd"/>
            <w:r>
              <w:t xml:space="preserve"> electric </w:t>
            </w:r>
            <w:proofErr w:type="spellStart"/>
            <w:r>
              <w:t>Capăt</w:t>
            </w:r>
            <w:proofErr w:type="spellEnd"/>
            <w:r>
              <w:t xml:space="preserve"> de </w:t>
            </w:r>
            <w:proofErr w:type="spellStart"/>
            <w:r>
              <w:t>linie</w:t>
            </w:r>
            <w:proofErr w:type="spellEnd"/>
            <w:r>
              <w:t xml:space="preserve"> </w:t>
            </w:r>
            <w:proofErr w:type="spellStart"/>
            <w:r>
              <w:t>Livezeni</w:t>
            </w:r>
            <w:proofErr w:type="spellEnd"/>
          </w:p>
        </w:tc>
        <w:tc>
          <w:tcPr>
            <w:tcW w:w="1260" w:type="dxa"/>
            <w:shd w:val="clear" w:color="auto" w:fill="auto"/>
          </w:tcPr>
          <w:p w:rsidR="00354348" w:rsidRDefault="00354348" w:rsidP="003512D6">
            <w:pPr>
              <w:pStyle w:val="Bodytext20"/>
              <w:shd w:val="clear" w:color="auto" w:fill="auto"/>
              <w:spacing w:before="0" w:line="360" w:lineRule="auto"/>
              <w:ind w:firstLine="0"/>
              <w:rPr>
                <w:sz w:val="24"/>
                <w:szCs w:val="24"/>
              </w:rPr>
            </w:pPr>
            <w:r>
              <w:rPr>
                <w:sz w:val="24"/>
                <w:szCs w:val="24"/>
              </w:rPr>
              <w:t>2.1.16.5</w:t>
            </w:r>
          </w:p>
        </w:tc>
        <w:tc>
          <w:tcPr>
            <w:tcW w:w="1465"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t>383.578,78</w:t>
            </w:r>
          </w:p>
        </w:tc>
        <w:tc>
          <w:tcPr>
            <w:tcW w:w="1276"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rPr>
                <w:sz w:val="24"/>
                <w:szCs w:val="24"/>
              </w:rPr>
              <w:t>1</w:t>
            </w:r>
          </w:p>
        </w:tc>
        <w:tc>
          <w:tcPr>
            <w:tcW w:w="1577"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t>383.578,78</w:t>
            </w:r>
          </w:p>
        </w:tc>
        <w:tc>
          <w:tcPr>
            <w:tcW w:w="1642"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rPr>
                <w:sz w:val="24"/>
                <w:szCs w:val="24"/>
              </w:rPr>
              <w:t>31.964,90</w:t>
            </w:r>
          </w:p>
        </w:tc>
      </w:tr>
      <w:tr w:rsidR="00354348" w:rsidRPr="007408F3" w:rsidTr="00EE549A">
        <w:tc>
          <w:tcPr>
            <w:tcW w:w="2628" w:type="dxa"/>
            <w:shd w:val="clear" w:color="auto" w:fill="auto"/>
          </w:tcPr>
          <w:p w:rsidR="00354348" w:rsidRDefault="00354348" w:rsidP="003512D6">
            <w:pPr>
              <w:pStyle w:val="Bodytext20"/>
              <w:shd w:val="clear" w:color="auto" w:fill="auto"/>
              <w:spacing w:before="0" w:line="360" w:lineRule="auto"/>
              <w:ind w:firstLine="0"/>
            </w:pPr>
            <w:proofErr w:type="spellStart"/>
            <w:r>
              <w:t>Racord</w:t>
            </w:r>
            <w:proofErr w:type="spellEnd"/>
            <w:r>
              <w:t xml:space="preserve">  electric-</w:t>
            </w:r>
            <w:proofErr w:type="spellStart"/>
            <w:r>
              <w:t>Instalație</w:t>
            </w:r>
            <w:proofErr w:type="spellEnd"/>
            <w:r>
              <w:t xml:space="preserve"> </w:t>
            </w:r>
            <w:proofErr w:type="spellStart"/>
            <w:r>
              <w:t>pentru</w:t>
            </w:r>
            <w:proofErr w:type="spellEnd"/>
            <w:r>
              <w:t xml:space="preserve"> </w:t>
            </w:r>
            <w:proofErr w:type="spellStart"/>
            <w:r>
              <w:t>stație</w:t>
            </w:r>
            <w:proofErr w:type="spellEnd"/>
            <w:r>
              <w:t xml:space="preserve"> de </w:t>
            </w:r>
            <w:proofErr w:type="spellStart"/>
            <w:r>
              <w:t>încărcare</w:t>
            </w:r>
            <w:proofErr w:type="spellEnd"/>
            <w:r>
              <w:t xml:space="preserve"> </w:t>
            </w:r>
            <w:proofErr w:type="spellStart"/>
            <w:r>
              <w:t>autobuz</w:t>
            </w:r>
            <w:proofErr w:type="spellEnd"/>
            <w:r>
              <w:t xml:space="preserve"> electric </w:t>
            </w:r>
            <w:proofErr w:type="spellStart"/>
            <w:r>
              <w:t>Capăt</w:t>
            </w:r>
            <w:proofErr w:type="spellEnd"/>
            <w:r>
              <w:t xml:space="preserve"> de </w:t>
            </w:r>
            <w:proofErr w:type="spellStart"/>
            <w:r>
              <w:t>linie</w:t>
            </w:r>
            <w:proofErr w:type="spellEnd"/>
            <w:r>
              <w:t xml:space="preserve"> </w:t>
            </w:r>
            <w:proofErr w:type="spellStart"/>
            <w:r>
              <w:t>Unirii</w:t>
            </w:r>
            <w:proofErr w:type="spellEnd"/>
            <w:r>
              <w:t xml:space="preserve"> str. </w:t>
            </w:r>
            <w:proofErr w:type="spellStart"/>
            <w:r>
              <w:t>Plopilor</w:t>
            </w:r>
            <w:proofErr w:type="spellEnd"/>
          </w:p>
        </w:tc>
        <w:tc>
          <w:tcPr>
            <w:tcW w:w="1260" w:type="dxa"/>
            <w:shd w:val="clear" w:color="auto" w:fill="auto"/>
          </w:tcPr>
          <w:p w:rsidR="00354348" w:rsidRDefault="00354348" w:rsidP="003512D6">
            <w:pPr>
              <w:pStyle w:val="Bodytext20"/>
              <w:shd w:val="clear" w:color="auto" w:fill="auto"/>
              <w:spacing w:before="0" w:line="360" w:lineRule="auto"/>
              <w:ind w:firstLine="0"/>
              <w:rPr>
                <w:sz w:val="24"/>
                <w:szCs w:val="24"/>
              </w:rPr>
            </w:pPr>
            <w:r>
              <w:rPr>
                <w:sz w:val="24"/>
                <w:szCs w:val="24"/>
              </w:rPr>
              <w:t>2.1.16.5</w:t>
            </w:r>
          </w:p>
        </w:tc>
        <w:tc>
          <w:tcPr>
            <w:tcW w:w="1465"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t>158.478,53</w:t>
            </w:r>
          </w:p>
        </w:tc>
        <w:tc>
          <w:tcPr>
            <w:tcW w:w="1276"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rPr>
                <w:sz w:val="24"/>
                <w:szCs w:val="24"/>
              </w:rPr>
              <w:t>1</w:t>
            </w:r>
          </w:p>
        </w:tc>
        <w:tc>
          <w:tcPr>
            <w:tcW w:w="1577"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t>158.478,53</w:t>
            </w:r>
          </w:p>
        </w:tc>
        <w:tc>
          <w:tcPr>
            <w:tcW w:w="1642" w:type="dxa"/>
            <w:shd w:val="clear" w:color="auto" w:fill="auto"/>
          </w:tcPr>
          <w:p w:rsidR="00354348" w:rsidRDefault="007B6AF8" w:rsidP="003512D6">
            <w:pPr>
              <w:pStyle w:val="Bodytext20"/>
              <w:shd w:val="clear" w:color="auto" w:fill="auto"/>
              <w:spacing w:before="0" w:line="360" w:lineRule="auto"/>
              <w:ind w:firstLine="0"/>
              <w:jc w:val="center"/>
              <w:rPr>
                <w:sz w:val="24"/>
                <w:szCs w:val="24"/>
              </w:rPr>
            </w:pPr>
            <w:r>
              <w:rPr>
                <w:sz w:val="24"/>
                <w:szCs w:val="24"/>
              </w:rPr>
              <w:t>13.206,54</w:t>
            </w:r>
          </w:p>
        </w:tc>
      </w:tr>
      <w:tr w:rsidR="00354348" w:rsidRPr="007408F3" w:rsidTr="00EE549A">
        <w:tc>
          <w:tcPr>
            <w:tcW w:w="2628" w:type="dxa"/>
            <w:shd w:val="clear" w:color="auto" w:fill="auto"/>
          </w:tcPr>
          <w:p w:rsidR="00354348" w:rsidRDefault="00354348" w:rsidP="003512D6">
            <w:pPr>
              <w:pStyle w:val="Bodytext20"/>
              <w:shd w:val="clear" w:color="auto" w:fill="auto"/>
              <w:spacing w:before="0" w:line="360" w:lineRule="auto"/>
              <w:ind w:firstLine="0"/>
            </w:pPr>
            <w:proofErr w:type="spellStart"/>
            <w:r>
              <w:t>Racord</w:t>
            </w:r>
            <w:proofErr w:type="spellEnd"/>
            <w:r>
              <w:t xml:space="preserve">  electric-</w:t>
            </w:r>
            <w:proofErr w:type="spellStart"/>
            <w:r>
              <w:t>Instalație</w:t>
            </w:r>
            <w:proofErr w:type="spellEnd"/>
            <w:r>
              <w:t xml:space="preserve"> </w:t>
            </w:r>
            <w:proofErr w:type="spellStart"/>
            <w:r>
              <w:t>pentru</w:t>
            </w:r>
            <w:proofErr w:type="spellEnd"/>
            <w:r>
              <w:t xml:space="preserve"> </w:t>
            </w:r>
            <w:proofErr w:type="spellStart"/>
            <w:r>
              <w:t>stație</w:t>
            </w:r>
            <w:proofErr w:type="spellEnd"/>
            <w:r>
              <w:t xml:space="preserve"> de </w:t>
            </w:r>
            <w:proofErr w:type="spellStart"/>
            <w:r>
              <w:t>încărcare</w:t>
            </w:r>
            <w:proofErr w:type="spellEnd"/>
            <w:r>
              <w:t xml:space="preserve"> </w:t>
            </w:r>
            <w:proofErr w:type="spellStart"/>
            <w:r>
              <w:t>autobuz</w:t>
            </w:r>
            <w:proofErr w:type="spellEnd"/>
            <w:r>
              <w:t xml:space="preserve"> electric </w:t>
            </w:r>
            <w:proofErr w:type="spellStart"/>
            <w:r>
              <w:t>Sediu</w:t>
            </w:r>
            <w:proofErr w:type="spellEnd"/>
            <w:r>
              <w:t xml:space="preserve"> S.C Transport Local Str. Bega nr.2</w:t>
            </w:r>
          </w:p>
        </w:tc>
        <w:tc>
          <w:tcPr>
            <w:tcW w:w="1260" w:type="dxa"/>
            <w:shd w:val="clear" w:color="auto" w:fill="auto"/>
          </w:tcPr>
          <w:p w:rsidR="00354348" w:rsidRDefault="00354348" w:rsidP="003512D6">
            <w:pPr>
              <w:pStyle w:val="Bodytext20"/>
              <w:shd w:val="clear" w:color="auto" w:fill="auto"/>
              <w:spacing w:before="0" w:line="360" w:lineRule="auto"/>
              <w:ind w:firstLine="0"/>
              <w:rPr>
                <w:sz w:val="24"/>
                <w:szCs w:val="24"/>
              </w:rPr>
            </w:pPr>
            <w:r>
              <w:rPr>
                <w:sz w:val="24"/>
                <w:szCs w:val="24"/>
              </w:rPr>
              <w:t>2.1.16.5</w:t>
            </w:r>
          </w:p>
        </w:tc>
        <w:tc>
          <w:tcPr>
            <w:tcW w:w="1465" w:type="dxa"/>
            <w:shd w:val="clear" w:color="auto" w:fill="auto"/>
          </w:tcPr>
          <w:p w:rsidR="00354348" w:rsidRDefault="00EE549A" w:rsidP="003512D6">
            <w:pPr>
              <w:pStyle w:val="Bodytext20"/>
              <w:shd w:val="clear" w:color="auto" w:fill="auto"/>
              <w:spacing w:before="0" w:line="360" w:lineRule="auto"/>
              <w:ind w:firstLine="0"/>
              <w:jc w:val="center"/>
              <w:rPr>
                <w:sz w:val="24"/>
                <w:szCs w:val="24"/>
              </w:rPr>
            </w:pPr>
            <w:r>
              <w:t>0</w:t>
            </w:r>
          </w:p>
        </w:tc>
        <w:tc>
          <w:tcPr>
            <w:tcW w:w="1276" w:type="dxa"/>
            <w:shd w:val="clear" w:color="auto" w:fill="auto"/>
          </w:tcPr>
          <w:p w:rsidR="00354348" w:rsidRDefault="00354348" w:rsidP="003512D6">
            <w:pPr>
              <w:pStyle w:val="Bodytext20"/>
              <w:shd w:val="clear" w:color="auto" w:fill="auto"/>
              <w:spacing w:before="0" w:line="360" w:lineRule="auto"/>
              <w:ind w:firstLine="0"/>
              <w:jc w:val="center"/>
              <w:rPr>
                <w:sz w:val="24"/>
                <w:szCs w:val="24"/>
              </w:rPr>
            </w:pPr>
          </w:p>
        </w:tc>
        <w:tc>
          <w:tcPr>
            <w:tcW w:w="1577" w:type="dxa"/>
            <w:shd w:val="clear" w:color="auto" w:fill="auto"/>
          </w:tcPr>
          <w:p w:rsidR="00354348" w:rsidRDefault="00EE549A" w:rsidP="003512D6">
            <w:pPr>
              <w:pStyle w:val="Bodytext20"/>
              <w:shd w:val="clear" w:color="auto" w:fill="auto"/>
              <w:spacing w:before="0" w:line="360" w:lineRule="auto"/>
              <w:ind w:firstLine="0"/>
              <w:jc w:val="center"/>
              <w:rPr>
                <w:sz w:val="24"/>
                <w:szCs w:val="24"/>
              </w:rPr>
            </w:pPr>
            <w:r>
              <w:rPr>
                <w:sz w:val="24"/>
                <w:szCs w:val="24"/>
              </w:rPr>
              <w:t>0</w:t>
            </w:r>
          </w:p>
        </w:tc>
        <w:tc>
          <w:tcPr>
            <w:tcW w:w="1642" w:type="dxa"/>
            <w:shd w:val="clear" w:color="auto" w:fill="auto"/>
          </w:tcPr>
          <w:p w:rsidR="00354348" w:rsidRDefault="00354348" w:rsidP="003512D6">
            <w:pPr>
              <w:pStyle w:val="Bodytext20"/>
              <w:shd w:val="clear" w:color="auto" w:fill="auto"/>
              <w:spacing w:before="0" w:line="360" w:lineRule="auto"/>
              <w:ind w:firstLine="0"/>
              <w:jc w:val="center"/>
              <w:rPr>
                <w:sz w:val="24"/>
                <w:szCs w:val="24"/>
              </w:rPr>
            </w:pPr>
          </w:p>
        </w:tc>
      </w:tr>
      <w:tr w:rsidR="00354348" w:rsidRPr="007408F3" w:rsidTr="00EE549A">
        <w:tc>
          <w:tcPr>
            <w:tcW w:w="2628" w:type="dxa"/>
            <w:shd w:val="clear" w:color="auto" w:fill="auto"/>
          </w:tcPr>
          <w:p w:rsidR="00354348" w:rsidRDefault="00354348" w:rsidP="003512D6">
            <w:pPr>
              <w:pStyle w:val="Bodytext20"/>
              <w:shd w:val="clear" w:color="auto" w:fill="auto"/>
              <w:spacing w:before="0" w:line="360" w:lineRule="auto"/>
              <w:ind w:firstLine="0"/>
            </w:pPr>
          </w:p>
        </w:tc>
        <w:tc>
          <w:tcPr>
            <w:tcW w:w="1260" w:type="dxa"/>
            <w:shd w:val="clear" w:color="auto" w:fill="auto"/>
          </w:tcPr>
          <w:p w:rsidR="00354348" w:rsidRDefault="00354348" w:rsidP="003512D6">
            <w:pPr>
              <w:pStyle w:val="Bodytext20"/>
              <w:shd w:val="clear" w:color="auto" w:fill="auto"/>
              <w:spacing w:before="0" w:line="360" w:lineRule="auto"/>
              <w:ind w:firstLine="0"/>
              <w:rPr>
                <w:sz w:val="24"/>
                <w:szCs w:val="24"/>
              </w:rPr>
            </w:pPr>
          </w:p>
        </w:tc>
        <w:tc>
          <w:tcPr>
            <w:tcW w:w="1465" w:type="dxa"/>
            <w:shd w:val="clear" w:color="auto" w:fill="auto"/>
          </w:tcPr>
          <w:p w:rsidR="00354348" w:rsidRDefault="00EE549A" w:rsidP="003512D6">
            <w:pPr>
              <w:pStyle w:val="Bodytext20"/>
              <w:shd w:val="clear" w:color="auto" w:fill="auto"/>
              <w:spacing w:before="0" w:line="360" w:lineRule="auto"/>
              <w:ind w:firstLine="0"/>
              <w:jc w:val="center"/>
            </w:pPr>
            <w:r>
              <w:rPr>
                <w:b/>
              </w:rPr>
              <w:t>714.303,09</w:t>
            </w:r>
          </w:p>
        </w:tc>
        <w:tc>
          <w:tcPr>
            <w:tcW w:w="1276" w:type="dxa"/>
            <w:shd w:val="clear" w:color="auto" w:fill="auto"/>
          </w:tcPr>
          <w:p w:rsidR="00354348" w:rsidRDefault="00354348" w:rsidP="003512D6">
            <w:pPr>
              <w:pStyle w:val="Bodytext20"/>
              <w:shd w:val="clear" w:color="auto" w:fill="auto"/>
              <w:spacing w:before="0" w:line="360" w:lineRule="auto"/>
              <w:ind w:firstLine="0"/>
              <w:jc w:val="center"/>
              <w:rPr>
                <w:sz w:val="24"/>
                <w:szCs w:val="24"/>
              </w:rPr>
            </w:pPr>
          </w:p>
        </w:tc>
        <w:tc>
          <w:tcPr>
            <w:tcW w:w="1577" w:type="dxa"/>
            <w:shd w:val="clear" w:color="auto" w:fill="auto"/>
          </w:tcPr>
          <w:p w:rsidR="00354348" w:rsidRDefault="00EE549A" w:rsidP="003512D6">
            <w:pPr>
              <w:pStyle w:val="Bodytext20"/>
              <w:shd w:val="clear" w:color="auto" w:fill="auto"/>
              <w:spacing w:before="0" w:line="360" w:lineRule="auto"/>
              <w:ind w:firstLine="0"/>
              <w:jc w:val="center"/>
              <w:rPr>
                <w:sz w:val="24"/>
                <w:szCs w:val="24"/>
              </w:rPr>
            </w:pPr>
            <w:r>
              <w:rPr>
                <w:b/>
              </w:rPr>
              <w:t>714.303,09</w:t>
            </w:r>
          </w:p>
        </w:tc>
        <w:tc>
          <w:tcPr>
            <w:tcW w:w="1642" w:type="dxa"/>
            <w:shd w:val="clear" w:color="auto" w:fill="auto"/>
          </w:tcPr>
          <w:p w:rsidR="00354348" w:rsidRDefault="00EE549A" w:rsidP="003512D6">
            <w:pPr>
              <w:pStyle w:val="Bodytext20"/>
              <w:shd w:val="clear" w:color="auto" w:fill="auto"/>
              <w:spacing w:before="0" w:line="360" w:lineRule="auto"/>
              <w:ind w:firstLine="0"/>
              <w:jc w:val="center"/>
              <w:rPr>
                <w:sz w:val="24"/>
                <w:szCs w:val="24"/>
              </w:rPr>
            </w:pPr>
            <w:r>
              <w:rPr>
                <w:sz w:val="24"/>
                <w:szCs w:val="24"/>
              </w:rPr>
              <w:t>59.525,26</w:t>
            </w:r>
          </w:p>
        </w:tc>
      </w:tr>
    </w:tbl>
    <w:p w:rsidR="00A5665B" w:rsidRPr="007408F3" w:rsidRDefault="00A5665B" w:rsidP="00A5665B">
      <w:pPr>
        <w:pStyle w:val="Bodytext20"/>
        <w:shd w:val="clear" w:color="auto" w:fill="auto"/>
        <w:spacing w:before="0" w:line="360" w:lineRule="auto"/>
        <w:ind w:firstLine="0"/>
        <w:rPr>
          <w:sz w:val="24"/>
          <w:szCs w:val="24"/>
        </w:rPr>
      </w:pPr>
    </w:p>
    <w:p w:rsidR="00EE549A" w:rsidRDefault="00A5665B" w:rsidP="00EE549A">
      <w:pPr>
        <w:pStyle w:val="Bodytext20"/>
        <w:shd w:val="clear" w:color="auto" w:fill="auto"/>
        <w:spacing w:before="0" w:line="360" w:lineRule="auto"/>
        <w:ind w:firstLine="0"/>
        <w:rPr>
          <w:sz w:val="24"/>
          <w:szCs w:val="24"/>
        </w:rPr>
      </w:pPr>
      <w:proofErr w:type="spellStart"/>
      <w:r w:rsidRPr="007408F3">
        <w:rPr>
          <w:sz w:val="24"/>
          <w:szCs w:val="24"/>
        </w:rPr>
        <w:t>Gradul</w:t>
      </w:r>
      <w:proofErr w:type="spellEnd"/>
      <w:r w:rsidRPr="007408F3">
        <w:rPr>
          <w:sz w:val="24"/>
          <w:szCs w:val="24"/>
        </w:rPr>
        <w:t xml:space="preserve"> de </w:t>
      </w:r>
      <w:proofErr w:type="spellStart"/>
      <w:r w:rsidRPr="007408F3">
        <w:rPr>
          <w:sz w:val="24"/>
          <w:szCs w:val="24"/>
        </w:rPr>
        <w:t>suportabilitate</w:t>
      </w:r>
      <w:proofErr w:type="spellEnd"/>
      <w:r w:rsidRPr="007408F3">
        <w:rPr>
          <w:sz w:val="24"/>
          <w:szCs w:val="24"/>
        </w:rPr>
        <w:t xml:space="preserve"> al </w:t>
      </w:r>
      <w:proofErr w:type="spellStart"/>
      <w:r w:rsidRPr="007408F3">
        <w:rPr>
          <w:sz w:val="24"/>
          <w:szCs w:val="24"/>
        </w:rPr>
        <w:t>populației</w:t>
      </w:r>
      <w:proofErr w:type="spellEnd"/>
      <w:r w:rsidRPr="007408F3">
        <w:rPr>
          <w:sz w:val="24"/>
          <w:szCs w:val="24"/>
        </w:rPr>
        <w:t xml:space="preserve"> </w:t>
      </w:r>
      <w:proofErr w:type="spellStart"/>
      <w:r w:rsidRPr="007408F3">
        <w:rPr>
          <w:sz w:val="24"/>
          <w:szCs w:val="24"/>
        </w:rPr>
        <w:t>privind</w:t>
      </w:r>
      <w:proofErr w:type="spellEnd"/>
      <w:r w:rsidRPr="007408F3">
        <w:rPr>
          <w:sz w:val="24"/>
          <w:szCs w:val="24"/>
        </w:rPr>
        <w:t xml:space="preserve"> </w:t>
      </w:r>
      <w:proofErr w:type="spellStart"/>
      <w:r w:rsidRPr="007408F3">
        <w:rPr>
          <w:sz w:val="24"/>
          <w:szCs w:val="24"/>
        </w:rPr>
        <w:t>costurile</w:t>
      </w:r>
      <w:proofErr w:type="spellEnd"/>
      <w:r w:rsidRPr="007408F3">
        <w:rPr>
          <w:sz w:val="24"/>
          <w:szCs w:val="24"/>
        </w:rPr>
        <w:t xml:space="preserve"> cu </w:t>
      </w:r>
      <w:proofErr w:type="spellStart"/>
      <w:r w:rsidRPr="007408F3">
        <w:rPr>
          <w:sz w:val="24"/>
          <w:szCs w:val="24"/>
        </w:rPr>
        <w:t>redevența</w:t>
      </w:r>
      <w:proofErr w:type="spellEnd"/>
      <w:proofErr w:type="gramStart"/>
      <w:r w:rsidRPr="007408F3">
        <w:rPr>
          <w:sz w:val="24"/>
          <w:szCs w:val="24"/>
        </w:rPr>
        <w:t>:</w:t>
      </w:r>
      <w:proofErr w:type="gramEnd"/>
      <w:r w:rsidRPr="007408F3">
        <w:rPr>
          <w:sz w:val="24"/>
          <w:szCs w:val="24"/>
        </w:rPr>
        <w:br/>
        <w:t xml:space="preserve">Grad de </w:t>
      </w:r>
      <w:proofErr w:type="spellStart"/>
      <w:r w:rsidRPr="007408F3">
        <w:rPr>
          <w:sz w:val="24"/>
          <w:szCs w:val="24"/>
        </w:rPr>
        <w:t>suportabilitate</w:t>
      </w:r>
      <w:proofErr w:type="spellEnd"/>
      <w:r w:rsidRPr="007408F3">
        <w:rPr>
          <w:sz w:val="24"/>
          <w:szCs w:val="24"/>
        </w:rPr>
        <w:t xml:space="preserve"> </w:t>
      </w:r>
      <w:r w:rsidR="00EE549A">
        <w:rPr>
          <w:sz w:val="24"/>
          <w:szCs w:val="24"/>
        </w:rPr>
        <w:t xml:space="preserve"> 3 % </w:t>
      </w:r>
      <w:proofErr w:type="spellStart"/>
      <w:r w:rsidR="00EE549A">
        <w:rPr>
          <w:sz w:val="24"/>
          <w:szCs w:val="24"/>
        </w:rPr>
        <w:t>pentru</w:t>
      </w:r>
      <w:proofErr w:type="spellEnd"/>
      <w:r w:rsidR="00EE549A">
        <w:rPr>
          <w:sz w:val="24"/>
          <w:szCs w:val="24"/>
        </w:rPr>
        <w:t xml:space="preserve"> transport public </w:t>
      </w:r>
    </w:p>
    <w:p w:rsidR="00A5665B" w:rsidRPr="007408F3" w:rsidRDefault="00E465D4" w:rsidP="00EE549A">
      <w:pPr>
        <w:pStyle w:val="Bodytext20"/>
        <w:shd w:val="clear" w:color="auto" w:fill="auto"/>
        <w:spacing w:before="0" w:line="360" w:lineRule="auto"/>
        <w:ind w:firstLine="0"/>
        <w:rPr>
          <w:sz w:val="24"/>
          <w:szCs w:val="24"/>
        </w:rPr>
      </w:pPr>
      <w:r>
        <w:rPr>
          <w:sz w:val="24"/>
          <w:szCs w:val="24"/>
        </w:rPr>
        <w:t>714.303,09</w:t>
      </w:r>
      <w:r w:rsidR="00EE549A">
        <w:rPr>
          <w:sz w:val="24"/>
          <w:szCs w:val="24"/>
        </w:rPr>
        <w:t xml:space="preserve">  X 3 </w:t>
      </w:r>
      <w:r w:rsidR="00A5665B" w:rsidRPr="007408F3">
        <w:rPr>
          <w:sz w:val="24"/>
          <w:szCs w:val="24"/>
        </w:rPr>
        <w:t xml:space="preserve">% = </w:t>
      </w:r>
      <w:r>
        <w:rPr>
          <w:b/>
          <w:sz w:val="24"/>
          <w:szCs w:val="24"/>
        </w:rPr>
        <w:t>21.429,09</w:t>
      </w:r>
      <w:r w:rsidR="00A5665B" w:rsidRPr="007408F3">
        <w:rPr>
          <w:b/>
          <w:sz w:val="24"/>
          <w:szCs w:val="24"/>
        </w:rPr>
        <w:t xml:space="preserve"> lei/an</w:t>
      </w:r>
    </w:p>
    <w:p w:rsidR="00C35B7B" w:rsidRDefault="00C35B7B"/>
    <w:sectPr w:rsidR="00C35B7B" w:rsidSect="00F25982">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5B"/>
    <w:rsid w:val="001701F1"/>
    <w:rsid w:val="001901CC"/>
    <w:rsid w:val="001C0D89"/>
    <w:rsid w:val="00254B06"/>
    <w:rsid w:val="002677EE"/>
    <w:rsid w:val="002B1030"/>
    <w:rsid w:val="00332FAB"/>
    <w:rsid w:val="003512D6"/>
    <w:rsid w:val="00354348"/>
    <w:rsid w:val="003C2DEF"/>
    <w:rsid w:val="00454271"/>
    <w:rsid w:val="004C3036"/>
    <w:rsid w:val="004E666D"/>
    <w:rsid w:val="00531BE8"/>
    <w:rsid w:val="00554474"/>
    <w:rsid w:val="006416D7"/>
    <w:rsid w:val="006F4CB6"/>
    <w:rsid w:val="007B6AF8"/>
    <w:rsid w:val="0081617B"/>
    <w:rsid w:val="00850B3A"/>
    <w:rsid w:val="00875E96"/>
    <w:rsid w:val="008E0A23"/>
    <w:rsid w:val="00A0168F"/>
    <w:rsid w:val="00A5665B"/>
    <w:rsid w:val="00AB45E0"/>
    <w:rsid w:val="00B51762"/>
    <w:rsid w:val="00B604D8"/>
    <w:rsid w:val="00BD4B4C"/>
    <w:rsid w:val="00C03D1A"/>
    <w:rsid w:val="00C1621E"/>
    <w:rsid w:val="00C35B7B"/>
    <w:rsid w:val="00D3610E"/>
    <w:rsid w:val="00E465D4"/>
    <w:rsid w:val="00EB4BB8"/>
    <w:rsid w:val="00EE549A"/>
    <w:rsid w:val="00F2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665B"/>
    <w:pPr>
      <w:widowControl w:val="0"/>
      <w:spacing w:after="0" w:line="240" w:lineRule="auto"/>
    </w:pPr>
    <w:rPr>
      <w:rFonts w:ascii="Courier New" w:eastAsia="Courier New" w:hAnsi="Courier New" w:cs="Courier New"/>
      <w:color w:val="000000"/>
      <w:sz w:val="24"/>
      <w:szCs w:val="24"/>
      <w:lang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link w:val="Bodytext20"/>
    <w:rsid w:val="00A5665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5665B"/>
    <w:pPr>
      <w:shd w:val="clear" w:color="auto" w:fill="FFFFFF"/>
      <w:spacing w:before="540" w:line="413" w:lineRule="exact"/>
      <w:ind w:hanging="760"/>
      <w:jc w:val="both"/>
    </w:pPr>
    <w:rPr>
      <w:rFonts w:ascii="Times New Roman" w:eastAsia="Times New Roman" w:hAnsi="Times New Roman" w:cs="Times New Roman"/>
      <w:color w:val="auto"/>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665B"/>
    <w:pPr>
      <w:widowControl w:val="0"/>
      <w:spacing w:after="0" w:line="240" w:lineRule="auto"/>
    </w:pPr>
    <w:rPr>
      <w:rFonts w:ascii="Courier New" w:eastAsia="Courier New" w:hAnsi="Courier New" w:cs="Courier New"/>
      <w:color w:val="000000"/>
      <w:sz w:val="24"/>
      <w:szCs w:val="24"/>
      <w:lang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link w:val="Bodytext20"/>
    <w:rsid w:val="00A5665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5665B"/>
    <w:pPr>
      <w:shd w:val="clear" w:color="auto" w:fill="FFFFFF"/>
      <w:spacing w:before="540" w:line="413" w:lineRule="exact"/>
      <w:ind w:hanging="760"/>
      <w:jc w:val="both"/>
    </w:pPr>
    <w:rPr>
      <w:rFonts w:ascii="Times New Roman" w:eastAsia="Times New Roman" w:hAnsi="Times New Roman" w:cs="Times New Roman"/>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2051</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dc:creator>
  <cp:lastModifiedBy>Lenovo</cp:lastModifiedBy>
  <cp:revision>3</cp:revision>
  <cp:lastPrinted>2025-03-19T07:23:00Z</cp:lastPrinted>
  <dcterms:created xsi:type="dcterms:W3CDTF">2025-03-18T12:28:00Z</dcterms:created>
  <dcterms:modified xsi:type="dcterms:W3CDTF">2025-03-19T07:24:00Z</dcterms:modified>
</cp:coreProperties>
</file>