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211B" w14:textId="77777777" w:rsidR="00C21214" w:rsidRPr="00C21214" w:rsidRDefault="00C21214" w:rsidP="00C21214">
      <w:pPr>
        <w:ind w:left="23" w:right="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Justificarea deciziei de a nu împărți contractul în loturi</w:t>
      </w:r>
    </w:p>
    <w:p w14:paraId="01666618" w14:textId="77777777" w:rsidR="00C21214" w:rsidRPr="00C21214" w:rsidRDefault="00C21214" w:rsidP="00C21214">
      <w:pPr>
        <w:ind w:left="23" w:right="5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00AD6D0" w14:textId="77777777" w:rsidR="00C21214" w:rsidRPr="00C21214" w:rsidRDefault="00C21214" w:rsidP="00C21214">
      <w:pPr>
        <w:ind w:left="23" w:right="5" w:firstLine="69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În conformitate cu art. 11 alin. (1) lit. c) din Legea nr. 98/2016 privind achizițiile publice, autoritatea contractantă a analizat oportunitatea împărțirii contractului în loturi și a decis menținerea acestuia ca lot unic, pe baza următoarelor considerente tehnice, operaționale și economice:</w:t>
      </w:r>
    </w:p>
    <w:p w14:paraId="3ADFA069" w14:textId="77777777" w:rsidR="00C21214" w:rsidRPr="00C21214" w:rsidRDefault="00C21214" w:rsidP="00C21214">
      <w:pPr>
        <w:ind w:left="23" w:right="5" w:firstLine="69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b/>
          <w:bCs/>
          <w:sz w:val="24"/>
          <w:szCs w:val="24"/>
          <w:u w:val="single"/>
        </w:rPr>
        <w:t>1. Interdependența activităților și necesitatea unei coordonări unitare</w:t>
      </w:r>
    </w:p>
    <w:p w14:paraId="3019B47D" w14:textId="77777777" w:rsidR="00C21214" w:rsidRPr="00C21214" w:rsidRDefault="00C21214" w:rsidP="00C21214">
      <w:pPr>
        <w:ind w:left="23"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Serviciile de salubrizare stradală și cele de deszăpezire fac parte dintr-un flux operațional integrat, care necesită:</w:t>
      </w:r>
    </w:p>
    <w:p w14:paraId="652DE671" w14:textId="77777777" w:rsidR="00C21214" w:rsidRPr="00C21214" w:rsidRDefault="00C21214" w:rsidP="00C21214">
      <w:pPr>
        <w:numPr>
          <w:ilvl w:val="0"/>
          <w:numId w:val="1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planificare unitară a resurselor,</w:t>
      </w:r>
    </w:p>
    <w:p w14:paraId="2CEE5E62" w14:textId="77777777" w:rsidR="00C21214" w:rsidRPr="00C21214" w:rsidRDefault="00C21214" w:rsidP="00C21214">
      <w:pPr>
        <w:numPr>
          <w:ilvl w:val="0"/>
          <w:numId w:val="1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dispecerat unic,</w:t>
      </w:r>
    </w:p>
    <w:p w14:paraId="4FA7AD91" w14:textId="77777777" w:rsidR="00C21214" w:rsidRPr="00C21214" w:rsidRDefault="00C21214" w:rsidP="00C21214">
      <w:pPr>
        <w:numPr>
          <w:ilvl w:val="0"/>
          <w:numId w:val="1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intervenții coordonate în perioadele de tranziție sezonieră,</w:t>
      </w:r>
    </w:p>
    <w:p w14:paraId="6EBA76F4" w14:textId="77777777" w:rsidR="00C21214" w:rsidRPr="00C21214" w:rsidRDefault="00C21214" w:rsidP="00C21214">
      <w:pPr>
        <w:numPr>
          <w:ilvl w:val="0"/>
          <w:numId w:val="1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responsabilitate contractuală unică.</w:t>
      </w:r>
    </w:p>
    <w:p w14:paraId="02726256" w14:textId="77777777" w:rsidR="00C21214" w:rsidRPr="00C21214" w:rsidRDefault="00C21214" w:rsidP="00C21214">
      <w:pPr>
        <w:ind w:left="23"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Fragmentarea pe loturi ar putea genera suprapuneri, întârzieri sau necorelări ale intervențiilor, afectând continuitatea serviciului public.</w:t>
      </w:r>
    </w:p>
    <w:p w14:paraId="79331BBC" w14:textId="77777777" w:rsidR="00C21214" w:rsidRPr="00C21214" w:rsidRDefault="00C21214" w:rsidP="00C21214">
      <w:pPr>
        <w:ind w:left="23" w:right="5" w:firstLine="69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b/>
          <w:bCs/>
          <w:sz w:val="24"/>
          <w:szCs w:val="24"/>
          <w:u w:val="single"/>
        </w:rPr>
        <w:t>2. Utilizarea în comun a infrastructurii și echipamentelor</w:t>
      </w:r>
    </w:p>
    <w:p w14:paraId="38BBF8BB" w14:textId="77777777" w:rsidR="00C21214" w:rsidRPr="00C21214" w:rsidRDefault="00C21214" w:rsidP="00C21214">
      <w:pPr>
        <w:ind w:left="23"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O parte semnificativă a echipamentelor utilizate în salubrizare este compatibilă sau comună cu activitățile de deszăpezire (șasiuri multifuncționale, spații de garare, ateliere de întreținere).</w:t>
      </w:r>
      <w:r w:rsidRPr="00C21214">
        <w:rPr>
          <w:rFonts w:ascii="Times New Roman" w:hAnsi="Times New Roman" w:cs="Times New Roman"/>
          <w:sz w:val="24"/>
          <w:szCs w:val="24"/>
          <w:u w:val="single"/>
        </w:rPr>
        <w:br/>
        <w:t>Lotizarea ar presupune dublarea infrastructurii și ar conduce la costuri operaționale mai mari, reflectate în prețul ofertelor.</w:t>
      </w:r>
    </w:p>
    <w:p w14:paraId="1E41EB0A" w14:textId="77777777" w:rsidR="00C21214" w:rsidRPr="00C21214" w:rsidRDefault="00C21214" w:rsidP="00C21214">
      <w:pPr>
        <w:ind w:left="23" w:right="5" w:firstLine="69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b/>
          <w:bCs/>
          <w:sz w:val="24"/>
          <w:szCs w:val="24"/>
          <w:u w:val="single"/>
        </w:rPr>
        <w:t>3. Necesitatea unui nivel unitar de calitate și performanță</w:t>
      </w:r>
    </w:p>
    <w:p w14:paraId="61E28E96" w14:textId="77777777" w:rsidR="00C21214" w:rsidRPr="00C21214" w:rsidRDefault="00C21214" w:rsidP="00C21214">
      <w:pPr>
        <w:ind w:left="23"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Prestarea serviciilor pe întreg teritoriul administrativ trebuie să respecte standarde uniforme.</w:t>
      </w:r>
      <w:r w:rsidRPr="00C21214">
        <w:rPr>
          <w:rFonts w:ascii="Times New Roman" w:hAnsi="Times New Roman" w:cs="Times New Roman"/>
          <w:sz w:val="24"/>
          <w:szCs w:val="24"/>
          <w:u w:val="single"/>
        </w:rPr>
        <w:br/>
        <w:t>În cazul lotizării:</w:t>
      </w:r>
    </w:p>
    <w:p w14:paraId="4B84F3EC" w14:textId="77777777" w:rsidR="00C21214" w:rsidRPr="00C21214" w:rsidRDefault="00C21214" w:rsidP="00C21214">
      <w:pPr>
        <w:numPr>
          <w:ilvl w:val="0"/>
          <w:numId w:val="2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ar exista riscul aplicării unor standarde diferite de către operatori,</w:t>
      </w:r>
    </w:p>
    <w:p w14:paraId="468E7FFF" w14:textId="77777777" w:rsidR="00C21214" w:rsidRPr="00C21214" w:rsidRDefault="00C21214" w:rsidP="00C21214">
      <w:pPr>
        <w:numPr>
          <w:ilvl w:val="0"/>
          <w:numId w:val="2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monitorizarea ar deveni mai dificilă,</w:t>
      </w:r>
    </w:p>
    <w:p w14:paraId="63D13C9D" w14:textId="77777777" w:rsidR="00C21214" w:rsidRPr="00C21214" w:rsidRDefault="00C21214" w:rsidP="00C21214">
      <w:pPr>
        <w:numPr>
          <w:ilvl w:val="0"/>
          <w:numId w:val="2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responsabilitatea pentru eventuale neconformități ar fi fragmentată.</w:t>
      </w:r>
    </w:p>
    <w:p w14:paraId="6D0F5136" w14:textId="77777777" w:rsidR="00C21214" w:rsidRPr="00C21214" w:rsidRDefault="00C21214" w:rsidP="00C21214">
      <w:pPr>
        <w:ind w:left="23"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Un contract unic permite stabilirea și urmărirea unui set unitar de indicatori de performanță.</w:t>
      </w:r>
    </w:p>
    <w:p w14:paraId="7FAB8052" w14:textId="77777777" w:rsidR="00C21214" w:rsidRPr="00C21214" w:rsidRDefault="00C21214" w:rsidP="00C21214">
      <w:pPr>
        <w:ind w:left="23" w:right="5" w:firstLine="69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b/>
          <w:bCs/>
          <w:sz w:val="24"/>
          <w:szCs w:val="24"/>
          <w:u w:val="single"/>
        </w:rPr>
        <w:t>4. Gestionarea eficientă a situațiilor de urgență</w:t>
      </w:r>
    </w:p>
    <w:p w14:paraId="7166C5CB" w14:textId="77777777" w:rsidR="00C21214" w:rsidRPr="00C21214" w:rsidRDefault="00C21214" w:rsidP="00C21214">
      <w:pPr>
        <w:ind w:left="23"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În condiții meteo severe (viscol, polei, ploi torențiale), intervențiile trebuie realizate rapid și coordonat.</w:t>
      </w:r>
      <w:r w:rsidRPr="00C21214">
        <w:rPr>
          <w:rFonts w:ascii="Times New Roman" w:hAnsi="Times New Roman" w:cs="Times New Roman"/>
          <w:sz w:val="24"/>
          <w:szCs w:val="24"/>
          <w:u w:val="single"/>
        </w:rPr>
        <w:br/>
        <w:t>Lotizarea ar putea genera:</w:t>
      </w:r>
    </w:p>
    <w:p w14:paraId="0EBEEE44" w14:textId="77777777" w:rsidR="00C21214" w:rsidRPr="00C21214" w:rsidRDefault="00C21214" w:rsidP="00C21214">
      <w:pPr>
        <w:numPr>
          <w:ilvl w:val="0"/>
          <w:numId w:val="3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întârzieri în delimitarea responsabilităților,</w:t>
      </w:r>
    </w:p>
    <w:p w14:paraId="4DC7615F" w14:textId="77777777" w:rsidR="00C21214" w:rsidRPr="00C21214" w:rsidRDefault="00C21214" w:rsidP="00C21214">
      <w:pPr>
        <w:numPr>
          <w:ilvl w:val="0"/>
          <w:numId w:val="3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imposibilitatea intervenției imediate în zone gestionate de alt operator,</w:t>
      </w:r>
    </w:p>
    <w:p w14:paraId="74EF5BF7" w14:textId="77777777" w:rsidR="00C21214" w:rsidRPr="00C21214" w:rsidRDefault="00C21214" w:rsidP="00C21214">
      <w:pPr>
        <w:numPr>
          <w:ilvl w:val="0"/>
          <w:numId w:val="3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 xml:space="preserve">dificultăți în </w:t>
      </w:r>
      <w:proofErr w:type="spellStart"/>
      <w:r w:rsidRPr="00C21214">
        <w:rPr>
          <w:rFonts w:ascii="Times New Roman" w:hAnsi="Times New Roman" w:cs="Times New Roman"/>
          <w:sz w:val="24"/>
          <w:szCs w:val="24"/>
          <w:u w:val="single"/>
        </w:rPr>
        <w:t>prioritizarea</w:t>
      </w:r>
      <w:proofErr w:type="spellEnd"/>
      <w:r w:rsidRPr="00C21214">
        <w:rPr>
          <w:rFonts w:ascii="Times New Roman" w:hAnsi="Times New Roman" w:cs="Times New Roman"/>
          <w:sz w:val="24"/>
          <w:szCs w:val="24"/>
          <w:u w:val="single"/>
        </w:rPr>
        <w:t xml:space="preserve"> acțiunilor.</w:t>
      </w:r>
    </w:p>
    <w:p w14:paraId="1DA8067F" w14:textId="77777777" w:rsidR="00C21214" w:rsidRPr="00C21214" w:rsidRDefault="00C21214" w:rsidP="00C21214">
      <w:pPr>
        <w:ind w:left="23"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lastRenderedPageBreak/>
        <w:t>Aceste riscuri sunt incompatibile cu obligația autorității contractante de a asigura continuitatea serviciilor publice.</w:t>
      </w:r>
    </w:p>
    <w:p w14:paraId="520E020A" w14:textId="77777777" w:rsidR="00C21214" w:rsidRPr="00C21214" w:rsidRDefault="00C21214" w:rsidP="00C21214">
      <w:pPr>
        <w:ind w:left="23" w:right="5" w:firstLine="69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b/>
          <w:bCs/>
          <w:sz w:val="24"/>
          <w:szCs w:val="24"/>
          <w:u w:val="single"/>
        </w:rPr>
        <w:t>5. Structura pieței nu justifică lotizarea</w:t>
      </w:r>
    </w:p>
    <w:p w14:paraId="7E71138B" w14:textId="77777777" w:rsidR="00C21214" w:rsidRPr="00C21214" w:rsidRDefault="00C21214" w:rsidP="00C21214">
      <w:pPr>
        <w:ind w:left="23"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Analiza pieței relevă că:</w:t>
      </w:r>
    </w:p>
    <w:p w14:paraId="5307BA80" w14:textId="77777777" w:rsidR="00C21214" w:rsidRPr="00C21214" w:rsidRDefault="00C21214" w:rsidP="00C21214">
      <w:pPr>
        <w:numPr>
          <w:ilvl w:val="0"/>
          <w:numId w:val="4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operatorii economici relevanți pot presta servicii integrate,</w:t>
      </w:r>
    </w:p>
    <w:p w14:paraId="6A8A95D7" w14:textId="77777777" w:rsidR="00C21214" w:rsidRPr="00C21214" w:rsidRDefault="00C21214" w:rsidP="00C21214">
      <w:pPr>
        <w:numPr>
          <w:ilvl w:val="0"/>
          <w:numId w:val="4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operatorii specializați pe segmente pot participa prin asociere sau subcontractare,</w:t>
      </w:r>
    </w:p>
    <w:p w14:paraId="61A35509" w14:textId="77777777" w:rsidR="00C21214" w:rsidRPr="00C21214" w:rsidRDefault="00C21214" w:rsidP="00C21214">
      <w:pPr>
        <w:numPr>
          <w:ilvl w:val="0"/>
          <w:numId w:val="4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nu există bariere tehnice sau economice care să restricționeze participarea IMM-urilor.</w:t>
      </w:r>
    </w:p>
    <w:p w14:paraId="520224BE" w14:textId="77777777" w:rsidR="00C21214" w:rsidRPr="00C21214" w:rsidRDefault="00C21214" w:rsidP="00C21214">
      <w:pPr>
        <w:ind w:left="23"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 xml:space="preserve">Prin urmare, </w:t>
      </w:r>
      <w:proofErr w:type="spellStart"/>
      <w:r w:rsidRPr="00C21214">
        <w:rPr>
          <w:rFonts w:ascii="Times New Roman" w:hAnsi="Times New Roman" w:cs="Times New Roman"/>
          <w:sz w:val="24"/>
          <w:szCs w:val="24"/>
          <w:u w:val="single"/>
        </w:rPr>
        <w:t>nelotizarea</w:t>
      </w:r>
      <w:proofErr w:type="spellEnd"/>
      <w:r w:rsidRPr="00C21214">
        <w:rPr>
          <w:rFonts w:ascii="Times New Roman" w:hAnsi="Times New Roman" w:cs="Times New Roman"/>
          <w:sz w:val="24"/>
          <w:szCs w:val="24"/>
          <w:u w:val="single"/>
        </w:rPr>
        <w:t xml:space="preserve"> nu limitează concurența, ci permite formarea de consorții competitive.</w:t>
      </w:r>
    </w:p>
    <w:p w14:paraId="37486B22" w14:textId="77777777" w:rsidR="00C21214" w:rsidRPr="00C21214" w:rsidRDefault="00C21214" w:rsidP="00C21214">
      <w:pPr>
        <w:ind w:left="23" w:right="5" w:firstLine="69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b/>
          <w:bCs/>
          <w:sz w:val="24"/>
          <w:szCs w:val="24"/>
          <w:u w:val="single"/>
        </w:rPr>
        <w:t>6. Eficiență economică și administrativă</w:t>
      </w:r>
    </w:p>
    <w:p w14:paraId="7042D695" w14:textId="77777777" w:rsidR="00C21214" w:rsidRPr="00C21214" w:rsidRDefault="00C21214" w:rsidP="00C21214">
      <w:pPr>
        <w:ind w:left="23"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Menținerea contractului ca lot unic generează:</w:t>
      </w:r>
    </w:p>
    <w:p w14:paraId="4F2F0D29" w14:textId="77777777" w:rsidR="00C21214" w:rsidRPr="00C21214" w:rsidRDefault="00C21214" w:rsidP="00C21214">
      <w:pPr>
        <w:numPr>
          <w:ilvl w:val="0"/>
          <w:numId w:val="5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costuri administrative reduse pentru autoritatea contractantă (un singur contract, un singur flux de raportare și plată),</w:t>
      </w:r>
    </w:p>
    <w:p w14:paraId="5B18C19F" w14:textId="77777777" w:rsidR="00C21214" w:rsidRPr="00C21214" w:rsidRDefault="00C21214" w:rsidP="00C21214">
      <w:pPr>
        <w:numPr>
          <w:ilvl w:val="0"/>
          <w:numId w:val="5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costuri operaționale mai mici pentru operator,</w:t>
      </w:r>
    </w:p>
    <w:p w14:paraId="5FC8E7E5" w14:textId="77777777" w:rsidR="00C21214" w:rsidRPr="00C21214" w:rsidRDefault="00C21214" w:rsidP="00C21214">
      <w:pPr>
        <w:numPr>
          <w:ilvl w:val="0"/>
          <w:numId w:val="5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o ofertă economică mai avantajoasă.</w:t>
      </w:r>
    </w:p>
    <w:p w14:paraId="3975350D" w14:textId="77777777" w:rsidR="00C21214" w:rsidRPr="00C21214" w:rsidRDefault="00C21214" w:rsidP="00C21214">
      <w:pPr>
        <w:ind w:left="23" w:right="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b/>
          <w:bCs/>
          <w:sz w:val="24"/>
          <w:szCs w:val="24"/>
          <w:u w:val="single"/>
        </w:rPr>
        <w:t>Concluzie</w:t>
      </w:r>
    </w:p>
    <w:p w14:paraId="60810D09" w14:textId="77777777" w:rsidR="00C21214" w:rsidRPr="00C21214" w:rsidRDefault="00C21214" w:rsidP="00C21214">
      <w:pPr>
        <w:ind w:left="23" w:right="5" w:firstLine="337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În urma analizei tehnice, operaționale și economice, autoritatea contractantă justifică decizia de a nu împărți contractul în loturi, întrucât:</w:t>
      </w:r>
    </w:p>
    <w:p w14:paraId="51DDFFE4" w14:textId="77777777" w:rsidR="00C21214" w:rsidRPr="00C21214" w:rsidRDefault="00C21214" w:rsidP="00C21214">
      <w:pPr>
        <w:numPr>
          <w:ilvl w:val="0"/>
          <w:numId w:val="6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serviciile sunt interdependente și necesită coordonare unitară,</w:t>
      </w:r>
    </w:p>
    <w:p w14:paraId="4CAE9DB4" w14:textId="77777777" w:rsidR="00C21214" w:rsidRPr="00C21214" w:rsidRDefault="00C21214" w:rsidP="00C21214">
      <w:pPr>
        <w:numPr>
          <w:ilvl w:val="0"/>
          <w:numId w:val="6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infrastructura și echipamentele sunt comune,</w:t>
      </w:r>
    </w:p>
    <w:p w14:paraId="61E4CDFE" w14:textId="77777777" w:rsidR="00C21214" w:rsidRPr="00C21214" w:rsidRDefault="00C21214" w:rsidP="00C21214">
      <w:pPr>
        <w:numPr>
          <w:ilvl w:val="0"/>
          <w:numId w:val="6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se impune un nivel unitar de calitate,</w:t>
      </w:r>
    </w:p>
    <w:p w14:paraId="21BF6DAE" w14:textId="77777777" w:rsidR="00C21214" w:rsidRPr="00C21214" w:rsidRDefault="00C21214" w:rsidP="00C21214">
      <w:pPr>
        <w:numPr>
          <w:ilvl w:val="0"/>
          <w:numId w:val="6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fragmentarea ar genera riscuri operaționale,</w:t>
      </w:r>
    </w:p>
    <w:p w14:paraId="47DF6EF9" w14:textId="77777777" w:rsidR="00C21214" w:rsidRPr="00C21214" w:rsidRDefault="00C21214" w:rsidP="00C21214">
      <w:pPr>
        <w:numPr>
          <w:ilvl w:val="0"/>
          <w:numId w:val="6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eficiența economică este superioară în cazul unui contract unic,</w:t>
      </w:r>
    </w:p>
    <w:p w14:paraId="61B11A3A" w14:textId="77777777" w:rsidR="00C21214" w:rsidRPr="00C21214" w:rsidRDefault="00C21214" w:rsidP="00C21214">
      <w:pPr>
        <w:numPr>
          <w:ilvl w:val="0"/>
          <w:numId w:val="6"/>
        </w:numPr>
        <w:ind w:right="5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concurența nu este afectată.</w:t>
      </w:r>
    </w:p>
    <w:p w14:paraId="6247FFC1" w14:textId="77777777" w:rsidR="00C21214" w:rsidRPr="00C21214" w:rsidRDefault="00C21214" w:rsidP="00C21214">
      <w:pPr>
        <w:ind w:left="23" w:right="5" w:firstLine="337"/>
        <w:rPr>
          <w:rFonts w:ascii="Times New Roman" w:hAnsi="Times New Roman" w:cs="Times New Roman"/>
          <w:sz w:val="24"/>
          <w:szCs w:val="24"/>
          <w:u w:val="single"/>
        </w:rPr>
      </w:pPr>
      <w:r w:rsidRPr="00C21214">
        <w:rPr>
          <w:rFonts w:ascii="Times New Roman" w:hAnsi="Times New Roman" w:cs="Times New Roman"/>
          <w:sz w:val="24"/>
          <w:szCs w:val="24"/>
          <w:u w:val="single"/>
        </w:rPr>
        <w:t>Decizia este conformă cu principiile proporționalității, eficienței utilizării fondurilor publice și asigurării continuității serviciilor publice.</w:t>
      </w:r>
    </w:p>
    <w:p w14:paraId="4EDD32B5" w14:textId="77777777" w:rsidR="0023174A" w:rsidRPr="00C21214" w:rsidRDefault="0023174A"/>
    <w:p w14:paraId="27582936" w14:textId="77777777" w:rsidR="00C21214" w:rsidRPr="00C21214" w:rsidRDefault="00C21214"/>
    <w:p w14:paraId="1B98FF3C" w14:textId="77777777" w:rsidR="00C21214" w:rsidRPr="00C21214" w:rsidRDefault="00C21214"/>
    <w:p w14:paraId="0D1A36A7" w14:textId="30EBD0C9" w:rsidR="00C21214" w:rsidRPr="00C21214" w:rsidRDefault="00C21214" w:rsidP="00C21214">
      <w:pPr>
        <w:jc w:val="center"/>
      </w:pPr>
      <w:r w:rsidRPr="00C21214">
        <w:t>DIRECTOR ADP,</w:t>
      </w:r>
    </w:p>
    <w:p w14:paraId="0B9839E0" w14:textId="3E3D9999" w:rsidR="00C21214" w:rsidRPr="00C21214" w:rsidRDefault="00C21214" w:rsidP="00C21214">
      <w:pPr>
        <w:jc w:val="center"/>
      </w:pPr>
      <w:r w:rsidRPr="00C21214">
        <w:t>Moldovan Florian</w:t>
      </w:r>
    </w:p>
    <w:sectPr w:rsidR="00C21214" w:rsidRPr="00C21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66CBE"/>
    <w:multiLevelType w:val="multilevel"/>
    <w:tmpl w:val="261C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512AD5"/>
    <w:multiLevelType w:val="multilevel"/>
    <w:tmpl w:val="EF50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B4412"/>
    <w:multiLevelType w:val="multilevel"/>
    <w:tmpl w:val="6B74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D2B5F"/>
    <w:multiLevelType w:val="multilevel"/>
    <w:tmpl w:val="2E44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1F490F"/>
    <w:multiLevelType w:val="multilevel"/>
    <w:tmpl w:val="00E0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F19DD"/>
    <w:multiLevelType w:val="multilevel"/>
    <w:tmpl w:val="DD8C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422424">
    <w:abstractNumId w:val="1"/>
  </w:num>
  <w:num w:numId="2" w16cid:durableId="1125201122">
    <w:abstractNumId w:val="2"/>
  </w:num>
  <w:num w:numId="3" w16cid:durableId="749471436">
    <w:abstractNumId w:val="3"/>
  </w:num>
  <w:num w:numId="4" w16cid:durableId="1150488348">
    <w:abstractNumId w:val="4"/>
  </w:num>
  <w:num w:numId="5" w16cid:durableId="1843809497">
    <w:abstractNumId w:val="0"/>
  </w:num>
  <w:num w:numId="6" w16cid:durableId="124978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14"/>
    <w:rsid w:val="0023174A"/>
    <w:rsid w:val="00977231"/>
    <w:rsid w:val="00C21214"/>
    <w:rsid w:val="00F3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5620"/>
  <w15:chartTrackingRefBased/>
  <w15:docId w15:val="{AFD9BA3F-2304-425C-8B3C-7D8BDF44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214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2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2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21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2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21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2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2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2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2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2121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212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21214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21214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21214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2121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21214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2121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21214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C2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2121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2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2121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C2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21214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C2121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2121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21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21214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C21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Moldovan Florian</dc:creator>
  <cp:keywords/>
  <dc:description/>
  <cp:lastModifiedBy>Moldovan Florian</cp:lastModifiedBy>
  <cp:revision>1</cp:revision>
  <dcterms:created xsi:type="dcterms:W3CDTF">2026-06-10T10:00:00Z</dcterms:created>
  <dcterms:modified xsi:type="dcterms:W3CDTF">2026-06-10T10:04:00Z</dcterms:modified>
</cp:coreProperties>
</file>