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4A6C" w14:textId="77777777" w:rsidR="00712AFD" w:rsidRPr="00074013" w:rsidRDefault="00712AFD" w:rsidP="00712AFD">
      <w:pPr>
        <w:ind w:left="708" w:right="241"/>
        <w:jc w:val="both"/>
        <w:rPr>
          <w:szCs w:val="24"/>
          <w:lang w:val="ro-RO"/>
        </w:rPr>
      </w:pPr>
      <w:r w:rsidRPr="00074013">
        <w:rPr>
          <w:noProof/>
          <w:szCs w:val="24"/>
          <w:lang w:val="ro-RO" w:eastAsia="ro-RO"/>
        </w:rPr>
        <w:drawing>
          <wp:anchor distT="0" distB="0" distL="114300" distR="114300" simplePos="0" relativeHeight="251660288" behindDoc="1" locked="0" layoutInCell="0" allowOverlap="1" wp14:anchorId="5D58688C" wp14:editId="23AFA0AC">
            <wp:simplePos x="0" y="0"/>
            <wp:positionH relativeFrom="column">
              <wp:posOffset>0</wp:posOffset>
            </wp:positionH>
            <wp:positionV relativeFrom="paragraph">
              <wp:posOffset>0</wp:posOffset>
            </wp:positionV>
            <wp:extent cx="548640" cy="822960"/>
            <wp:effectExtent l="0" t="0" r="3810" b="0"/>
            <wp:wrapTight wrapText="bothSides">
              <wp:wrapPolygon edited="0">
                <wp:start x="0" y="0"/>
                <wp:lineTo x="0" y="21000"/>
                <wp:lineTo x="21000" y="21000"/>
                <wp:lineTo x="210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822960"/>
                    </a:xfrm>
                    <a:prstGeom prst="rect">
                      <a:avLst/>
                    </a:prstGeom>
                    <a:noFill/>
                  </pic:spPr>
                </pic:pic>
              </a:graphicData>
            </a:graphic>
          </wp:anchor>
        </w:drawing>
      </w:r>
      <w:r w:rsidRPr="00074013">
        <w:rPr>
          <w:szCs w:val="24"/>
          <w:lang w:val="ro-RO"/>
        </w:rPr>
        <w:t xml:space="preserve">ROMÂNIA </w:t>
      </w:r>
      <w:r w:rsidRPr="00074013">
        <w:rPr>
          <w:szCs w:val="24"/>
          <w:lang w:val="ro-RO"/>
        </w:rPr>
        <w:tab/>
      </w:r>
      <w:r w:rsidRPr="00074013">
        <w:rPr>
          <w:szCs w:val="24"/>
          <w:lang w:val="ro-RO"/>
        </w:rPr>
        <w:tab/>
      </w:r>
      <w:r w:rsidRPr="00074013">
        <w:rPr>
          <w:szCs w:val="24"/>
          <w:lang w:val="ro-RO"/>
        </w:rPr>
        <w:tab/>
      </w:r>
      <w:r w:rsidRPr="00074013">
        <w:rPr>
          <w:szCs w:val="24"/>
          <w:lang w:val="ro-RO"/>
        </w:rPr>
        <w:tab/>
        <w:t xml:space="preserve">                            </w:t>
      </w:r>
      <w:r w:rsidRPr="00074013">
        <w:rPr>
          <w:szCs w:val="24"/>
          <w:lang w:val="ro-RO"/>
        </w:rPr>
        <w:tab/>
        <w:t xml:space="preserve"> </w:t>
      </w:r>
      <w:r w:rsidRPr="00074013">
        <w:rPr>
          <w:szCs w:val="24"/>
          <w:lang w:val="ro-RO"/>
        </w:rPr>
        <w:tab/>
      </w:r>
      <w:r w:rsidRPr="00074013">
        <w:rPr>
          <w:szCs w:val="24"/>
          <w:lang w:val="ro-RO"/>
        </w:rPr>
        <w:tab/>
        <w:t xml:space="preserve">          </w:t>
      </w:r>
    </w:p>
    <w:p w14:paraId="3B6CC337" w14:textId="77777777" w:rsidR="00712AFD" w:rsidRPr="00074013" w:rsidRDefault="00712AFD" w:rsidP="00712AFD">
      <w:pPr>
        <w:ind w:right="241"/>
        <w:jc w:val="both"/>
        <w:rPr>
          <w:szCs w:val="24"/>
          <w:lang w:val="ro-RO"/>
        </w:rPr>
      </w:pPr>
      <w:r w:rsidRPr="00074013">
        <w:rPr>
          <w:szCs w:val="24"/>
          <w:lang w:val="ro-RO"/>
        </w:rPr>
        <w:t>Județul Mureș</w:t>
      </w:r>
      <w:r w:rsidRPr="00074013">
        <w:rPr>
          <w:szCs w:val="24"/>
          <w:lang w:val="ro-RO"/>
        </w:rPr>
        <w:tab/>
        <w:t xml:space="preserve">                 </w:t>
      </w:r>
      <w:r w:rsidRPr="00074013">
        <w:rPr>
          <w:szCs w:val="24"/>
          <w:lang w:val="ro-RO"/>
        </w:rPr>
        <w:tab/>
      </w:r>
      <w:r w:rsidRPr="00074013">
        <w:rPr>
          <w:szCs w:val="24"/>
          <w:lang w:val="ro-RO"/>
        </w:rPr>
        <w:tab/>
      </w:r>
      <w:r w:rsidRPr="00074013">
        <w:rPr>
          <w:szCs w:val="24"/>
          <w:lang w:val="ro-RO"/>
        </w:rPr>
        <w:tab/>
      </w:r>
      <w:r w:rsidRPr="00074013">
        <w:rPr>
          <w:szCs w:val="24"/>
          <w:lang w:val="ro-RO"/>
        </w:rPr>
        <w:tab/>
      </w:r>
      <w:r w:rsidRPr="00074013">
        <w:rPr>
          <w:szCs w:val="24"/>
          <w:lang w:val="ro-RO"/>
        </w:rPr>
        <w:tab/>
      </w:r>
      <w:r w:rsidRPr="00074013">
        <w:rPr>
          <w:szCs w:val="24"/>
          <w:lang w:val="ro-RO"/>
        </w:rPr>
        <w:tab/>
      </w:r>
      <w:r w:rsidRPr="00074013">
        <w:rPr>
          <w:szCs w:val="24"/>
          <w:lang w:val="ro-RO"/>
        </w:rPr>
        <w:tab/>
        <w:t xml:space="preserve">        </w:t>
      </w:r>
    </w:p>
    <w:p w14:paraId="5689D9DF" w14:textId="77777777" w:rsidR="00712AFD" w:rsidRPr="00074013" w:rsidRDefault="00712AFD" w:rsidP="00712AFD">
      <w:pPr>
        <w:ind w:right="241"/>
        <w:jc w:val="both"/>
        <w:rPr>
          <w:szCs w:val="24"/>
          <w:lang w:val="ro-RO"/>
        </w:rPr>
      </w:pPr>
      <w:r w:rsidRPr="00074013">
        <w:rPr>
          <w:szCs w:val="24"/>
          <w:lang w:val="ro-RO"/>
        </w:rPr>
        <w:t xml:space="preserve">CONSILIUL LOCAL AL MUNICIPIULUI TÂRGU MUREȘ                             </w:t>
      </w:r>
    </w:p>
    <w:p w14:paraId="01782625" w14:textId="77777777" w:rsidR="00712AFD" w:rsidRPr="00074013" w:rsidRDefault="00712AFD" w:rsidP="00712AFD">
      <w:pPr>
        <w:tabs>
          <w:tab w:val="left" w:pos="7890"/>
        </w:tabs>
        <w:ind w:right="241"/>
        <w:jc w:val="both"/>
        <w:rPr>
          <w:szCs w:val="24"/>
          <w:lang w:val="ro-RO"/>
        </w:rPr>
      </w:pPr>
      <w:r w:rsidRPr="00074013">
        <w:rPr>
          <w:szCs w:val="24"/>
          <w:lang w:val="ro-RO"/>
        </w:rPr>
        <w:t>Nr.</w:t>
      </w:r>
      <w:r w:rsidR="00074013" w:rsidRPr="00074013">
        <w:rPr>
          <w:szCs w:val="24"/>
          <w:lang w:val="ro-RO"/>
        </w:rPr>
        <w:t xml:space="preserve"> 12737 </w:t>
      </w:r>
      <w:r w:rsidRPr="00074013">
        <w:rPr>
          <w:szCs w:val="24"/>
          <w:lang w:val="ro-RO"/>
        </w:rPr>
        <w:t>/</w:t>
      </w:r>
      <w:r w:rsidR="007B6F3C" w:rsidRPr="00074013">
        <w:rPr>
          <w:szCs w:val="24"/>
          <w:lang w:val="ro-RO"/>
        </w:rPr>
        <w:t>18</w:t>
      </w:r>
      <w:r w:rsidRPr="00074013">
        <w:rPr>
          <w:szCs w:val="24"/>
          <w:lang w:val="ro-RO"/>
        </w:rPr>
        <w:t>.</w:t>
      </w:r>
      <w:r w:rsidR="007B6F3C" w:rsidRPr="00074013">
        <w:rPr>
          <w:szCs w:val="24"/>
          <w:lang w:val="ro-RO"/>
        </w:rPr>
        <w:t>03</w:t>
      </w:r>
      <w:r w:rsidRPr="00074013">
        <w:rPr>
          <w:szCs w:val="24"/>
          <w:lang w:val="ro-RO"/>
        </w:rPr>
        <w:t>.2026</w:t>
      </w:r>
    </w:p>
    <w:p w14:paraId="795BFCA8" w14:textId="77777777" w:rsidR="00712AFD" w:rsidRPr="00074013" w:rsidRDefault="00712AFD" w:rsidP="00712AFD">
      <w:pPr>
        <w:tabs>
          <w:tab w:val="left" w:pos="7890"/>
        </w:tabs>
        <w:ind w:right="241"/>
        <w:jc w:val="both"/>
        <w:rPr>
          <w:b/>
          <w:bCs/>
          <w:szCs w:val="24"/>
          <w:lang w:val="ro-RO"/>
        </w:rPr>
      </w:pPr>
      <w:r w:rsidRPr="00074013">
        <w:rPr>
          <w:szCs w:val="24"/>
          <w:lang w:val="ro-RO"/>
        </w:rPr>
        <w:tab/>
      </w:r>
      <w:r w:rsidRPr="00074013">
        <w:rPr>
          <w:szCs w:val="24"/>
          <w:lang w:val="ro-RO"/>
        </w:rPr>
        <w:tab/>
      </w:r>
      <w:r w:rsidRPr="00074013">
        <w:rPr>
          <w:szCs w:val="24"/>
          <w:lang w:val="ro-RO"/>
        </w:rPr>
        <w:tab/>
        <w:t xml:space="preserve"> </w:t>
      </w:r>
      <w:r w:rsidRPr="00074013">
        <w:rPr>
          <w:b/>
          <w:bCs/>
          <w:szCs w:val="24"/>
          <w:lang w:val="ro-RO"/>
        </w:rPr>
        <w:t xml:space="preserve"> </w:t>
      </w:r>
    </w:p>
    <w:p w14:paraId="58F8A11B" w14:textId="77777777" w:rsidR="00712AFD" w:rsidRPr="00074013" w:rsidRDefault="00712AFD" w:rsidP="00712AFD">
      <w:pPr>
        <w:tabs>
          <w:tab w:val="left" w:pos="7890"/>
        </w:tabs>
        <w:ind w:right="241"/>
        <w:jc w:val="both"/>
        <w:rPr>
          <w:szCs w:val="24"/>
          <w:lang w:val="ro-RO"/>
        </w:rPr>
      </w:pPr>
      <w:r w:rsidRPr="00074013">
        <w:rPr>
          <w:szCs w:val="24"/>
          <w:lang w:val="ro-RO"/>
        </w:rPr>
        <w:tab/>
      </w:r>
    </w:p>
    <w:p w14:paraId="554979B9" w14:textId="77777777" w:rsidR="00712AFD" w:rsidRPr="00074013" w:rsidRDefault="00712AFD" w:rsidP="00712AFD">
      <w:pPr>
        <w:pStyle w:val="Heading2"/>
        <w:spacing w:before="0" w:after="0"/>
        <w:ind w:right="241"/>
        <w:jc w:val="center"/>
        <w:rPr>
          <w:rFonts w:ascii="Times New Roman" w:hAnsi="Times New Roman" w:cs="Times New Roman"/>
          <w:b/>
          <w:bCs/>
          <w:color w:val="auto"/>
          <w:lang w:val="ro-RO"/>
        </w:rPr>
      </w:pPr>
      <w:r w:rsidRPr="00074013">
        <w:rPr>
          <w:rFonts w:ascii="Times New Roman" w:hAnsi="Times New Roman" w:cs="Times New Roman"/>
          <w:b/>
          <w:bCs/>
          <w:color w:val="auto"/>
          <w:lang w:val="ro-RO"/>
        </w:rPr>
        <w:t>Referat de aprobare</w:t>
      </w:r>
    </w:p>
    <w:p w14:paraId="7ECFA424" w14:textId="77777777" w:rsidR="00712AFD" w:rsidRPr="00074013" w:rsidRDefault="00712AFD" w:rsidP="00712AFD">
      <w:pPr>
        <w:pStyle w:val="Heading2"/>
        <w:spacing w:before="0" w:after="0"/>
        <w:ind w:right="241"/>
        <w:jc w:val="center"/>
        <w:rPr>
          <w:rFonts w:ascii="Times New Roman" w:hAnsi="Times New Roman" w:cs="Times New Roman"/>
          <w:b/>
          <w:bCs/>
          <w:color w:val="000000" w:themeColor="text1"/>
          <w:sz w:val="24"/>
          <w:szCs w:val="24"/>
          <w:lang w:val="ro-RO"/>
        </w:rPr>
      </w:pPr>
      <w:r w:rsidRPr="00074013">
        <w:rPr>
          <w:rFonts w:ascii="Times New Roman" w:hAnsi="Times New Roman" w:cs="Times New Roman"/>
          <w:b/>
          <w:bCs/>
          <w:color w:val="000000" w:themeColor="text1"/>
          <w:sz w:val="24"/>
          <w:szCs w:val="24"/>
          <w:lang w:val="ro-RO"/>
        </w:rPr>
        <w:t xml:space="preserve">privind reglementarea desfășurării activităților de jocuri de noroc, în locații fizice, pe raza unității administrativ teritoriale a Municipiului Târgu Mureș </w:t>
      </w:r>
    </w:p>
    <w:p w14:paraId="7ED8F588" w14:textId="77777777" w:rsidR="00712AFD" w:rsidRPr="00074013" w:rsidRDefault="00712AFD" w:rsidP="00712AFD">
      <w:pPr>
        <w:ind w:right="241"/>
        <w:jc w:val="both"/>
        <w:rPr>
          <w:lang w:val="ro-RO"/>
        </w:rPr>
      </w:pPr>
    </w:p>
    <w:p w14:paraId="6450575E" w14:textId="77777777" w:rsidR="00712AFD" w:rsidRPr="00074013" w:rsidRDefault="00712AFD" w:rsidP="00712AFD">
      <w:pPr>
        <w:ind w:right="241"/>
        <w:jc w:val="both"/>
        <w:rPr>
          <w:lang w:val="ro-RO"/>
        </w:rPr>
      </w:pPr>
    </w:p>
    <w:p w14:paraId="79349FD0" w14:textId="77777777" w:rsidR="00712AFD" w:rsidRPr="00074013" w:rsidRDefault="00712AFD" w:rsidP="00712AFD">
      <w:pPr>
        <w:ind w:left="-540" w:right="241" w:firstLine="540"/>
        <w:jc w:val="both"/>
        <w:rPr>
          <w:lang w:val="ro-RO"/>
        </w:rPr>
      </w:pPr>
      <w:r w:rsidRPr="00074013">
        <w:rPr>
          <w:lang w:val="ro-RO"/>
        </w:rPr>
        <w:t>Având în vedere competența conferită consiliilor locale prin adoptarea Ordonanței de urgență nr. 7/2026 privind modificarea și completarea unor acte normative, precum și adoptarea unor măsuri pentru creșterea capacității financiare a unităților administrativ-teritoriale, act normativ care modifică legislația incidentă în materia reglementării activităților de tipul jocurilor de noroc s-a procedat la inițierea proiectul de hotărâre privind reglementarea desfășurării activităților de jocuri de noroc, în locații fizice, pe raza unității administrativ teritoriale a Municipiului Târgu Mureș.</w:t>
      </w:r>
    </w:p>
    <w:p w14:paraId="72E3F9A0" w14:textId="77777777" w:rsidR="00712AFD" w:rsidRPr="00074013" w:rsidRDefault="00712AFD" w:rsidP="00712AFD">
      <w:pPr>
        <w:ind w:left="-540" w:right="241" w:firstLine="540"/>
        <w:jc w:val="both"/>
        <w:rPr>
          <w:lang w:val="ro-RO"/>
        </w:rPr>
      </w:pPr>
      <w:r w:rsidRPr="00074013">
        <w:rPr>
          <w:lang w:val="ro-RO"/>
        </w:rPr>
        <w:t>În marja de apreciere recunoscută autorității deliberative, consiliul local este îndreptățit să evalueze oportunitatea prezenței acestor activități pe teritoriul pe care îl administrează, în funcție de specificul comunității și de prioritățile de dezvoltare. În această calitate, Consiliul Local al Municipiului Târgu Mureș are obligația de a promova un climat de siguranță publică și protecție comunitară, cu accent pe prevenție.</w:t>
      </w:r>
    </w:p>
    <w:p w14:paraId="2EEC7420" w14:textId="77777777" w:rsidR="00712AFD" w:rsidRPr="00074013" w:rsidRDefault="008A2E68" w:rsidP="00712AFD">
      <w:pPr>
        <w:ind w:left="-540" w:right="241" w:firstLine="540"/>
        <w:jc w:val="both"/>
        <w:rPr>
          <w:lang w:val="ro-RO"/>
        </w:rPr>
      </w:pPr>
      <w:r w:rsidRPr="00074013">
        <w:rPr>
          <w:lang w:val="ro-RO"/>
        </w:rPr>
        <w:t>Cadrul normativ național</w:t>
      </w:r>
      <w:r w:rsidR="00712AFD" w:rsidRPr="00074013">
        <w:rPr>
          <w:lang w:val="ro-RO"/>
        </w:rPr>
        <w:t xml:space="preserve"> menține principiul potrivit căruia licența de organizare și autorizația de exploatare permit operatorului să desfășoare activitatea pe întreg teritoriul României. Cu toate acestea, legiuitorul a clarificat </w:t>
      </w:r>
      <w:r w:rsidRPr="00074013">
        <w:rPr>
          <w:lang w:val="ro-RO"/>
        </w:rPr>
        <w:t xml:space="preserve">și condiționat </w:t>
      </w:r>
      <w:r w:rsidR="00712AFD" w:rsidRPr="00074013">
        <w:rPr>
          <w:lang w:val="ro-RO"/>
        </w:rPr>
        <w:t>desfășurarea efectivă a activității în locații fizice, după caz, de obținerea autorizației locale de funcționare eliberate de autoritatea administrației publice locale competente</w:t>
      </w:r>
      <w:r w:rsidRPr="00074013">
        <w:rPr>
          <w:lang w:val="ro-RO"/>
        </w:rPr>
        <w:t>.</w:t>
      </w:r>
      <w:r w:rsidR="00712AFD" w:rsidRPr="00074013">
        <w:rPr>
          <w:lang w:val="ro-RO"/>
        </w:rPr>
        <w:t xml:space="preserve"> Astfel, componenta locală a reglementării este integrată în mod explicit în arhitectura funcționării acestor activități, iar hotărârea consiliului local constituie instrumentul juridic adecvat pentru configurarea cadrului de desfășurare la nivelul colectivității locale.</w:t>
      </w:r>
    </w:p>
    <w:p w14:paraId="402FB2FC" w14:textId="77777777" w:rsidR="00712AFD" w:rsidRPr="00074013" w:rsidRDefault="00712AFD" w:rsidP="00712AFD">
      <w:pPr>
        <w:ind w:left="-540" w:right="241" w:firstLine="540"/>
        <w:jc w:val="both"/>
        <w:rPr>
          <w:lang w:val="ro-RO"/>
        </w:rPr>
      </w:pPr>
      <w:r w:rsidRPr="00074013">
        <w:rPr>
          <w:lang w:val="ro-RO"/>
        </w:rPr>
        <w:t xml:space="preserve">În ultimii ani, fenomenul jocurilor de noroc a dobândit o vizibilitate și o accesibilitate sporită. Dincolo de dimensiunea economică, expunerea repetată, ca urmare a unui număr ridicat de locații fizice în care se desfășoare activități de acest tip, au favorizat instalarea și perpetuarea unor comportamente </w:t>
      </w:r>
      <w:proofErr w:type="spellStart"/>
      <w:r w:rsidRPr="00074013">
        <w:rPr>
          <w:lang w:val="ro-RO"/>
        </w:rPr>
        <w:t>compulsive</w:t>
      </w:r>
      <w:proofErr w:type="spellEnd"/>
      <w:r w:rsidRPr="00074013">
        <w:rPr>
          <w:lang w:val="ro-RO"/>
        </w:rPr>
        <w:t xml:space="preserve">, care au produs consecințe directe asupra persoanelor care uzitează de aceste mijloace de </w:t>
      </w:r>
      <w:r w:rsidRPr="00074013">
        <w:rPr>
          <w:i/>
          <w:iCs/>
          <w:lang w:val="ro-RO"/>
        </w:rPr>
        <w:t>„îmbogățire rapidă”,</w:t>
      </w:r>
      <w:r w:rsidRPr="00074013">
        <w:rPr>
          <w:lang w:val="ro-RO"/>
        </w:rPr>
        <w:t xml:space="preserve"> afectându-le atât capacitatea de funcționarea în viața de zi cu zi  (prin diminuarea capacității de muncă, afectarea performanței școlare în cazul elevilor/studenților, etc.) precum și prin generarea unor consecințe grave la nivel familial (crearea unor dezechilibre bugetare, îndatorare, conflicte și rupturi relaționale).</w:t>
      </w:r>
    </w:p>
    <w:p w14:paraId="00F252B4" w14:textId="77777777" w:rsidR="00712AFD" w:rsidRPr="00074013" w:rsidRDefault="00712AFD" w:rsidP="00712AFD">
      <w:pPr>
        <w:ind w:left="-540" w:right="241" w:firstLine="540"/>
        <w:jc w:val="both"/>
        <w:rPr>
          <w:lang w:val="ro-RO"/>
        </w:rPr>
      </w:pPr>
      <w:r w:rsidRPr="00074013">
        <w:rPr>
          <w:lang w:val="ro-RO"/>
        </w:rPr>
        <w:t>La nivel comunitar, efectele se manifestă prin creșterea numărului de situații de vulnerabilitate economică și socială, amplificarea solicitărilor adresate serviciilor publice de asistență socială și, în anumite contexte, prin deteriorarea climatului de ordine și liniște publică în zonele cu densitate ridicată de astfel de spații, aspect care îngreunează munca agenților de ordine publică. În plus, prezența constantă a acestor locații în proximitatea traseelor zilnice (zone comerciale, stații, artere intens circulate) contribuie la normalizarea comportamentului de joc, cu risc accentuat pentru persoane tinere și categorii vulnerabile, inclusiv prin mecanismele specifice de stimulare și recompensă asociate acestor activități.</w:t>
      </w:r>
    </w:p>
    <w:p w14:paraId="6B5B7F1B" w14:textId="77777777" w:rsidR="00712AFD" w:rsidRPr="00074013" w:rsidRDefault="00712AFD" w:rsidP="00712AFD">
      <w:pPr>
        <w:ind w:left="-540" w:right="241" w:firstLine="540"/>
        <w:jc w:val="both"/>
        <w:rPr>
          <w:lang w:val="ro-RO"/>
        </w:rPr>
      </w:pPr>
      <w:r w:rsidRPr="00074013">
        <w:rPr>
          <w:lang w:val="ro-RO"/>
        </w:rPr>
        <w:t xml:space="preserve">În această logică, </w:t>
      </w:r>
      <w:r w:rsidR="00C10E21" w:rsidRPr="00074013">
        <w:rPr>
          <w:lang w:val="ro-RO"/>
        </w:rPr>
        <w:t>reglementarea</w:t>
      </w:r>
      <w:r w:rsidRPr="00074013">
        <w:rPr>
          <w:lang w:val="ro-RO"/>
        </w:rPr>
        <w:t xml:space="preserve"> care se instituie la nivel local nu are un caracter punitiv, ci unul de prevenție și protecție a interesului public și al persoanelor vulnerabile. Măsura urmărește reducerea </w:t>
      </w:r>
      <w:r w:rsidRPr="00074013">
        <w:rPr>
          <w:lang w:val="ro-RO"/>
        </w:rPr>
        <w:lastRenderedPageBreak/>
        <w:t xml:space="preserve">expunerii la acest tip de activități și limitarea accesului, prin </w:t>
      </w:r>
      <w:r w:rsidR="00582531" w:rsidRPr="00074013">
        <w:rPr>
          <w:lang w:val="ro-RO"/>
        </w:rPr>
        <w:t>reglementarea</w:t>
      </w:r>
      <w:r w:rsidRPr="00074013">
        <w:rPr>
          <w:lang w:val="ro-RO"/>
        </w:rPr>
        <w:t xml:space="preserve"> locațiilor fizice, în acord cu competența expres conferită consiliului local prin legislația incidentă în materie. </w:t>
      </w:r>
      <w:r w:rsidR="00582531" w:rsidRPr="00074013">
        <w:rPr>
          <w:lang w:val="ro-RO"/>
        </w:rPr>
        <w:t>Reglementarea</w:t>
      </w:r>
      <w:r w:rsidRPr="00074013">
        <w:rPr>
          <w:lang w:val="ro-RO"/>
        </w:rPr>
        <w:t xml:space="preserve"> contribuie la crearea unui cadru comunitar mai sigur și mai echilibrat.</w:t>
      </w:r>
    </w:p>
    <w:p w14:paraId="30282619" w14:textId="77777777" w:rsidR="00712AFD" w:rsidRPr="00074013" w:rsidRDefault="00712AFD" w:rsidP="00712AFD">
      <w:pPr>
        <w:ind w:left="-540" w:right="241" w:firstLine="540"/>
        <w:jc w:val="both"/>
        <w:rPr>
          <w:lang w:val="ro-RO"/>
        </w:rPr>
      </w:pPr>
      <w:r w:rsidRPr="00074013">
        <w:rPr>
          <w:lang w:val="ro-RO"/>
        </w:rPr>
        <w:t xml:space="preserve">Pentru a se asigura respectarea principiului neretroactivității și a securității raporturilor juridice, la </w:t>
      </w:r>
      <w:r w:rsidRPr="00074013">
        <w:rPr>
          <w:szCs w:val="24"/>
          <w:lang w:val="ro-RO"/>
        </w:rPr>
        <w:t>art. III</w:t>
      </w:r>
      <w:r w:rsidRPr="00074013">
        <w:rPr>
          <w:lang w:val="ro-RO"/>
        </w:rPr>
        <w:t xml:space="preserve"> </w:t>
      </w:r>
      <w:r w:rsidRPr="00074013">
        <w:rPr>
          <w:szCs w:val="24"/>
          <w:lang w:val="ro-RO"/>
        </w:rPr>
        <w:t xml:space="preserve">din Ordonanță de urgență 7/2026 pentru modificarea </w:t>
      </w:r>
      <w:proofErr w:type="spellStart"/>
      <w:r w:rsidRPr="00074013">
        <w:rPr>
          <w:szCs w:val="24"/>
          <w:lang w:val="ro-RO"/>
        </w:rPr>
        <w:t>şi</w:t>
      </w:r>
      <w:proofErr w:type="spellEnd"/>
      <w:r w:rsidRPr="00074013">
        <w:rPr>
          <w:szCs w:val="24"/>
          <w:lang w:val="ro-RO"/>
        </w:rPr>
        <w:t xml:space="preserve"> completarea unor acte normative, precum </w:t>
      </w:r>
      <w:proofErr w:type="spellStart"/>
      <w:r w:rsidRPr="00074013">
        <w:rPr>
          <w:szCs w:val="24"/>
          <w:lang w:val="ro-RO"/>
        </w:rPr>
        <w:t>şi</w:t>
      </w:r>
      <w:proofErr w:type="spellEnd"/>
      <w:r w:rsidRPr="00074013">
        <w:rPr>
          <w:szCs w:val="24"/>
          <w:lang w:val="ro-RO"/>
        </w:rPr>
        <w:t xml:space="preserve"> pentru adoptarea unor măsuri pentru </w:t>
      </w:r>
      <w:proofErr w:type="spellStart"/>
      <w:r w:rsidRPr="00074013">
        <w:rPr>
          <w:szCs w:val="24"/>
          <w:lang w:val="ro-RO"/>
        </w:rPr>
        <w:t>creşterea</w:t>
      </w:r>
      <w:proofErr w:type="spellEnd"/>
      <w:r w:rsidRPr="00074013">
        <w:rPr>
          <w:szCs w:val="24"/>
          <w:lang w:val="ro-RO"/>
        </w:rPr>
        <w:t xml:space="preserve"> </w:t>
      </w:r>
      <w:proofErr w:type="spellStart"/>
      <w:r w:rsidRPr="00074013">
        <w:rPr>
          <w:szCs w:val="24"/>
          <w:lang w:val="ro-RO"/>
        </w:rPr>
        <w:t>capacităţii</w:t>
      </w:r>
      <w:proofErr w:type="spellEnd"/>
      <w:r w:rsidRPr="00074013">
        <w:rPr>
          <w:szCs w:val="24"/>
          <w:lang w:val="ro-RO"/>
        </w:rPr>
        <w:t xml:space="preserve"> financiare a </w:t>
      </w:r>
      <w:proofErr w:type="spellStart"/>
      <w:r w:rsidRPr="00074013">
        <w:rPr>
          <w:szCs w:val="24"/>
          <w:lang w:val="ro-RO"/>
        </w:rPr>
        <w:t>unităţilor</w:t>
      </w:r>
      <w:proofErr w:type="spellEnd"/>
      <w:r w:rsidRPr="00074013">
        <w:rPr>
          <w:szCs w:val="24"/>
          <w:lang w:val="ro-RO"/>
        </w:rPr>
        <w:t xml:space="preserve"> administrativ-teritoriale se </w:t>
      </w:r>
      <w:r w:rsidRPr="00074013">
        <w:rPr>
          <w:lang w:val="ro-RO"/>
        </w:rPr>
        <w:t xml:space="preserve">instituie o soluție tranzitorie pentru operatorii care, la data intrării în vigoare a hotărârii, dețin autorizații valabile pentru locații situate pe raza unităților administrativ teritoriale, în sensul că </w:t>
      </w:r>
      <w:r w:rsidR="00E531B5" w:rsidRPr="00074013">
        <w:rPr>
          <w:lang w:val="ro-RO"/>
        </w:rPr>
        <w:t xml:space="preserve">noua reglementare </w:t>
      </w:r>
      <w:r w:rsidRPr="00074013">
        <w:rPr>
          <w:lang w:val="ro-RO"/>
        </w:rPr>
        <w:t>devine aplicabilă de la data expirării perioadei de autorizare aferente fiecărei locații.</w:t>
      </w:r>
    </w:p>
    <w:p w14:paraId="0F4A52B2" w14:textId="77777777" w:rsidR="00712AFD" w:rsidRPr="00074013" w:rsidRDefault="00712AFD" w:rsidP="00712AFD">
      <w:pPr>
        <w:ind w:left="-540" w:right="241" w:firstLine="540"/>
        <w:jc w:val="both"/>
        <w:rPr>
          <w:lang w:val="ro-RO"/>
        </w:rPr>
      </w:pPr>
      <w:r w:rsidRPr="00074013">
        <w:rPr>
          <w:lang w:val="ro-RO"/>
        </w:rPr>
        <w:t>Totuși,</w:t>
      </w:r>
      <w:r w:rsidR="00E531B5" w:rsidRPr="00074013">
        <w:rPr>
          <w:lang w:val="ro-RO"/>
        </w:rPr>
        <w:t xml:space="preserve"> din considerente bine întemeiate</w:t>
      </w:r>
      <w:r w:rsidRPr="00074013">
        <w:rPr>
          <w:lang w:val="ro-RO"/>
        </w:rPr>
        <w:t xml:space="preserve"> se propune exceptarea jocurilor loto tradiționale aparținând Companiei Naționale „Loteria Română” S.A., având în vedere că legislația stabilește un regim special pentru această activitate, bazat pe exercitarea monopolului de stat printr-un organizator desemnat în mod expres. De asemenea, se propune exceptarea operatorilor economici care exploatează exclusiv jocuri de pariuri sportive, cu condiția ca aceștia să fie autorizați conform legii. Delimitarea este una clară și urmărește să fie ușor de verificat în practică: excepția se aplică doar acelor operatori care desfășoară, în unitatea respectivă, exclusiv activitatea de pariuri sportive, fără instalarea, exploatarea sau punerea la dispoziție a altor tipuri de jocuri de noroc și fără combinarea activității cu mijloace de joc de tip </w:t>
      </w:r>
      <w:proofErr w:type="spellStart"/>
      <w:r w:rsidRPr="00074013">
        <w:rPr>
          <w:lang w:val="ro-RO"/>
        </w:rPr>
        <w:t>slot-machine</w:t>
      </w:r>
      <w:proofErr w:type="spellEnd"/>
      <w:r w:rsidRPr="00074013">
        <w:rPr>
          <w:lang w:val="ro-RO"/>
        </w:rPr>
        <w:t xml:space="preserve"> ori cu alte activități specifice sălilor de joc.</w:t>
      </w:r>
      <w:r w:rsidR="00074013" w:rsidRPr="00074013">
        <w:rPr>
          <w:lang w:val="ro-RO"/>
        </w:rPr>
        <w:t xml:space="preserve"> Acestea</w:t>
      </w:r>
      <w:r w:rsidRPr="00074013">
        <w:rPr>
          <w:lang w:val="ro-RO"/>
        </w:rPr>
        <w:t xml:space="preserve"> </w:t>
      </w:r>
      <w:r w:rsidR="00074013" w:rsidRPr="00074013">
        <w:rPr>
          <w:lang w:val="ro-RO"/>
        </w:rPr>
        <w:t>pot funcționa numai în spații amplasate la o distanță mai mare de 100 de metri față de unitățile de învățământ și exclusiv în afara zonei centrale a Municipiului Târgu Mureș.</w:t>
      </w:r>
    </w:p>
    <w:p w14:paraId="31532053" w14:textId="77777777" w:rsidR="00712AFD" w:rsidRPr="00074013" w:rsidRDefault="00712AFD" w:rsidP="00712AFD">
      <w:pPr>
        <w:ind w:left="-540" w:right="241" w:firstLine="540"/>
        <w:jc w:val="both"/>
        <w:rPr>
          <w:lang w:val="ro-RO"/>
        </w:rPr>
      </w:pPr>
      <w:r w:rsidRPr="00074013">
        <w:rPr>
          <w:lang w:val="ro-RO"/>
        </w:rPr>
        <w:t>În ceea ce privește proporționalitatea, evidențiem faptul că</w:t>
      </w:r>
      <w:r w:rsidR="000A6CE5" w:rsidRPr="00074013">
        <w:rPr>
          <w:lang w:val="ro-RO"/>
        </w:rPr>
        <w:t xml:space="preserve"> reglementarea care se dorește a fi</w:t>
      </w:r>
      <w:r w:rsidRPr="00074013">
        <w:rPr>
          <w:lang w:val="ro-RO"/>
        </w:rPr>
        <w:t xml:space="preserve"> instituită este </w:t>
      </w:r>
      <w:r w:rsidR="000A6CE5" w:rsidRPr="00074013">
        <w:rPr>
          <w:lang w:val="ro-RO"/>
        </w:rPr>
        <w:t>conformă</w:t>
      </w:r>
      <w:r w:rsidRPr="00074013">
        <w:rPr>
          <w:lang w:val="ro-RO"/>
        </w:rPr>
        <w:t xml:space="preserve"> competențe exprese conferite de lege și urmărește un scop legitim și anume, protejarea interesului public local. Față de cele menționate anterior, se propune supunerea spre dezbatere și aprobare Consiliului Local al Municipiului Târgu Mureș, în calitate de autoritate deliberativă, a proiectului de hotărâre privind reglementarea desfășurării activităților de jocuri de noroc, în locații fizice, pe raza unității administrativ teritoriale a Municipiului Târgu Mureș.</w:t>
      </w:r>
      <w:r w:rsidRPr="00074013">
        <w:rPr>
          <w:lang w:val="ro-RO"/>
        </w:rPr>
        <w:tab/>
      </w:r>
      <w:r w:rsidRPr="00074013">
        <w:rPr>
          <w:szCs w:val="24"/>
          <w:lang w:val="ro-RO"/>
        </w:rPr>
        <w:t xml:space="preserve"> </w:t>
      </w:r>
    </w:p>
    <w:p w14:paraId="5D0BE9B1" w14:textId="77777777" w:rsidR="00712AFD" w:rsidRPr="00074013" w:rsidRDefault="00712AFD" w:rsidP="00712AFD">
      <w:pPr>
        <w:ind w:left="-720" w:right="241" w:firstLine="540"/>
        <w:jc w:val="both"/>
        <w:rPr>
          <w:szCs w:val="24"/>
          <w:lang w:val="ro-RO"/>
        </w:rPr>
      </w:pPr>
    </w:p>
    <w:p w14:paraId="2D110777" w14:textId="77777777" w:rsidR="00712AFD" w:rsidRPr="00074013" w:rsidRDefault="00712AFD" w:rsidP="00712AFD">
      <w:pPr>
        <w:pStyle w:val="NormalWeb"/>
        <w:spacing w:before="0" w:beforeAutospacing="0" w:after="0" w:afterAutospacing="0"/>
        <w:ind w:left="-720" w:right="241" w:firstLine="540"/>
        <w:jc w:val="center"/>
        <w:rPr>
          <w:b/>
          <w:sz w:val="20"/>
          <w:szCs w:val="20"/>
          <w:lang w:val="ro-RO"/>
        </w:rPr>
      </w:pPr>
      <w:r w:rsidRPr="00074013">
        <w:rPr>
          <w:b/>
          <w:sz w:val="20"/>
          <w:szCs w:val="20"/>
          <w:lang w:val="ro-RO"/>
        </w:rPr>
        <w:t>INIȚIATOR</w:t>
      </w:r>
      <w:r w:rsidR="00E531B5" w:rsidRPr="00074013">
        <w:rPr>
          <w:b/>
          <w:sz w:val="20"/>
          <w:szCs w:val="20"/>
          <w:lang w:val="ro-RO"/>
        </w:rPr>
        <w:t>I</w:t>
      </w:r>
    </w:p>
    <w:p w14:paraId="015823BF" w14:textId="77777777" w:rsidR="00E531B5" w:rsidRPr="00074013" w:rsidRDefault="00E531B5" w:rsidP="00712AFD">
      <w:pPr>
        <w:pStyle w:val="NormalWeb"/>
        <w:spacing w:before="0" w:beforeAutospacing="0" w:after="0" w:afterAutospacing="0"/>
        <w:ind w:left="-720" w:right="241" w:firstLine="540"/>
        <w:jc w:val="center"/>
        <w:rPr>
          <w:b/>
          <w:sz w:val="20"/>
          <w:szCs w:val="20"/>
          <w:lang w:val="ro-RO"/>
        </w:rPr>
      </w:pPr>
      <w:r w:rsidRPr="00074013">
        <w:rPr>
          <w:b/>
          <w:sz w:val="20"/>
          <w:szCs w:val="20"/>
          <w:lang w:val="ro-RO"/>
        </w:rPr>
        <w:t>CONSILIERI LOCALI</w:t>
      </w:r>
    </w:p>
    <w:p w14:paraId="2D5FFCC0"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56702B97"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28451D08"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7E777D8A"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49181BD5"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3CF0883B"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72A70EB4"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0DEC1657"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3521C054"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6ADC1D3F" w14:textId="77777777" w:rsidR="00074013" w:rsidRPr="00074013" w:rsidRDefault="00074013" w:rsidP="00712AFD">
      <w:pPr>
        <w:pStyle w:val="NormalWeb"/>
        <w:spacing w:before="0" w:beforeAutospacing="0" w:after="0" w:afterAutospacing="0"/>
        <w:ind w:left="-720" w:right="241" w:firstLine="540"/>
        <w:jc w:val="center"/>
        <w:rPr>
          <w:b/>
          <w:sz w:val="20"/>
          <w:szCs w:val="20"/>
          <w:lang w:val="ro-RO"/>
        </w:rPr>
      </w:pPr>
    </w:p>
    <w:p w14:paraId="195AE5B6" w14:textId="77777777" w:rsidR="00074013" w:rsidRPr="00074013" w:rsidRDefault="00074013" w:rsidP="00712AFD">
      <w:pPr>
        <w:pStyle w:val="NormalWeb"/>
        <w:spacing w:before="0" w:beforeAutospacing="0" w:after="0" w:afterAutospacing="0"/>
        <w:ind w:left="-720" w:right="241" w:firstLine="540"/>
        <w:jc w:val="center"/>
        <w:rPr>
          <w:b/>
          <w:sz w:val="20"/>
          <w:szCs w:val="20"/>
          <w:lang w:val="ro-RO"/>
        </w:rPr>
      </w:pPr>
    </w:p>
    <w:p w14:paraId="4F2B3947"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4841418B"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0A7C48CB"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5D01384F"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12DA211E" w14:textId="77777777" w:rsidR="00115D60" w:rsidRPr="00074013" w:rsidRDefault="00115D60" w:rsidP="00712AFD">
      <w:pPr>
        <w:pStyle w:val="NormalWeb"/>
        <w:spacing w:before="0" w:beforeAutospacing="0" w:after="0" w:afterAutospacing="0"/>
        <w:ind w:left="-720" w:right="241" w:firstLine="540"/>
        <w:jc w:val="center"/>
        <w:rPr>
          <w:b/>
          <w:sz w:val="20"/>
          <w:szCs w:val="20"/>
          <w:lang w:val="ro-RO"/>
        </w:rPr>
      </w:pPr>
    </w:p>
    <w:p w14:paraId="55353D63" w14:textId="77777777" w:rsidR="00712AFD" w:rsidRPr="00074013" w:rsidRDefault="00712AFD" w:rsidP="00712AFD">
      <w:pPr>
        <w:pStyle w:val="NormalWeb"/>
        <w:spacing w:before="0" w:beforeAutospacing="0" w:after="0" w:afterAutospacing="0"/>
        <w:ind w:left="-720" w:right="241" w:firstLine="540"/>
        <w:jc w:val="center"/>
        <w:rPr>
          <w:b/>
          <w:sz w:val="20"/>
          <w:szCs w:val="20"/>
          <w:lang w:val="ro-RO"/>
        </w:rPr>
      </w:pPr>
    </w:p>
    <w:p w14:paraId="7680CF5C" w14:textId="77777777" w:rsidR="00712AFD" w:rsidRPr="00074013" w:rsidRDefault="00712AFD" w:rsidP="00712AFD">
      <w:pPr>
        <w:pStyle w:val="NormalWeb"/>
        <w:spacing w:before="0" w:beforeAutospacing="0" w:after="0" w:afterAutospacing="0"/>
        <w:ind w:left="-720" w:right="241" w:firstLine="540"/>
        <w:jc w:val="center"/>
        <w:rPr>
          <w:b/>
          <w:sz w:val="20"/>
          <w:szCs w:val="20"/>
          <w:lang w:val="ro-RO"/>
        </w:rPr>
      </w:pPr>
    </w:p>
    <w:p w14:paraId="469FF8CE" w14:textId="77777777" w:rsidR="00712AFD" w:rsidRPr="00074013" w:rsidRDefault="00712AFD" w:rsidP="00712AFD">
      <w:pPr>
        <w:pStyle w:val="NormalWeb"/>
        <w:spacing w:before="0" w:beforeAutospacing="0" w:after="0" w:afterAutospacing="0"/>
        <w:ind w:left="-720" w:right="241" w:firstLine="540"/>
        <w:jc w:val="center"/>
        <w:rPr>
          <w:b/>
          <w:sz w:val="20"/>
          <w:szCs w:val="20"/>
          <w:lang w:val="ro-RO"/>
        </w:rPr>
      </w:pPr>
    </w:p>
    <w:p w14:paraId="0218BE66" w14:textId="77777777" w:rsidR="00712AFD" w:rsidRPr="00074013" w:rsidRDefault="00712AFD" w:rsidP="00712AFD">
      <w:pPr>
        <w:pStyle w:val="NormalWeb"/>
        <w:spacing w:before="0" w:beforeAutospacing="0" w:after="0" w:afterAutospacing="0"/>
        <w:ind w:left="-720" w:right="241" w:firstLine="540"/>
        <w:jc w:val="center"/>
        <w:rPr>
          <w:b/>
          <w:sz w:val="20"/>
          <w:szCs w:val="20"/>
          <w:lang w:val="ro-RO"/>
        </w:rPr>
      </w:pPr>
    </w:p>
    <w:p w14:paraId="0A4CEE14" w14:textId="77777777" w:rsidR="00712AFD" w:rsidRPr="00074013" w:rsidRDefault="00712AFD" w:rsidP="00712AFD">
      <w:pPr>
        <w:pStyle w:val="NormalWeb"/>
        <w:spacing w:before="0" w:beforeAutospacing="0" w:after="0" w:afterAutospacing="0"/>
        <w:ind w:left="-720" w:right="241" w:firstLine="540"/>
        <w:jc w:val="center"/>
        <w:rPr>
          <w:b/>
          <w:sz w:val="20"/>
          <w:szCs w:val="20"/>
          <w:lang w:val="ro-RO"/>
        </w:rPr>
      </w:pPr>
    </w:p>
    <w:p w14:paraId="44563063" w14:textId="77777777" w:rsidR="00712AFD" w:rsidRPr="00074013" w:rsidRDefault="00712AFD" w:rsidP="00712AFD">
      <w:pPr>
        <w:ind w:right="241"/>
        <w:jc w:val="both"/>
        <w:rPr>
          <w:szCs w:val="24"/>
          <w:lang w:val="ro-RO"/>
        </w:rPr>
      </w:pPr>
      <w:r w:rsidRPr="00074013">
        <w:rPr>
          <w:noProof/>
          <w:szCs w:val="24"/>
          <w:lang w:val="ro-RO" w:eastAsia="ro-RO"/>
        </w:rPr>
        <w:lastRenderedPageBreak/>
        <w:drawing>
          <wp:anchor distT="0" distB="0" distL="114300" distR="114300" simplePos="0" relativeHeight="251659264" behindDoc="1" locked="0" layoutInCell="0" allowOverlap="1" wp14:anchorId="23B3A9D9" wp14:editId="3E87A89F">
            <wp:simplePos x="0" y="0"/>
            <wp:positionH relativeFrom="column">
              <wp:posOffset>-328295</wp:posOffset>
            </wp:positionH>
            <wp:positionV relativeFrom="paragraph">
              <wp:posOffset>128</wp:posOffset>
            </wp:positionV>
            <wp:extent cx="552450" cy="814705"/>
            <wp:effectExtent l="19050" t="0" r="0" b="0"/>
            <wp:wrapTight wrapText="bothSides">
              <wp:wrapPolygon edited="0">
                <wp:start x="-745" y="0"/>
                <wp:lineTo x="-745" y="21213"/>
                <wp:lineTo x="21600" y="21213"/>
                <wp:lineTo x="21600" y="0"/>
                <wp:lineTo x="-745"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814705"/>
                    </a:xfrm>
                    <a:prstGeom prst="rect">
                      <a:avLst/>
                    </a:prstGeom>
                    <a:noFill/>
                  </pic:spPr>
                </pic:pic>
              </a:graphicData>
            </a:graphic>
          </wp:anchor>
        </w:drawing>
      </w:r>
    </w:p>
    <w:p w14:paraId="398B1C80" w14:textId="77777777" w:rsidR="00712AFD" w:rsidRPr="00074013" w:rsidRDefault="00712AFD" w:rsidP="00712AFD">
      <w:pPr>
        <w:ind w:right="241"/>
        <w:jc w:val="both"/>
        <w:rPr>
          <w:b/>
          <w:szCs w:val="24"/>
          <w:lang w:val="ro-RO"/>
        </w:rPr>
      </w:pPr>
      <w:r w:rsidRPr="00074013">
        <w:rPr>
          <w:szCs w:val="24"/>
          <w:lang w:val="ro-RO"/>
        </w:rPr>
        <w:t>ROMÂNIA</w:t>
      </w:r>
      <w:r w:rsidRPr="00074013">
        <w:rPr>
          <w:b/>
          <w:szCs w:val="24"/>
          <w:lang w:val="ro-RO"/>
        </w:rPr>
        <w:t xml:space="preserve">                                                                                                               PROIECT</w:t>
      </w:r>
    </w:p>
    <w:p w14:paraId="28D11D30" w14:textId="77777777" w:rsidR="00712AFD" w:rsidRPr="00074013" w:rsidRDefault="00712AFD" w:rsidP="00712AFD">
      <w:pPr>
        <w:ind w:right="241"/>
        <w:jc w:val="both"/>
        <w:rPr>
          <w:lang w:val="ro-RO"/>
        </w:rPr>
      </w:pPr>
      <w:r w:rsidRPr="00074013">
        <w:rPr>
          <w:lang w:val="ro-RO"/>
        </w:rPr>
        <w:t>JUDEŢUL MUREŞ</w:t>
      </w:r>
      <w:r w:rsidRPr="00074013">
        <w:rPr>
          <w:lang w:val="ro-RO"/>
        </w:rPr>
        <w:tab/>
      </w:r>
      <w:r w:rsidRPr="00074013">
        <w:rPr>
          <w:lang w:val="ro-RO"/>
        </w:rPr>
        <w:tab/>
      </w:r>
      <w:r w:rsidRPr="00074013">
        <w:rPr>
          <w:lang w:val="ro-RO"/>
        </w:rPr>
        <w:tab/>
      </w:r>
      <w:r w:rsidRPr="00074013">
        <w:rPr>
          <w:lang w:val="ro-RO"/>
        </w:rPr>
        <w:tab/>
      </w:r>
      <w:r w:rsidRPr="00074013">
        <w:rPr>
          <w:lang w:val="ro-RO"/>
        </w:rPr>
        <w:tab/>
      </w:r>
      <w:r w:rsidRPr="00074013">
        <w:rPr>
          <w:lang w:val="ro-RO"/>
        </w:rPr>
        <w:tab/>
        <w:t xml:space="preserve">     (nu produce efecte juridice)*</w:t>
      </w:r>
    </w:p>
    <w:p w14:paraId="7959873C" w14:textId="77777777" w:rsidR="00712AFD" w:rsidRPr="00074013" w:rsidRDefault="00712AFD" w:rsidP="00712AFD">
      <w:pPr>
        <w:ind w:right="241"/>
        <w:jc w:val="both"/>
        <w:rPr>
          <w:b/>
          <w:szCs w:val="24"/>
          <w:lang w:val="ro-RO"/>
        </w:rPr>
      </w:pPr>
      <w:r w:rsidRPr="00074013">
        <w:rPr>
          <w:lang w:val="ro-RO"/>
        </w:rPr>
        <w:t xml:space="preserve">CONSILIUL LOCAL AL MUNICIPIULUI TÂRGU MUREȘ </w:t>
      </w:r>
      <w:r w:rsidRPr="00074013">
        <w:rPr>
          <w:lang w:val="ro-RO"/>
        </w:rPr>
        <w:tab/>
      </w:r>
      <w:r w:rsidRPr="00074013">
        <w:rPr>
          <w:lang w:val="ro-RO"/>
        </w:rPr>
        <w:tab/>
        <w:t xml:space="preserve">          </w:t>
      </w:r>
      <w:r w:rsidRPr="00074013">
        <w:rPr>
          <w:b/>
          <w:szCs w:val="24"/>
          <w:lang w:val="ro-RO"/>
        </w:rPr>
        <w:t>Inițiator</w:t>
      </w:r>
      <w:r w:rsidR="0017110A" w:rsidRPr="00074013">
        <w:rPr>
          <w:b/>
          <w:szCs w:val="24"/>
          <w:lang w:val="ro-RO"/>
        </w:rPr>
        <w:t>i</w:t>
      </w:r>
    </w:p>
    <w:p w14:paraId="7AA60FF7" w14:textId="77777777" w:rsidR="0017110A" w:rsidRPr="00074013" w:rsidRDefault="0017110A" w:rsidP="0017110A">
      <w:pPr>
        <w:ind w:right="241"/>
        <w:jc w:val="right"/>
        <w:rPr>
          <w:b/>
          <w:szCs w:val="24"/>
          <w:lang w:val="ro-RO"/>
        </w:rPr>
      </w:pPr>
      <w:r w:rsidRPr="00074013">
        <w:rPr>
          <w:b/>
          <w:szCs w:val="24"/>
          <w:lang w:val="ro-RO"/>
        </w:rPr>
        <w:t>Consilieri locali</w:t>
      </w:r>
    </w:p>
    <w:p w14:paraId="4FBF6AA5" w14:textId="77777777" w:rsidR="00712AFD" w:rsidRPr="00074013" w:rsidRDefault="00712AFD" w:rsidP="00712AFD">
      <w:pPr>
        <w:ind w:right="241"/>
        <w:jc w:val="both"/>
        <w:rPr>
          <w:b/>
          <w:szCs w:val="24"/>
          <w:lang w:val="ro-RO"/>
        </w:rPr>
      </w:pPr>
      <w:r w:rsidRPr="00074013">
        <w:rPr>
          <w:b/>
          <w:szCs w:val="24"/>
          <w:lang w:val="ro-RO"/>
        </w:rPr>
        <w:tab/>
      </w:r>
      <w:r w:rsidRPr="00074013">
        <w:rPr>
          <w:b/>
          <w:szCs w:val="24"/>
          <w:lang w:val="ro-RO"/>
        </w:rPr>
        <w:tab/>
      </w:r>
      <w:r w:rsidRPr="00074013">
        <w:rPr>
          <w:b/>
          <w:szCs w:val="24"/>
          <w:lang w:val="ro-RO"/>
        </w:rPr>
        <w:tab/>
      </w:r>
      <w:r w:rsidRPr="00074013">
        <w:rPr>
          <w:b/>
          <w:szCs w:val="24"/>
          <w:lang w:val="ro-RO"/>
        </w:rPr>
        <w:tab/>
      </w:r>
      <w:r w:rsidRPr="00074013">
        <w:rPr>
          <w:b/>
          <w:szCs w:val="24"/>
          <w:lang w:val="ro-RO"/>
        </w:rPr>
        <w:tab/>
      </w:r>
      <w:r w:rsidRPr="00074013">
        <w:rPr>
          <w:b/>
          <w:szCs w:val="24"/>
          <w:lang w:val="ro-RO"/>
        </w:rPr>
        <w:tab/>
      </w:r>
      <w:r w:rsidRPr="00074013">
        <w:rPr>
          <w:b/>
          <w:szCs w:val="24"/>
          <w:lang w:val="ro-RO"/>
        </w:rPr>
        <w:tab/>
      </w:r>
      <w:r w:rsidRPr="00074013">
        <w:rPr>
          <w:b/>
          <w:szCs w:val="24"/>
          <w:lang w:val="ro-RO"/>
        </w:rPr>
        <w:tab/>
      </w:r>
      <w:r w:rsidRPr="00074013">
        <w:rPr>
          <w:b/>
          <w:szCs w:val="24"/>
          <w:lang w:val="ro-RO"/>
        </w:rPr>
        <w:tab/>
      </w:r>
      <w:r w:rsidRPr="00074013">
        <w:rPr>
          <w:b/>
          <w:szCs w:val="24"/>
          <w:lang w:val="ro-RO"/>
        </w:rPr>
        <w:tab/>
      </w:r>
      <w:r w:rsidRPr="00074013">
        <w:rPr>
          <w:b/>
          <w:szCs w:val="24"/>
          <w:lang w:val="ro-RO"/>
        </w:rPr>
        <w:tab/>
        <w:t xml:space="preserve">            </w:t>
      </w:r>
    </w:p>
    <w:p w14:paraId="7D6B15C7" w14:textId="77777777" w:rsidR="0017110A" w:rsidRPr="00074013" w:rsidRDefault="0017110A" w:rsidP="00712AFD">
      <w:pPr>
        <w:ind w:right="241"/>
        <w:jc w:val="both"/>
        <w:rPr>
          <w:b/>
          <w:szCs w:val="24"/>
          <w:lang w:val="ro-RO"/>
        </w:rPr>
      </w:pPr>
    </w:p>
    <w:p w14:paraId="102F6B55" w14:textId="77777777" w:rsidR="0017110A" w:rsidRPr="00074013" w:rsidRDefault="0017110A" w:rsidP="00712AFD">
      <w:pPr>
        <w:ind w:right="241"/>
        <w:jc w:val="both"/>
        <w:rPr>
          <w:b/>
          <w:szCs w:val="24"/>
          <w:lang w:val="ro-RO"/>
        </w:rPr>
      </w:pPr>
    </w:p>
    <w:p w14:paraId="06354F0F" w14:textId="77777777" w:rsidR="00712AFD" w:rsidRPr="00074013" w:rsidRDefault="00712AFD" w:rsidP="00712AFD">
      <w:pPr>
        <w:ind w:right="241"/>
        <w:jc w:val="center"/>
        <w:rPr>
          <w:b/>
          <w:lang w:val="ro-RO"/>
        </w:rPr>
      </w:pPr>
    </w:p>
    <w:p w14:paraId="4626A83F" w14:textId="77777777" w:rsidR="00712AFD" w:rsidRPr="00074013" w:rsidRDefault="00712AFD" w:rsidP="00712AFD">
      <w:pPr>
        <w:ind w:right="241"/>
        <w:jc w:val="center"/>
        <w:rPr>
          <w:b/>
          <w:lang w:val="ro-RO"/>
        </w:rPr>
      </w:pPr>
      <w:r w:rsidRPr="00074013">
        <w:rPr>
          <w:b/>
          <w:sz w:val="28"/>
          <w:szCs w:val="28"/>
          <w:lang w:val="ro-RO"/>
        </w:rPr>
        <w:t>HOTĂRÂREA nr.</w:t>
      </w:r>
    </w:p>
    <w:p w14:paraId="541162C2" w14:textId="77777777" w:rsidR="00712AFD" w:rsidRPr="00074013" w:rsidRDefault="00712AFD" w:rsidP="00712AFD">
      <w:pPr>
        <w:ind w:left="2832" w:right="241"/>
        <w:jc w:val="both"/>
        <w:rPr>
          <w:b/>
          <w:lang w:val="ro-RO"/>
        </w:rPr>
      </w:pPr>
      <w:r w:rsidRPr="00074013">
        <w:rPr>
          <w:b/>
          <w:lang w:val="ro-RO"/>
        </w:rPr>
        <w:t xml:space="preserve">      din _________________ 2026</w:t>
      </w:r>
    </w:p>
    <w:p w14:paraId="3A069F91" w14:textId="77777777" w:rsidR="00712AFD" w:rsidRPr="00074013" w:rsidRDefault="00712AFD" w:rsidP="00712AFD">
      <w:pPr>
        <w:ind w:right="241"/>
        <w:jc w:val="both"/>
        <w:rPr>
          <w:b/>
          <w:lang w:val="ro-RO"/>
        </w:rPr>
      </w:pPr>
    </w:p>
    <w:p w14:paraId="2B245784" w14:textId="77777777" w:rsidR="00712AFD" w:rsidRPr="00074013" w:rsidRDefault="00712AFD" w:rsidP="00712AFD">
      <w:pPr>
        <w:pStyle w:val="Heading2"/>
        <w:spacing w:before="0" w:after="0"/>
        <w:ind w:right="241"/>
        <w:jc w:val="center"/>
        <w:rPr>
          <w:rFonts w:ascii="Times New Roman" w:hAnsi="Times New Roman" w:cs="Times New Roman"/>
          <w:b/>
          <w:bCs/>
          <w:color w:val="000000" w:themeColor="text1"/>
          <w:sz w:val="24"/>
          <w:szCs w:val="24"/>
          <w:lang w:val="ro-RO"/>
        </w:rPr>
      </w:pPr>
      <w:r w:rsidRPr="00074013">
        <w:rPr>
          <w:rFonts w:ascii="Times New Roman" w:hAnsi="Times New Roman" w:cs="Times New Roman"/>
          <w:b/>
          <w:bCs/>
          <w:color w:val="000000" w:themeColor="text1"/>
          <w:sz w:val="24"/>
          <w:szCs w:val="24"/>
          <w:lang w:val="ro-RO"/>
        </w:rPr>
        <w:t xml:space="preserve">privind reglementarea desfășurării activităților de jocuri de noroc, în locații fizice, pe raza unității administrativ teritoriale a Municipiului Târgu Mureș </w:t>
      </w:r>
    </w:p>
    <w:p w14:paraId="2C3E34A0" w14:textId="77777777" w:rsidR="00712AFD" w:rsidRPr="00074013" w:rsidRDefault="00712AFD" w:rsidP="00712AFD">
      <w:pPr>
        <w:ind w:right="241"/>
        <w:jc w:val="both"/>
        <w:rPr>
          <w:lang w:val="ro-RO"/>
        </w:rPr>
      </w:pPr>
      <w:r w:rsidRPr="00074013">
        <w:rPr>
          <w:lang w:val="ro-RO"/>
        </w:rPr>
        <w:t xml:space="preserve"> </w:t>
      </w:r>
    </w:p>
    <w:p w14:paraId="6975B783" w14:textId="77777777" w:rsidR="00712AFD" w:rsidRPr="00074013" w:rsidRDefault="00712AFD" w:rsidP="00712AFD">
      <w:pPr>
        <w:pStyle w:val="NoSpacing"/>
        <w:ind w:right="241" w:firstLine="720"/>
        <w:jc w:val="both"/>
        <w:rPr>
          <w:b/>
          <w:i/>
          <w:lang w:val="ro-RO"/>
        </w:rPr>
      </w:pPr>
      <w:r w:rsidRPr="00074013">
        <w:rPr>
          <w:b/>
          <w:i/>
          <w:lang w:val="ro-RO"/>
        </w:rPr>
        <w:t>Consiliul Local  al municipiului  Târgu Mure</w:t>
      </w:r>
      <w:r w:rsidR="005F08DB" w:rsidRPr="00074013">
        <w:rPr>
          <w:b/>
          <w:i/>
          <w:lang w:val="ro-RO"/>
        </w:rPr>
        <w:t>ș</w:t>
      </w:r>
      <w:r w:rsidRPr="00074013">
        <w:rPr>
          <w:b/>
          <w:i/>
          <w:lang w:val="ro-RO"/>
        </w:rPr>
        <w:t xml:space="preserve">, întrunit în </w:t>
      </w:r>
      <w:r w:rsidR="005F08DB" w:rsidRPr="00074013">
        <w:rPr>
          <w:b/>
          <w:i/>
          <w:lang w:val="ro-RO"/>
        </w:rPr>
        <w:t>ș</w:t>
      </w:r>
      <w:r w:rsidRPr="00074013">
        <w:rPr>
          <w:b/>
          <w:i/>
          <w:lang w:val="ro-RO"/>
        </w:rPr>
        <w:t>edin</w:t>
      </w:r>
      <w:r w:rsidR="005F08DB" w:rsidRPr="00074013">
        <w:rPr>
          <w:b/>
          <w:i/>
          <w:lang w:val="ro-RO"/>
        </w:rPr>
        <w:t>ță</w:t>
      </w:r>
      <w:r w:rsidRPr="00074013">
        <w:rPr>
          <w:b/>
          <w:i/>
          <w:lang w:val="ro-RO"/>
        </w:rPr>
        <w:t xml:space="preserve"> ordinară de lucru, în data de .......</w:t>
      </w:r>
    </w:p>
    <w:p w14:paraId="640E112D" w14:textId="77777777" w:rsidR="00712AFD" w:rsidRPr="00074013" w:rsidRDefault="00712AFD" w:rsidP="00712AFD">
      <w:pPr>
        <w:pStyle w:val="NoSpacing"/>
        <w:ind w:right="241" w:firstLine="426"/>
        <w:jc w:val="both"/>
        <w:rPr>
          <w:b/>
          <w:bCs/>
          <w:szCs w:val="24"/>
          <w:lang w:val="ro-RO"/>
        </w:rPr>
      </w:pPr>
      <w:r w:rsidRPr="00074013">
        <w:rPr>
          <w:b/>
          <w:bCs/>
          <w:szCs w:val="24"/>
          <w:lang w:val="ro-RO"/>
        </w:rPr>
        <w:tab/>
        <w:t>Având în vedere:</w:t>
      </w:r>
    </w:p>
    <w:p w14:paraId="0AB5DD78" w14:textId="77777777" w:rsidR="00712AFD" w:rsidRPr="00074013" w:rsidRDefault="00712AFD" w:rsidP="00712AFD">
      <w:pPr>
        <w:ind w:right="241" w:firstLine="851"/>
        <w:jc w:val="both"/>
        <w:rPr>
          <w:szCs w:val="24"/>
          <w:lang w:val="ro-RO"/>
        </w:rPr>
      </w:pPr>
    </w:p>
    <w:p w14:paraId="7DFDEA34" w14:textId="77777777" w:rsidR="00712AFD" w:rsidRPr="00074013" w:rsidRDefault="00712AFD" w:rsidP="00712AFD">
      <w:pPr>
        <w:pStyle w:val="ListParagraph"/>
        <w:numPr>
          <w:ilvl w:val="0"/>
          <w:numId w:val="1"/>
        </w:numPr>
        <w:adjustRightInd w:val="0"/>
        <w:ind w:right="241"/>
        <w:jc w:val="both"/>
        <w:rPr>
          <w:szCs w:val="24"/>
          <w:lang w:val="ro-RO"/>
        </w:rPr>
      </w:pPr>
      <w:r w:rsidRPr="00074013">
        <w:rPr>
          <w:szCs w:val="24"/>
          <w:lang w:val="ro-RO"/>
        </w:rPr>
        <w:t xml:space="preserve">Referatul de aprobare nr. </w:t>
      </w:r>
      <w:r w:rsidR="00074013" w:rsidRPr="00074013">
        <w:rPr>
          <w:szCs w:val="24"/>
          <w:lang w:val="ro-RO"/>
        </w:rPr>
        <w:t>12737/18.03.2026</w:t>
      </w:r>
      <w:r w:rsidRPr="00074013">
        <w:rPr>
          <w:szCs w:val="24"/>
          <w:lang w:val="ro-RO"/>
        </w:rPr>
        <w:t xml:space="preserve"> inițiat de către </w:t>
      </w:r>
      <w:r w:rsidR="003E4A4D" w:rsidRPr="00074013">
        <w:rPr>
          <w:szCs w:val="24"/>
          <w:lang w:val="ro-RO"/>
        </w:rPr>
        <w:t>consilierii locali semnatari</w:t>
      </w:r>
      <w:r w:rsidRPr="00074013">
        <w:rPr>
          <w:szCs w:val="24"/>
          <w:lang w:val="ro-RO"/>
        </w:rPr>
        <w:t xml:space="preserve"> </w:t>
      </w:r>
      <w:r w:rsidR="00074013" w:rsidRPr="00074013">
        <w:rPr>
          <w:szCs w:val="24"/>
          <w:lang w:val="ro-RO"/>
        </w:rPr>
        <w:t>ai</w:t>
      </w:r>
      <w:r w:rsidRPr="00074013">
        <w:rPr>
          <w:szCs w:val="24"/>
          <w:lang w:val="ro-RO"/>
        </w:rPr>
        <w:t xml:space="preserve"> proiectul</w:t>
      </w:r>
      <w:r w:rsidR="00074013" w:rsidRPr="00074013">
        <w:rPr>
          <w:szCs w:val="24"/>
          <w:lang w:val="ro-RO"/>
        </w:rPr>
        <w:t>ui</w:t>
      </w:r>
      <w:r w:rsidRPr="00074013">
        <w:rPr>
          <w:szCs w:val="24"/>
          <w:lang w:val="ro-RO"/>
        </w:rPr>
        <w:t xml:space="preserve"> de hotărâre privind reglementarea desfășurării activităților de jocuri de noroc, în locații fizice, pe raza unității administrativ teritoriale a Municipiului Târgu Mureș</w:t>
      </w:r>
      <w:r w:rsidR="00074013" w:rsidRPr="00074013">
        <w:rPr>
          <w:szCs w:val="24"/>
          <w:lang w:val="ro-RO"/>
        </w:rPr>
        <w:t>;</w:t>
      </w:r>
    </w:p>
    <w:p w14:paraId="110ED424" w14:textId="77777777" w:rsidR="00712AFD" w:rsidRPr="00074013" w:rsidRDefault="00712AFD" w:rsidP="00712AFD">
      <w:pPr>
        <w:pStyle w:val="ListParagraph"/>
        <w:numPr>
          <w:ilvl w:val="0"/>
          <w:numId w:val="1"/>
        </w:numPr>
        <w:adjustRightInd w:val="0"/>
        <w:ind w:right="241"/>
        <w:jc w:val="both"/>
        <w:rPr>
          <w:szCs w:val="24"/>
          <w:lang w:val="ro-RO"/>
        </w:rPr>
      </w:pPr>
      <w:r w:rsidRPr="00074013">
        <w:rPr>
          <w:szCs w:val="24"/>
          <w:lang w:val="ro-RO"/>
        </w:rPr>
        <w:t xml:space="preserve">Raportul de specialitate nr. ________________ </w:t>
      </w:r>
      <w:r w:rsidRPr="00074013">
        <w:rPr>
          <w:lang w:val="ro-RO"/>
        </w:rPr>
        <w:t xml:space="preserve">al </w:t>
      </w:r>
      <w:r w:rsidRPr="00074013">
        <w:rPr>
          <w:szCs w:val="24"/>
          <w:lang w:val="ro-RO"/>
        </w:rPr>
        <w:t>Direcției Juridice, Conte</w:t>
      </w:r>
      <w:r w:rsidR="005F08DB" w:rsidRPr="00074013">
        <w:rPr>
          <w:szCs w:val="24"/>
          <w:lang w:val="ro-RO"/>
        </w:rPr>
        <w:t>n</w:t>
      </w:r>
      <w:r w:rsidRPr="00074013">
        <w:rPr>
          <w:szCs w:val="24"/>
          <w:lang w:val="ro-RO"/>
        </w:rPr>
        <w:t>cios Administrativ și Administrație Publică Locală;</w:t>
      </w:r>
    </w:p>
    <w:p w14:paraId="00ED1750" w14:textId="77777777" w:rsidR="00712AFD" w:rsidRPr="00074013" w:rsidRDefault="00712AFD" w:rsidP="00712AFD">
      <w:pPr>
        <w:numPr>
          <w:ilvl w:val="0"/>
          <w:numId w:val="1"/>
        </w:numPr>
        <w:adjustRightInd w:val="0"/>
        <w:ind w:right="241"/>
        <w:jc w:val="both"/>
        <w:rPr>
          <w:szCs w:val="24"/>
          <w:lang w:val="ro-RO"/>
        </w:rPr>
      </w:pPr>
      <w:r w:rsidRPr="00074013">
        <w:rPr>
          <w:szCs w:val="24"/>
          <w:lang w:val="ro-RO"/>
        </w:rPr>
        <w:t xml:space="preserve">Raportul de specialitate nr. ________________ </w:t>
      </w:r>
      <w:r w:rsidRPr="00074013">
        <w:rPr>
          <w:lang w:val="ro-RO"/>
        </w:rPr>
        <w:t xml:space="preserve">al </w:t>
      </w:r>
      <w:r w:rsidRPr="00074013">
        <w:rPr>
          <w:szCs w:val="24"/>
          <w:lang w:val="ro-RO"/>
        </w:rPr>
        <w:t>Direcției Economice;</w:t>
      </w:r>
    </w:p>
    <w:p w14:paraId="22A40E50" w14:textId="77777777" w:rsidR="00712AFD" w:rsidRPr="00074013" w:rsidRDefault="00712AFD" w:rsidP="00712AFD">
      <w:pPr>
        <w:pStyle w:val="ListParagraph"/>
        <w:numPr>
          <w:ilvl w:val="0"/>
          <w:numId w:val="1"/>
        </w:numPr>
        <w:ind w:right="241"/>
        <w:jc w:val="both"/>
        <w:rPr>
          <w:szCs w:val="24"/>
          <w:lang w:val="ro-RO"/>
        </w:rPr>
      </w:pPr>
      <w:r w:rsidRPr="00074013">
        <w:rPr>
          <w:szCs w:val="24"/>
          <w:lang w:val="ro-RO"/>
        </w:rPr>
        <w:t>Raportul Comisiilor de specialitate din cadrul Consiliului local municipal Târgu Mureș</w:t>
      </w:r>
      <w:r w:rsidR="00074013" w:rsidRPr="00074013">
        <w:rPr>
          <w:szCs w:val="24"/>
          <w:lang w:val="ro-RO"/>
        </w:rPr>
        <w:t>.</w:t>
      </w:r>
    </w:p>
    <w:p w14:paraId="0AC5DA06" w14:textId="77777777" w:rsidR="00712AFD" w:rsidRPr="00074013" w:rsidRDefault="00712AFD" w:rsidP="00712AFD">
      <w:pPr>
        <w:ind w:left="426" w:right="241" w:hanging="366"/>
        <w:jc w:val="both"/>
        <w:rPr>
          <w:szCs w:val="24"/>
          <w:lang w:val="ro-RO"/>
        </w:rPr>
      </w:pPr>
      <w:r w:rsidRPr="00074013">
        <w:rPr>
          <w:szCs w:val="24"/>
          <w:lang w:val="ro-RO"/>
        </w:rPr>
        <w:t xml:space="preserve">  </w:t>
      </w:r>
    </w:p>
    <w:p w14:paraId="6349D7AE" w14:textId="77777777" w:rsidR="00712AFD" w:rsidRPr="00074013" w:rsidRDefault="00712AFD" w:rsidP="00712AFD">
      <w:pPr>
        <w:pStyle w:val="ListParagraph"/>
        <w:ind w:left="426" w:right="241" w:hanging="366"/>
        <w:jc w:val="both"/>
        <w:rPr>
          <w:b/>
          <w:bCs/>
          <w:szCs w:val="24"/>
          <w:lang w:val="ro-RO"/>
        </w:rPr>
      </w:pPr>
      <w:r w:rsidRPr="00074013">
        <w:rPr>
          <w:szCs w:val="24"/>
          <w:lang w:val="ro-RO"/>
        </w:rPr>
        <w:t xml:space="preserve">  </w:t>
      </w:r>
      <w:r w:rsidRPr="00074013">
        <w:rPr>
          <w:szCs w:val="24"/>
          <w:lang w:val="ro-RO"/>
        </w:rPr>
        <w:tab/>
        <w:t xml:space="preserve"> </w:t>
      </w:r>
      <w:r w:rsidRPr="00074013">
        <w:rPr>
          <w:szCs w:val="24"/>
          <w:lang w:val="ro-RO"/>
        </w:rPr>
        <w:tab/>
      </w:r>
      <w:r w:rsidRPr="00074013">
        <w:rPr>
          <w:b/>
          <w:bCs/>
          <w:szCs w:val="24"/>
          <w:lang w:val="ro-RO"/>
        </w:rPr>
        <w:t>În conformitate cu prevederile:</w:t>
      </w:r>
    </w:p>
    <w:p w14:paraId="22E418F3" w14:textId="77777777" w:rsidR="00712AFD" w:rsidRPr="00074013" w:rsidRDefault="00712AFD" w:rsidP="00712AFD">
      <w:pPr>
        <w:pStyle w:val="ListParagraph"/>
        <w:numPr>
          <w:ilvl w:val="0"/>
          <w:numId w:val="2"/>
        </w:numPr>
        <w:ind w:left="0" w:right="241" w:firstLine="426"/>
        <w:jc w:val="both"/>
        <w:rPr>
          <w:szCs w:val="24"/>
          <w:lang w:val="ro-RO"/>
        </w:rPr>
      </w:pPr>
      <w:r w:rsidRPr="00074013">
        <w:rPr>
          <w:szCs w:val="24"/>
          <w:lang w:val="ro-RO"/>
        </w:rPr>
        <w:t>Art. 1</w:t>
      </w:r>
      <w:r w:rsidRPr="00074013">
        <w:rPr>
          <w:szCs w:val="24"/>
          <w:vertAlign w:val="superscript"/>
          <w:lang w:val="ro-RO"/>
        </w:rPr>
        <w:t>3</w:t>
      </w:r>
      <w:r w:rsidRPr="00074013">
        <w:rPr>
          <w:szCs w:val="24"/>
          <w:lang w:val="ro-RO"/>
        </w:rPr>
        <w:t xml:space="preserve"> alin. (1) și alin. (2), ale art. 3, ale art. 6, ale art. 10 și ale art. 18</w:t>
      </w:r>
      <w:r w:rsidRPr="00074013">
        <w:rPr>
          <w:szCs w:val="24"/>
          <w:vertAlign w:val="superscript"/>
          <w:lang w:val="ro-RO"/>
        </w:rPr>
        <w:t>1</w:t>
      </w:r>
      <w:r w:rsidRPr="00074013">
        <w:rPr>
          <w:szCs w:val="24"/>
          <w:lang w:val="ro-RO"/>
        </w:rPr>
        <w:t xml:space="preserve"> alin. (1) din Ordonanță de urgență 77/2009 privind organizarea </w:t>
      </w:r>
      <w:proofErr w:type="spellStart"/>
      <w:r w:rsidRPr="00074013">
        <w:rPr>
          <w:szCs w:val="24"/>
          <w:lang w:val="ro-RO"/>
        </w:rPr>
        <w:t>şi</w:t>
      </w:r>
      <w:proofErr w:type="spellEnd"/>
      <w:r w:rsidRPr="00074013">
        <w:rPr>
          <w:szCs w:val="24"/>
          <w:lang w:val="ro-RO"/>
        </w:rPr>
        <w:t xml:space="preserve"> exploatarea jocurilor de noroc, cu modificările și completările ulterioare;</w:t>
      </w:r>
    </w:p>
    <w:p w14:paraId="239DDF45" w14:textId="77777777" w:rsidR="00712AFD" w:rsidRPr="00074013" w:rsidRDefault="00712AFD" w:rsidP="00712AFD">
      <w:pPr>
        <w:pStyle w:val="ListParagraph"/>
        <w:numPr>
          <w:ilvl w:val="0"/>
          <w:numId w:val="2"/>
        </w:numPr>
        <w:ind w:left="0" w:right="241" w:firstLine="426"/>
        <w:jc w:val="both"/>
        <w:rPr>
          <w:szCs w:val="24"/>
          <w:lang w:val="ro-RO"/>
        </w:rPr>
      </w:pPr>
      <w:r w:rsidRPr="00074013">
        <w:rPr>
          <w:szCs w:val="24"/>
          <w:lang w:val="ro-RO"/>
        </w:rPr>
        <w:t xml:space="preserve">Art. III, respectiv ale art. XXXIX din Ordonanță de urgență 7/2026 pentru modificarea </w:t>
      </w:r>
      <w:proofErr w:type="spellStart"/>
      <w:r w:rsidRPr="00074013">
        <w:rPr>
          <w:szCs w:val="24"/>
          <w:lang w:val="ro-RO"/>
        </w:rPr>
        <w:t>şi</w:t>
      </w:r>
      <w:proofErr w:type="spellEnd"/>
      <w:r w:rsidRPr="00074013">
        <w:rPr>
          <w:szCs w:val="24"/>
          <w:lang w:val="ro-RO"/>
        </w:rPr>
        <w:t xml:space="preserve"> completarea unor acte normative, precum </w:t>
      </w:r>
      <w:proofErr w:type="spellStart"/>
      <w:r w:rsidRPr="00074013">
        <w:rPr>
          <w:szCs w:val="24"/>
          <w:lang w:val="ro-RO"/>
        </w:rPr>
        <w:t>şi</w:t>
      </w:r>
      <w:proofErr w:type="spellEnd"/>
      <w:r w:rsidRPr="00074013">
        <w:rPr>
          <w:szCs w:val="24"/>
          <w:lang w:val="ro-RO"/>
        </w:rPr>
        <w:t xml:space="preserve"> pentru adoptarea unor măsuri pentru </w:t>
      </w:r>
      <w:proofErr w:type="spellStart"/>
      <w:r w:rsidRPr="00074013">
        <w:rPr>
          <w:szCs w:val="24"/>
          <w:lang w:val="ro-RO"/>
        </w:rPr>
        <w:t>creşterea</w:t>
      </w:r>
      <w:proofErr w:type="spellEnd"/>
      <w:r w:rsidRPr="00074013">
        <w:rPr>
          <w:szCs w:val="24"/>
          <w:lang w:val="ro-RO"/>
        </w:rPr>
        <w:t xml:space="preserve"> </w:t>
      </w:r>
      <w:proofErr w:type="spellStart"/>
      <w:r w:rsidRPr="00074013">
        <w:rPr>
          <w:szCs w:val="24"/>
          <w:lang w:val="ro-RO"/>
        </w:rPr>
        <w:t>capacităţii</w:t>
      </w:r>
      <w:proofErr w:type="spellEnd"/>
      <w:r w:rsidRPr="00074013">
        <w:rPr>
          <w:szCs w:val="24"/>
          <w:lang w:val="ro-RO"/>
        </w:rPr>
        <w:t xml:space="preserve"> financiare a </w:t>
      </w:r>
      <w:proofErr w:type="spellStart"/>
      <w:r w:rsidRPr="00074013">
        <w:rPr>
          <w:szCs w:val="24"/>
          <w:lang w:val="ro-RO"/>
        </w:rPr>
        <w:t>unităţilor</w:t>
      </w:r>
      <w:proofErr w:type="spellEnd"/>
      <w:r w:rsidRPr="00074013">
        <w:rPr>
          <w:szCs w:val="24"/>
          <w:lang w:val="ro-RO"/>
        </w:rPr>
        <w:t xml:space="preserve"> administrativ-teritoriale.</w:t>
      </w:r>
    </w:p>
    <w:p w14:paraId="7A8B2E5C" w14:textId="77777777" w:rsidR="00E87651" w:rsidRPr="00074013" w:rsidRDefault="00E87651" w:rsidP="00712AFD">
      <w:pPr>
        <w:pStyle w:val="ListParagraph"/>
        <w:numPr>
          <w:ilvl w:val="0"/>
          <w:numId w:val="2"/>
        </w:numPr>
        <w:ind w:left="0" w:right="241" w:firstLine="426"/>
        <w:jc w:val="both"/>
        <w:rPr>
          <w:szCs w:val="24"/>
          <w:lang w:val="ro-RO"/>
        </w:rPr>
      </w:pPr>
      <w:r w:rsidRPr="00074013">
        <w:rPr>
          <w:szCs w:val="24"/>
          <w:lang w:val="ro-RO"/>
        </w:rPr>
        <w:t xml:space="preserve">Prevederile art. 7 din Legea 52/2003 privind </w:t>
      </w:r>
      <w:proofErr w:type="spellStart"/>
      <w:r w:rsidRPr="00074013">
        <w:rPr>
          <w:szCs w:val="24"/>
          <w:lang w:val="ro-RO"/>
        </w:rPr>
        <w:t>transparenţa</w:t>
      </w:r>
      <w:proofErr w:type="spellEnd"/>
      <w:r w:rsidRPr="00074013">
        <w:rPr>
          <w:szCs w:val="24"/>
          <w:lang w:val="ro-RO"/>
        </w:rPr>
        <w:t xml:space="preserve"> decizională în </w:t>
      </w:r>
      <w:proofErr w:type="spellStart"/>
      <w:r w:rsidRPr="00074013">
        <w:rPr>
          <w:szCs w:val="24"/>
          <w:lang w:val="ro-RO"/>
        </w:rPr>
        <w:t>administraţia</w:t>
      </w:r>
      <w:proofErr w:type="spellEnd"/>
      <w:r w:rsidRPr="00074013">
        <w:rPr>
          <w:szCs w:val="24"/>
          <w:lang w:val="ro-RO"/>
        </w:rPr>
        <w:t xml:space="preserve"> publică, republicată, cu modificările și completările ulterioare;</w:t>
      </w:r>
    </w:p>
    <w:p w14:paraId="487E6686" w14:textId="77777777" w:rsidR="00E87651" w:rsidRPr="00074013" w:rsidRDefault="00FF57B2" w:rsidP="00712AFD">
      <w:pPr>
        <w:pStyle w:val="ListParagraph"/>
        <w:numPr>
          <w:ilvl w:val="0"/>
          <w:numId w:val="2"/>
        </w:numPr>
        <w:ind w:left="0" w:right="241" w:firstLine="426"/>
        <w:jc w:val="both"/>
        <w:rPr>
          <w:szCs w:val="24"/>
          <w:lang w:val="ro-RO"/>
        </w:rPr>
      </w:pPr>
      <w:r w:rsidRPr="00074013">
        <w:rPr>
          <w:szCs w:val="24"/>
          <w:lang w:val="ro-RO"/>
        </w:rPr>
        <w:t>Art. 42 alin. (4), ale art. 80, respectiv art. 81 din Legea nr. 24 din 27 martie 2000 privind normele de tehnică legislativă pentru elaborarea actelor normative, republicată, cu modificările și completările ulterioare.</w:t>
      </w:r>
    </w:p>
    <w:p w14:paraId="342FFA1F" w14:textId="77777777" w:rsidR="00712AFD" w:rsidRPr="00074013" w:rsidRDefault="00712AFD" w:rsidP="00074013">
      <w:pPr>
        <w:ind w:right="241" w:firstLine="426"/>
        <w:jc w:val="both"/>
        <w:rPr>
          <w:szCs w:val="24"/>
          <w:lang w:val="ro-RO"/>
        </w:rPr>
      </w:pPr>
      <w:r w:rsidRPr="00074013">
        <w:rPr>
          <w:b/>
          <w:bCs/>
          <w:szCs w:val="24"/>
          <w:lang w:val="ro-RO"/>
        </w:rPr>
        <w:tab/>
        <w:t xml:space="preserve">În temeiul prevederilor </w:t>
      </w:r>
      <w:r w:rsidRPr="00074013">
        <w:rPr>
          <w:szCs w:val="24"/>
          <w:lang w:val="ro-RO"/>
        </w:rPr>
        <w:t xml:space="preserve">art.129, alin.(1), alin. (2), lit. b), respectiv </w:t>
      </w:r>
      <w:proofErr w:type="spellStart"/>
      <w:r w:rsidRPr="00074013">
        <w:rPr>
          <w:szCs w:val="24"/>
          <w:lang w:val="ro-RO"/>
        </w:rPr>
        <w:t>lit.d</w:t>
      </w:r>
      <w:proofErr w:type="spellEnd"/>
      <w:r w:rsidRPr="00074013">
        <w:rPr>
          <w:szCs w:val="24"/>
          <w:lang w:val="ro-RO"/>
        </w:rPr>
        <w:t>),</w:t>
      </w:r>
      <w:r w:rsidR="00356FE1" w:rsidRPr="00074013">
        <w:rPr>
          <w:szCs w:val="24"/>
          <w:lang w:val="ro-RO"/>
        </w:rPr>
        <w:t xml:space="preserve"> coroborat cu prevederile alin. (7) lit. g)</w:t>
      </w:r>
      <w:r w:rsidRPr="00074013">
        <w:rPr>
          <w:szCs w:val="24"/>
          <w:lang w:val="ro-RO"/>
        </w:rPr>
        <w:t xml:space="preserve"> ale art. 196, alin. (1), lit. a) </w:t>
      </w:r>
      <w:proofErr w:type="spellStart"/>
      <w:r w:rsidRPr="00074013">
        <w:rPr>
          <w:szCs w:val="24"/>
          <w:lang w:val="ro-RO"/>
        </w:rPr>
        <w:t>şi</w:t>
      </w:r>
      <w:proofErr w:type="spellEnd"/>
      <w:r w:rsidRPr="00074013">
        <w:rPr>
          <w:szCs w:val="24"/>
          <w:lang w:val="ro-RO"/>
        </w:rPr>
        <w:t xml:space="preserve"> ale art. 243, alin. (1), lit. a) din Ordonanța de urgență a Guvernului nr. 57/2019 privind Codul Administrativ, cu modificările și completările ulterioare, </w:t>
      </w:r>
    </w:p>
    <w:p w14:paraId="2F9B5021" w14:textId="77777777" w:rsidR="00074013" w:rsidRPr="00074013" w:rsidRDefault="00074013" w:rsidP="00074013">
      <w:pPr>
        <w:ind w:right="241" w:firstLine="426"/>
        <w:jc w:val="both"/>
        <w:rPr>
          <w:szCs w:val="24"/>
          <w:lang w:val="ro-RO"/>
        </w:rPr>
      </w:pPr>
    </w:p>
    <w:p w14:paraId="745DC5CC" w14:textId="77777777" w:rsidR="00712AFD" w:rsidRPr="00074013" w:rsidRDefault="00712AFD" w:rsidP="00074013">
      <w:pPr>
        <w:pStyle w:val="NoSpacing"/>
        <w:ind w:right="241"/>
        <w:jc w:val="center"/>
        <w:rPr>
          <w:b/>
          <w:szCs w:val="24"/>
          <w:lang w:val="ro-RO"/>
        </w:rPr>
      </w:pPr>
      <w:r w:rsidRPr="00074013">
        <w:rPr>
          <w:b/>
          <w:szCs w:val="24"/>
          <w:lang w:val="ro-RO"/>
        </w:rPr>
        <w:t>HOTĂRĂȘTE:</w:t>
      </w:r>
    </w:p>
    <w:p w14:paraId="4C7A0BB5" w14:textId="77777777" w:rsidR="00074013" w:rsidRPr="00074013" w:rsidRDefault="00074013" w:rsidP="00074013">
      <w:pPr>
        <w:pStyle w:val="NoSpacing"/>
        <w:ind w:right="241"/>
        <w:jc w:val="center"/>
        <w:rPr>
          <w:b/>
          <w:szCs w:val="24"/>
          <w:lang w:val="ro-RO"/>
        </w:rPr>
      </w:pPr>
    </w:p>
    <w:p w14:paraId="01200E7A" w14:textId="77777777" w:rsidR="00712AFD" w:rsidRPr="00074013" w:rsidRDefault="00712AFD" w:rsidP="00712AFD">
      <w:pPr>
        <w:ind w:right="241" w:firstLine="360"/>
        <w:jc w:val="both"/>
        <w:rPr>
          <w:lang w:val="ro-RO"/>
        </w:rPr>
      </w:pPr>
      <w:r w:rsidRPr="00074013">
        <w:rPr>
          <w:b/>
          <w:lang w:val="ro-RO"/>
        </w:rPr>
        <w:tab/>
        <w:t xml:space="preserve">Art.1 </w:t>
      </w:r>
      <w:r w:rsidRPr="00074013">
        <w:rPr>
          <w:lang w:val="ro-RO"/>
        </w:rPr>
        <w:t xml:space="preserve">Se aprobă reglementarea desfășurării activităților de jocuri de noroc, în locații fizice, pe raza unității administrativ teritoriale a Municipiului Târgu Mureș, </w:t>
      </w:r>
      <w:r w:rsidR="002F0223" w:rsidRPr="00074013">
        <w:rPr>
          <w:lang w:val="ro-RO"/>
        </w:rPr>
        <w:t>conform anexei, parte integrantă din prezenta hotărâre.</w:t>
      </w:r>
    </w:p>
    <w:p w14:paraId="45D80B21" w14:textId="77777777" w:rsidR="00074013" w:rsidRDefault="001A7343" w:rsidP="0028100D">
      <w:pPr>
        <w:ind w:right="241" w:firstLine="360"/>
        <w:jc w:val="both"/>
        <w:rPr>
          <w:lang w:val="ro-RO"/>
        </w:rPr>
      </w:pPr>
      <w:r w:rsidRPr="00074013">
        <w:rPr>
          <w:lang w:val="ro-RO"/>
        </w:rPr>
        <w:lastRenderedPageBreak/>
        <w:tab/>
      </w:r>
      <w:r w:rsidRPr="00074013">
        <w:rPr>
          <w:b/>
          <w:bCs/>
          <w:lang w:val="ro-RO"/>
        </w:rPr>
        <w:t xml:space="preserve">Art. 2. </w:t>
      </w:r>
      <w:r w:rsidR="00CC7CDC" w:rsidRPr="00074013">
        <w:rPr>
          <w:lang w:val="ro-RO"/>
        </w:rPr>
        <w:t>Începând cu data adoptării prezentei hotărâri, operatorii economici care desfășoară exclusiv activități specifice de exploatare a jocurilor de pariuri sportive, autorizați potrivit legii, precum și activități privind jocurile loto tradiționale aparținând Companiei Naționale „Loteria Română” S.A., fără a deține în incinta spațiului dispozitive de tip „</w:t>
      </w:r>
      <w:proofErr w:type="spellStart"/>
      <w:r w:rsidR="00CC7CDC" w:rsidRPr="00074013">
        <w:rPr>
          <w:lang w:val="ro-RO"/>
        </w:rPr>
        <w:t>slot-machine</w:t>
      </w:r>
      <w:proofErr w:type="spellEnd"/>
      <w:r w:rsidR="00CC7CDC" w:rsidRPr="00074013">
        <w:rPr>
          <w:lang w:val="ro-RO"/>
        </w:rPr>
        <w:t>” sau derivate ale acestora, pot funcționa numai în spații amplasate la o distanță mai mare de 100 de metri față de unitățile de învățământ și exclusiv în afara zonei centrale a Municipiului Târgu Mureș, cu condiția obținerii autorizației anuale de funcționare emis</w:t>
      </w:r>
      <w:r w:rsidR="00074013">
        <w:rPr>
          <w:lang w:val="ro-RO"/>
        </w:rPr>
        <w:t>ă</w:t>
      </w:r>
      <w:r w:rsidR="00CC7CDC" w:rsidRPr="00074013">
        <w:rPr>
          <w:lang w:val="ro-RO"/>
        </w:rPr>
        <w:t xml:space="preserve"> de</w:t>
      </w:r>
      <w:r w:rsidR="00074013">
        <w:rPr>
          <w:lang w:val="ro-RO"/>
        </w:rPr>
        <w:t xml:space="preserve"> către</w:t>
      </w:r>
      <w:r w:rsidR="00CC7CDC" w:rsidRPr="00074013">
        <w:rPr>
          <w:lang w:val="ro-RO"/>
        </w:rPr>
        <w:t xml:space="preserve"> autoritatea administrației publice locale, pentru fiecare locație în parte, ulterior expirării perioadei de autorizar</w:t>
      </w:r>
      <w:r w:rsidR="00074013">
        <w:rPr>
          <w:lang w:val="ro-RO"/>
        </w:rPr>
        <w:t>e.</w:t>
      </w:r>
    </w:p>
    <w:p w14:paraId="0C2FBC4C" w14:textId="77777777" w:rsidR="00712AFD" w:rsidRPr="00074013" w:rsidRDefault="003F2481" w:rsidP="0028100D">
      <w:pPr>
        <w:ind w:right="241" w:firstLine="360"/>
        <w:jc w:val="both"/>
        <w:rPr>
          <w:szCs w:val="24"/>
          <w:lang w:val="ro-RO"/>
        </w:rPr>
      </w:pPr>
      <w:r w:rsidRPr="00074013">
        <w:rPr>
          <w:lang w:val="ro-RO"/>
        </w:rPr>
        <w:tab/>
      </w:r>
      <w:r w:rsidR="00712AFD" w:rsidRPr="00074013">
        <w:rPr>
          <w:b/>
          <w:lang w:val="ro-RO"/>
        </w:rPr>
        <w:t>Art.</w:t>
      </w:r>
      <w:r w:rsidR="001A7343" w:rsidRPr="00074013">
        <w:rPr>
          <w:b/>
          <w:lang w:val="ro-RO"/>
        </w:rPr>
        <w:t>3</w:t>
      </w:r>
      <w:r w:rsidR="0028100D" w:rsidRPr="00074013">
        <w:rPr>
          <w:b/>
          <w:lang w:val="ro-RO"/>
        </w:rPr>
        <w:t xml:space="preserve">. </w:t>
      </w:r>
      <w:r w:rsidR="0028100D" w:rsidRPr="00074013">
        <w:rPr>
          <w:bCs/>
          <w:lang w:val="ro-RO"/>
        </w:rPr>
        <w:t xml:space="preserve">Operatorii economici care desfășoară activități de exploatare a jocurilor de noroc pe raza unității administrativ teritoriale a Municipiului Târgu Mureș, definiți la art. 10 din </w:t>
      </w:r>
      <w:r w:rsidR="00712AFD" w:rsidRPr="00074013">
        <w:rPr>
          <w:szCs w:val="24"/>
          <w:lang w:val="ro-RO"/>
        </w:rPr>
        <w:t xml:space="preserve">Ordonanța de urgență nr. 77/2009 privind organizarea </w:t>
      </w:r>
      <w:proofErr w:type="spellStart"/>
      <w:r w:rsidR="00712AFD" w:rsidRPr="00074013">
        <w:rPr>
          <w:szCs w:val="24"/>
          <w:lang w:val="ro-RO"/>
        </w:rPr>
        <w:t>şi</w:t>
      </w:r>
      <w:proofErr w:type="spellEnd"/>
      <w:r w:rsidR="00712AFD" w:rsidRPr="00074013">
        <w:rPr>
          <w:szCs w:val="24"/>
          <w:lang w:val="ro-RO"/>
        </w:rPr>
        <w:t xml:space="preserve"> exploatarea jocurilor de noroc, cu modificările și completările ulterioare</w:t>
      </w:r>
      <w:r w:rsidR="0028100D" w:rsidRPr="00074013">
        <w:rPr>
          <w:szCs w:val="24"/>
          <w:lang w:val="ro-RO"/>
        </w:rPr>
        <w:t xml:space="preserve">, </w:t>
      </w:r>
      <w:r w:rsidR="00376C88" w:rsidRPr="00074013">
        <w:rPr>
          <w:szCs w:val="24"/>
          <w:lang w:val="ro-RO"/>
        </w:rPr>
        <w:t xml:space="preserve">cu excepția celor prevăzuți la art. 10 lit. a), b), h), </w:t>
      </w:r>
      <w:r w:rsidR="00346D5D" w:rsidRPr="00074013">
        <w:rPr>
          <w:lang w:val="ro-RO"/>
        </w:rPr>
        <w:t xml:space="preserve">își vor desfășura activitatea în zonele reglementate în anexa la prezenta hotărâre. </w:t>
      </w:r>
    </w:p>
    <w:p w14:paraId="1E575D3E" w14:textId="77777777" w:rsidR="00712AFD" w:rsidRPr="00074013" w:rsidRDefault="00712AFD" w:rsidP="00DC07FB">
      <w:pPr>
        <w:ind w:right="241" w:firstLine="360"/>
        <w:jc w:val="both"/>
        <w:rPr>
          <w:szCs w:val="24"/>
          <w:lang w:val="ro-RO"/>
        </w:rPr>
      </w:pPr>
      <w:r w:rsidRPr="00074013">
        <w:rPr>
          <w:lang w:val="ro-RO"/>
        </w:rPr>
        <w:tab/>
      </w:r>
      <w:r w:rsidRPr="00074013">
        <w:rPr>
          <w:b/>
          <w:bCs/>
          <w:lang w:val="ro-RO"/>
        </w:rPr>
        <w:t xml:space="preserve">(2) </w:t>
      </w:r>
      <w:r w:rsidR="0028100D" w:rsidRPr="00074013">
        <w:rPr>
          <w:lang w:val="ro-RO"/>
        </w:rPr>
        <w:t xml:space="preserve">Autorizația anuală de funcționare care se va elibera la nivel local va deservi </w:t>
      </w:r>
      <w:r w:rsidR="00346D5D" w:rsidRPr="00074013">
        <w:rPr>
          <w:lang w:val="ro-RO"/>
        </w:rPr>
        <w:t xml:space="preserve">toți </w:t>
      </w:r>
      <w:r w:rsidR="0028100D" w:rsidRPr="00074013">
        <w:rPr>
          <w:lang w:val="ro-RO"/>
        </w:rPr>
        <w:t xml:space="preserve">operatorii economici care desfășoară activități </w:t>
      </w:r>
      <w:r w:rsidR="0028100D" w:rsidRPr="00074013">
        <w:rPr>
          <w:szCs w:val="24"/>
          <w:lang w:val="ro-RO"/>
        </w:rPr>
        <w:t xml:space="preserve">specifice de exploatare a jocurilor de </w:t>
      </w:r>
      <w:r w:rsidR="00346D5D" w:rsidRPr="00074013">
        <w:rPr>
          <w:szCs w:val="24"/>
          <w:lang w:val="ro-RO"/>
        </w:rPr>
        <w:t xml:space="preserve">noroc astfel cum sunt definiți la art. </w:t>
      </w:r>
      <w:r w:rsidR="00346D5D" w:rsidRPr="00074013">
        <w:rPr>
          <w:bCs/>
          <w:lang w:val="ro-RO"/>
        </w:rPr>
        <w:t xml:space="preserve">10 din </w:t>
      </w:r>
      <w:r w:rsidR="00346D5D" w:rsidRPr="00074013">
        <w:rPr>
          <w:szCs w:val="24"/>
          <w:lang w:val="ro-RO"/>
        </w:rPr>
        <w:t xml:space="preserve">Ordonanța de urgență nr. 77/2009 privind organizarea </w:t>
      </w:r>
      <w:proofErr w:type="spellStart"/>
      <w:r w:rsidR="00346D5D" w:rsidRPr="00074013">
        <w:rPr>
          <w:szCs w:val="24"/>
          <w:lang w:val="ro-RO"/>
        </w:rPr>
        <w:t>şi</w:t>
      </w:r>
      <w:proofErr w:type="spellEnd"/>
      <w:r w:rsidR="00346D5D" w:rsidRPr="00074013">
        <w:rPr>
          <w:szCs w:val="24"/>
          <w:lang w:val="ro-RO"/>
        </w:rPr>
        <w:t xml:space="preserve"> exploatarea jocurilor de noroc, cu modificările și completările ulterioare.</w:t>
      </w:r>
    </w:p>
    <w:p w14:paraId="18A0DEC1" w14:textId="77777777" w:rsidR="00712AFD" w:rsidRPr="00074013" w:rsidRDefault="00712AFD" w:rsidP="00712AFD">
      <w:pPr>
        <w:ind w:right="241"/>
        <w:jc w:val="both"/>
        <w:rPr>
          <w:lang w:val="ro-RO"/>
        </w:rPr>
      </w:pPr>
      <w:r w:rsidRPr="00074013">
        <w:rPr>
          <w:lang w:val="ro-RO"/>
        </w:rPr>
        <w:tab/>
      </w:r>
      <w:r w:rsidRPr="00074013">
        <w:rPr>
          <w:b/>
          <w:bCs/>
          <w:lang w:val="ro-RO"/>
        </w:rPr>
        <w:t>Art.</w:t>
      </w:r>
      <w:r w:rsidR="00B06790" w:rsidRPr="00074013">
        <w:rPr>
          <w:b/>
          <w:bCs/>
          <w:lang w:val="ro-RO"/>
        </w:rPr>
        <w:t>4</w:t>
      </w:r>
      <w:r w:rsidRPr="00074013">
        <w:rPr>
          <w:b/>
          <w:bCs/>
          <w:lang w:val="ro-RO"/>
        </w:rPr>
        <w:t xml:space="preserve">. </w:t>
      </w:r>
      <w:proofErr w:type="spellStart"/>
      <w:r w:rsidRPr="00074013">
        <w:rPr>
          <w:lang w:val="ro-RO"/>
        </w:rPr>
        <w:t>Direcţia</w:t>
      </w:r>
      <w:proofErr w:type="spellEnd"/>
      <w:r w:rsidRPr="00074013">
        <w:rPr>
          <w:lang w:val="ro-RO"/>
        </w:rPr>
        <w:t xml:space="preserve"> </w:t>
      </w:r>
      <w:proofErr w:type="spellStart"/>
      <w:r w:rsidRPr="00074013">
        <w:rPr>
          <w:lang w:val="ro-RO"/>
        </w:rPr>
        <w:t>Activităţi</w:t>
      </w:r>
      <w:proofErr w:type="spellEnd"/>
      <w:r w:rsidRPr="00074013">
        <w:rPr>
          <w:lang w:val="ro-RO"/>
        </w:rPr>
        <w:t xml:space="preserve"> Social-Culturale, Patrimoniale și Comerciale va întocmi în </w:t>
      </w:r>
      <w:r w:rsidR="00DC07FB" w:rsidRPr="00074013">
        <w:rPr>
          <w:lang w:val="ro-RO"/>
        </w:rPr>
        <w:t xml:space="preserve">cel mult </w:t>
      </w:r>
      <w:r w:rsidR="004B7EE1" w:rsidRPr="00074013">
        <w:rPr>
          <w:lang w:val="ro-RO"/>
        </w:rPr>
        <w:t>1</w:t>
      </w:r>
      <w:r w:rsidR="008B4D02" w:rsidRPr="00074013">
        <w:rPr>
          <w:lang w:val="ro-RO"/>
        </w:rPr>
        <w:t>0</w:t>
      </w:r>
      <w:r w:rsidR="004B7EE1" w:rsidRPr="00074013">
        <w:rPr>
          <w:lang w:val="ro-RO"/>
        </w:rPr>
        <w:t xml:space="preserve"> </w:t>
      </w:r>
      <w:r w:rsidRPr="00074013">
        <w:rPr>
          <w:lang w:val="ro-RO"/>
        </w:rPr>
        <w:t xml:space="preserve">de zile de la adoptarea prezentei hotărâri, Regulamentul privind procedura pentru eliberarea </w:t>
      </w:r>
      <w:proofErr w:type="spellStart"/>
      <w:r w:rsidRPr="00074013">
        <w:rPr>
          <w:lang w:val="ro-RO"/>
        </w:rPr>
        <w:t>autorizaţiei</w:t>
      </w:r>
      <w:proofErr w:type="spellEnd"/>
      <w:r w:rsidRPr="00074013">
        <w:rPr>
          <w:lang w:val="ro-RO"/>
        </w:rPr>
        <w:t xml:space="preserve"> anuale de </w:t>
      </w:r>
      <w:proofErr w:type="spellStart"/>
      <w:r w:rsidRPr="00074013">
        <w:rPr>
          <w:lang w:val="ro-RO"/>
        </w:rPr>
        <w:t>funcţionare</w:t>
      </w:r>
      <w:proofErr w:type="spellEnd"/>
      <w:r w:rsidRPr="00074013">
        <w:rPr>
          <w:lang w:val="ro-RO"/>
        </w:rPr>
        <w:t xml:space="preserve"> pentru operatorii economici care organizează si exploatează activități de tipul </w:t>
      </w:r>
      <w:r w:rsidR="008B4D02" w:rsidRPr="00074013">
        <w:rPr>
          <w:lang w:val="ro-RO"/>
        </w:rPr>
        <w:t xml:space="preserve">jocurilor de noroc pe raza Municipiului Târgu Mureș și va propune spre deliberare cuantumul taxei pentru fiecare activitate </w:t>
      </w:r>
      <w:r w:rsidR="00074013">
        <w:rPr>
          <w:lang w:val="ro-RO"/>
        </w:rPr>
        <w:t xml:space="preserve">specifică </w:t>
      </w:r>
      <w:r w:rsidR="008B4D02" w:rsidRPr="00074013">
        <w:rPr>
          <w:lang w:val="ro-RO"/>
        </w:rPr>
        <w:t xml:space="preserve">în parte. </w:t>
      </w:r>
    </w:p>
    <w:p w14:paraId="6E8E53AC" w14:textId="77777777" w:rsidR="00712AFD" w:rsidRPr="00074013" w:rsidRDefault="00712AFD" w:rsidP="00712AFD">
      <w:pPr>
        <w:ind w:right="241"/>
        <w:jc w:val="both"/>
        <w:rPr>
          <w:lang w:val="ro-RO"/>
        </w:rPr>
      </w:pPr>
      <w:r w:rsidRPr="00074013">
        <w:rPr>
          <w:lang w:val="ro-RO"/>
        </w:rPr>
        <w:t xml:space="preserve"> </w:t>
      </w:r>
      <w:r w:rsidRPr="00074013">
        <w:rPr>
          <w:lang w:val="ro-RO"/>
        </w:rPr>
        <w:tab/>
      </w:r>
      <w:r w:rsidRPr="00074013">
        <w:rPr>
          <w:b/>
          <w:lang w:val="ro-RO"/>
        </w:rPr>
        <w:t>Art.</w:t>
      </w:r>
      <w:r w:rsidR="00B06790" w:rsidRPr="00074013">
        <w:rPr>
          <w:b/>
          <w:lang w:val="ro-RO"/>
        </w:rPr>
        <w:t>5</w:t>
      </w:r>
      <w:r w:rsidRPr="00074013">
        <w:rPr>
          <w:b/>
          <w:lang w:val="ro-RO"/>
        </w:rPr>
        <w:t xml:space="preserve">. </w:t>
      </w:r>
      <w:r w:rsidRPr="00074013">
        <w:rPr>
          <w:lang w:val="ro-RO"/>
        </w:rPr>
        <w:t xml:space="preserve">Cu aducerea la îndeplinire a prevederilor prezentei hotărâri se încredințează Executivul Municipiului Târgu </w:t>
      </w:r>
      <w:proofErr w:type="spellStart"/>
      <w:r w:rsidRPr="00074013">
        <w:rPr>
          <w:lang w:val="ro-RO"/>
        </w:rPr>
        <w:t>Mureş</w:t>
      </w:r>
      <w:proofErr w:type="spellEnd"/>
      <w:r w:rsidRPr="00074013">
        <w:rPr>
          <w:lang w:val="ro-RO"/>
        </w:rPr>
        <w:t xml:space="preserve"> prin </w:t>
      </w:r>
      <w:proofErr w:type="spellStart"/>
      <w:r w:rsidR="008B4D02" w:rsidRPr="00074013">
        <w:rPr>
          <w:lang w:val="ro-RO"/>
        </w:rPr>
        <w:t>Direcţia</w:t>
      </w:r>
      <w:proofErr w:type="spellEnd"/>
      <w:r w:rsidR="008B4D02" w:rsidRPr="00074013">
        <w:rPr>
          <w:lang w:val="ro-RO"/>
        </w:rPr>
        <w:t xml:space="preserve"> </w:t>
      </w:r>
      <w:proofErr w:type="spellStart"/>
      <w:r w:rsidR="008B4D02" w:rsidRPr="00074013">
        <w:rPr>
          <w:lang w:val="ro-RO"/>
        </w:rPr>
        <w:t>Activităţi</w:t>
      </w:r>
      <w:proofErr w:type="spellEnd"/>
      <w:r w:rsidR="008B4D02" w:rsidRPr="00074013">
        <w:rPr>
          <w:lang w:val="ro-RO"/>
        </w:rPr>
        <w:t xml:space="preserve"> Social-Culturale, Patrimoniale și Comerciale, </w:t>
      </w:r>
      <w:r w:rsidR="00481726" w:rsidRPr="00074013">
        <w:rPr>
          <w:lang w:val="ro-RO"/>
        </w:rPr>
        <w:t xml:space="preserve">Serviciul autorizări activități economice, respectiv Direcția Poliția Locală. </w:t>
      </w:r>
    </w:p>
    <w:p w14:paraId="652CEB36" w14:textId="77777777" w:rsidR="00712AFD" w:rsidRPr="00074013" w:rsidRDefault="00712AFD" w:rsidP="00712AFD">
      <w:pPr>
        <w:pStyle w:val="NoSpacing"/>
        <w:ind w:right="241"/>
        <w:jc w:val="both"/>
        <w:rPr>
          <w:lang w:val="ro-RO"/>
        </w:rPr>
      </w:pPr>
      <w:r w:rsidRPr="00074013">
        <w:rPr>
          <w:lang w:val="ro-RO"/>
        </w:rPr>
        <w:t xml:space="preserve"> </w:t>
      </w:r>
      <w:r w:rsidRPr="00074013">
        <w:rPr>
          <w:lang w:val="ro-RO"/>
        </w:rPr>
        <w:tab/>
      </w:r>
      <w:r w:rsidRPr="00074013">
        <w:rPr>
          <w:b/>
          <w:lang w:val="ro-RO"/>
        </w:rPr>
        <w:t>Art.</w:t>
      </w:r>
      <w:r w:rsidR="00B06790" w:rsidRPr="00074013">
        <w:rPr>
          <w:b/>
          <w:lang w:val="ro-RO"/>
        </w:rPr>
        <w:t>6</w:t>
      </w:r>
      <w:r w:rsidRPr="00074013">
        <w:rPr>
          <w:b/>
          <w:lang w:val="ro-RO"/>
        </w:rPr>
        <w:t xml:space="preserve">. </w:t>
      </w:r>
      <w:r w:rsidRPr="00074013">
        <w:rPr>
          <w:lang w:val="ro-RO"/>
        </w:rPr>
        <w:t xml:space="preserve">În conformitate cu prevederile art. 252, alin.(1), </w:t>
      </w:r>
      <w:proofErr w:type="spellStart"/>
      <w:r w:rsidRPr="00074013">
        <w:rPr>
          <w:lang w:val="ro-RO"/>
        </w:rPr>
        <w:t>lit.c</w:t>
      </w:r>
      <w:proofErr w:type="spellEnd"/>
      <w:r w:rsidRPr="00074013">
        <w:rPr>
          <w:lang w:val="ro-RO"/>
        </w:rPr>
        <w:t xml:space="preserve">), ale art. 255 din OUG nr. 57/2019 privind Codul administrativ, și ale art. 3, alin. (1) din Legea nr.554/2004, Legea contenciosului administrativ, prezenta Hotărâre se înaintează Prefectului </w:t>
      </w:r>
      <w:proofErr w:type="spellStart"/>
      <w:r w:rsidRPr="00074013">
        <w:rPr>
          <w:lang w:val="ro-RO"/>
        </w:rPr>
        <w:t>Judeţului</w:t>
      </w:r>
      <w:proofErr w:type="spellEnd"/>
      <w:r w:rsidRPr="00074013">
        <w:rPr>
          <w:lang w:val="ro-RO"/>
        </w:rPr>
        <w:t xml:space="preserve"> </w:t>
      </w:r>
      <w:proofErr w:type="spellStart"/>
      <w:r w:rsidRPr="00074013">
        <w:rPr>
          <w:lang w:val="ro-RO"/>
        </w:rPr>
        <w:t>Mureş</w:t>
      </w:r>
      <w:proofErr w:type="spellEnd"/>
      <w:r w:rsidRPr="00074013">
        <w:rPr>
          <w:lang w:val="ro-RO"/>
        </w:rPr>
        <w:t xml:space="preserve"> pentru exercitarea controlului de legalitate.</w:t>
      </w:r>
    </w:p>
    <w:p w14:paraId="07486F08" w14:textId="77777777" w:rsidR="00712AFD" w:rsidRPr="00074013" w:rsidRDefault="00712AFD" w:rsidP="00712AFD">
      <w:pPr>
        <w:pStyle w:val="NoSpacing"/>
        <w:ind w:right="241" w:firstLine="708"/>
        <w:jc w:val="both"/>
        <w:rPr>
          <w:lang w:val="ro-RO"/>
        </w:rPr>
      </w:pPr>
      <w:r w:rsidRPr="00074013">
        <w:rPr>
          <w:b/>
          <w:lang w:val="ro-RO"/>
        </w:rPr>
        <w:t>Art.</w:t>
      </w:r>
      <w:r w:rsidR="00B06790" w:rsidRPr="00074013">
        <w:rPr>
          <w:b/>
          <w:lang w:val="ro-RO"/>
        </w:rPr>
        <w:t>7</w:t>
      </w:r>
      <w:r w:rsidRPr="00074013">
        <w:rPr>
          <w:b/>
          <w:lang w:val="ro-RO"/>
        </w:rPr>
        <w:t xml:space="preserve">. </w:t>
      </w:r>
      <w:r w:rsidRPr="00074013">
        <w:rPr>
          <w:lang w:val="ro-RO"/>
        </w:rPr>
        <w:t>Prezenta hotărâre se comunică la:</w:t>
      </w:r>
    </w:p>
    <w:p w14:paraId="00D8356A" w14:textId="77777777" w:rsidR="00481726" w:rsidRPr="00074013" w:rsidRDefault="00481726" w:rsidP="00712AFD">
      <w:pPr>
        <w:pStyle w:val="NoSpacing"/>
        <w:ind w:right="241" w:firstLine="708"/>
        <w:jc w:val="both"/>
        <w:rPr>
          <w:lang w:val="ro-RO"/>
        </w:rPr>
      </w:pPr>
      <w:r w:rsidRPr="00074013">
        <w:rPr>
          <w:lang w:val="ro-RO"/>
        </w:rPr>
        <w:t>- Instituția Prefectului - județul Mureș;</w:t>
      </w:r>
    </w:p>
    <w:p w14:paraId="0185DD22" w14:textId="77777777" w:rsidR="00481726" w:rsidRPr="00074013" w:rsidRDefault="00481726" w:rsidP="00712AFD">
      <w:pPr>
        <w:pStyle w:val="NoSpacing"/>
        <w:ind w:right="241" w:firstLine="708"/>
        <w:jc w:val="both"/>
        <w:rPr>
          <w:lang w:val="ro-RO"/>
        </w:rPr>
      </w:pPr>
      <w:r w:rsidRPr="00074013">
        <w:rPr>
          <w:lang w:val="ro-RO"/>
        </w:rPr>
        <w:t xml:space="preserve">- </w:t>
      </w:r>
      <w:proofErr w:type="spellStart"/>
      <w:r w:rsidRPr="00074013">
        <w:rPr>
          <w:lang w:val="ro-RO"/>
        </w:rPr>
        <w:t>Direcţia</w:t>
      </w:r>
      <w:proofErr w:type="spellEnd"/>
      <w:r w:rsidRPr="00074013">
        <w:rPr>
          <w:lang w:val="ro-RO"/>
        </w:rPr>
        <w:t xml:space="preserve"> </w:t>
      </w:r>
      <w:proofErr w:type="spellStart"/>
      <w:r w:rsidRPr="00074013">
        <w:rPr>
          <w:lang w:val="ro-RO"/>
        </w:rPr>
        <w:t>Activităţi</w:t>
      </w:r>
      <w:proofErr w:type="spellEnd"/>
      <w:r w:rsidRPr="00074013">
        <w:rPr>
          <w:lang w:val="ro-RO"/>
        </w:rPr>
        <w:t xml:space="preserve"> Social-Culturale, Patrimoniale și Comerciale;</w:t>
      </w:r>
    </w:p>
    <w:p w14:paraId="0781089E" w14:textId="77777777" w:rsidR="00481726" w:rsidRPr="00074013" w:rsidRDefault="00481726" w:rsidP="00712AFD">
      <w:pPr>
        <w:pStyle w:val="NoSpacing"/>
        <w:ind w:right="241" w:firstLine="708"/>
        <w:jc w:val="both"/>
        <w:rPr>
          <w:b/>
          <w:lang w:val="ro-RO"/>
        </w:rPr>
      </w:pPr>
      <w:r w:rsidRPr="00074013">
        <w:rPr>
          <w:lang w:val="ro-RO"/>
        </w:rPr>
        <w:t>- Direcția Poliția Locală.</w:t>
      </w:r>
    </w:p>
    <w:p w14:paraId="7C345B43" w14:textId="77777777" w:rsidR="00712AFD" w:rsidRPr="00074013" w:rsidRDefault="00712AFD" w:rsidP="00712AFD">
      <w:pPr>
        <w:ind w:right="241"/>
        <w:jc w:val="both"/>
        <w:rPr>
          <w:szCs w:val="24"/>
          <w:lang w:val="ro-RO"/>
        </w:rPr>
      </w:pPr>
    </w:p>
    <w:p w14:paraId="7F9E244D" w14:textId="77777777" w:rsidR="00712AFD" w:rsidRPr="00074013" w:rsidRDefault="00712AFD" w:rsidP="00712AFD">
      <w:pPr>
        <w:ind w:right="241"/>
        <w:jc w:val="both"/>
        <w:rPr>
          <w:szCs w:val="24"/>
          <w:lang w:val="ro-RO"/>
        </w:rPr>
      </w:pPr>
    </w:p>
    <w:p w14:paraId="70E394BB" w14:textId="77777777" w:rsidR="00074013" w:rsidRPr="00074013" w:rsidRDefault="00074013" w:rsidP="00712AFD">
      <w:pPr>
        <w:ind w:right="241"/>
        <w:jc w:val="both"/>
        <w:rPr>
          <w:szCs w:val="24"/>
          <w:lang w:val="ro-RO"/>
        </w:rPr>
      </w:pPr>
    </w:p>
    <w:p w14:paraId="65CDC663" w14:textId="77777777" w:rsidR="00712AFD" w:rsidRPr="00074013" w:rsidRDefault="00712AFD" w:rsidP="00712AFD">
      <w:pPr>
        <w:ind w:right="241"/>
        <w:jc w:val="center"/>
        <w:rPr>
          <w:b/>
          <w:sz w:val="25"/>
          <w:szCs w:val="25"/>
          <w:lang w:val="ro-RO" w:eastAsia="ro-RO"/>
        </w:rPr>
      </w:pPr>
      <w:r w:rsidRPr="00074013">
        <w:rPr>
          <w:b/>
          <w:sz w:val="25"/>
          <w:szCs w:val="25"/>
          <w:lang w:val="ro-RO" w:eastAsia="ro-RO"/>
        </w:rPr>
        <w:t>Viză de legalitate,</w:t>
      </w:r>
    </w:p>
    <w:p w14:paraId="2240B8EE" w14:textId="77777777" w:rsidR="00712AFD" w:rsidRPr="00074013" w:rsidRDefault="00712AFD" w:rsidP="00712AFD">
      <w:pPr>
        <w:ind w:right="241"/>
        <w:jc w:val="center"/>
        <w:rPr>
          <w:b/>
          <w:sz w:val="25"/>
          <w:szCs w:val="25"/>
          <w:lang w:val="ro-RO" w:eastAsia="ro-RO"/>
        </w:rPr>
      </w:pPr>
      <w:r w:rsidRPr="00074013">
        <w:rPr>
          <w:b/>
          <w:sz w:val="25"/>
          <w:szCs w:val="25"/>
          <w:lang w:val="ro-RO" w:eastAsia="ro-RO"/>
        </w:rPr>
        <w:t>Secretar  General al  Municipiului Târgu Mureș,</w:t>
      </w:r>
    </w:p>
    <w:p w14:paraId="28034AB2" w14:textId="77777777" w:rsidR="00712AFD" w:rsidRPr="00074013" w:rsidRDefault="00712AFD" w:rsidP="00712AFD">
      <w:pPr>
        <w:ind w:right="241"/>
        <w:jc w:val="center"/>
        <w:rPr>
          <w:i/>
          <w:iCs/>
          <w:szCs w:val="24"/>
          <w:lang w:val="ro-RO"/>
        </w:rPr>
      </w:pPr>
      <w:proofErr w:type="spellStart"/>
      <w:r w:rsidRPr="00074013">
        <w:rPr>
          <w:b/>
          <w:i/>
          <w:iCs/>
          <w:sz w:val="25"/>
          <w:szCs w:val="25"/>
          <w:lang w:val="ro-RO"/>
        </w:rPr>
        <w:t>Bordi</w:t>
      </w:r>
      <w:proofErr w:type="spellEnd"/>
      <w:r w:rsidRPr="00074013">
        <w:rPr>
          <w:b/>
          <w:i/>
          <w:iCs/>
          <w:sz w:val="25"/>
          <w:szCs w:val="25"/>
          <w:lang w:val="ro-RO"/>
        </w:rPr>
        <w:t xml:space="preserve"> Kinga</w:t>
      </w:r>
    </w:p>
    <w:p w14:paraId="2155460A" w14:textId="77777777" w:rsidR="00712AFD" w:rsidRPr="00074013" w:rsidRDefault="00712AFD" w:rsidP="00712AFD">
      <w:pPr>
        <w:spacing w:line="360" w:lineRule="auto"/>
        <w:ind w:right="241"/>
        <w:jc w:val="both"/>
        <w:rPr>
          <w:b/>
          <w:szCs w:val="24"/>
          <w:lang w:val="ro-RO"/>
        </w:rPr>
      </w:pPr>
    </w:p>
    <w:p w14:paraId="5F6CAA06" w14:textId="77777777" w:rsidR="00712AFD" w:rsidRPr="00074013" w:rsidRDefault="00712AFD" w:rsidP="00712AFD">
      <w:pPr>
        <w:spacing w:line="360" w:lineRule="auto"/>
        <w:ind w:right="241"/>
        <w:jc w:val="both"/>
        <w:rPr>
          <w:b/>
          <w:szCs w:val="24"/>
          <w:lang w:val="ro-RO"/>
        </w:rPr>
      </w:pPr>
    </w:p>
    <w:p w14:paraId="66C39174" w14:textId="77777777" w:rsidR="00712AFD" w:rsidRPr="00074013" w:rsidRDefault="00712AFD" w:rsidP="00712AFD">
      <w:pPr>
        <w:ind w:right="241"/>
        <w:rPr>
          <w:lang w:val="ro-RO"/>
        </w:rPr>
      </w:pPr>
    </w:p>
    <w:p w14:paraId="77AFF0D8" w14:textId="77777777" w:rsidR="00712AFD" w:rsidRPr="00074013" w:rsidRDefault="00712AFD" w:rsidP="00712AFD">
      <w:pPr>
        <w:rPr>
          <w:lang w:val="ro-RO"/>
        </w:rPr>
      </w:pPr>
    </w:p>
    <w:sectPr w:rsidR="00712AFD" w:rsidRPr="00074013" w:rsidSect="00712AFD">
      <w:headerReference w:type="even" r:id="rId8"/>
      <w:footerReference w:type="default" r:id="rId9"/>
      <w:headerReference w:type="first" r:id="rId10"/>
      <w:pgSz w:w="12240" w:h="15840"/>
      <w:pgMar w:top="709" w:right="758" w:bottom="1440" w:left="1701" w:header="10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029F" w14:textId="77777777" w:rsidR="001C4A6B" w:rsidRDefault="001C4A6B">
      <w:r>
        <w:separator/>
      </w:r>
    </w:p>
  </w:endnote>
  <w:endnote w:type="continuationSeparator" w:id="0">
    <w:p w14:paraId="47511691" w14:textId="77777777" w:rsidR="001C4A6B" w:rsidRDefault="001C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57D0" w14:textId="77777777" w:rsidR="00712AFD" w:rsidRPr="00AB14CC" w:rsidRDefault="00712AFD" w:rsidP="00B35378">
    <w:pPr>
      <w:jc w:val="both"/>
      <w:rPr>
        <w:bCs/>
        <w:sz w:val="16"/>
        <w:szCs w:val="16"/>
        <w:lang w:val="ro-RO" w:eastAsia="ro-RO"/>
      </w:rPr>
    </w:pPr>
    <w:r w:rsidRPr="002376D5">
      <w:rPr>
        <w:b/>
        <w:sz w:val="16"/>
        <w:szCs w:val="16"/>
        <w:lang w:val="ro-RO" w:eastAsia="ro-RO"/>
      </w:rPr>
      <w:t>*</w:t>
    </w:r>
    <w:r w:rsidRPr="00AB14CC">
      <w:rPr>
        <w:bCs/>
        <w:sz w:val="16"/>
        <w:szCs w:val="16"/>
        <w:lang w:val="ro-RO" w:eastAsia="ro-RO"/>
      </w:rPr>
      <w:t xml:space="preserve">Actele administrative sunt hotărârile de Consiliu local care intră în vigoare </w:t>
    </w:r>
    <w:proofErr w:type="spellStart"/>
    <w:r w:rsidRPr="00AB14CC">
      <w:rPr>
        <w:bCs/>
        <w:sz w:val="16"/>
        <w:szCs w:val="16"/>
        <w:lang w:val="ro-RO" w:eastAsia="ro-RO"/>
      </w:rPr>
      <w:t>şi</w:t>
    </w:r>
    <w:proofErr w:type="spellEnd"/>
    <w:r w:rsidRPr="00AB14CC">
      <w:rPr>
        <w:bCs/>
        <w:sz w:val="16"/>
        <w:szCs w:val="16"/>
        <w:lang w:val="ro-RO" w:eastAsia="ro-RO"/>
      </w:rPr>
      <w:t xml:space="preserve"> produc efecte juridice după îndeplinirea </w:t>
    </w:r>
    <w:proofErr w:type="spellStart"/>
    <w:r w:rsidRPr="00AB14CC">
      <w:rPr>
        <w:bCs/>
        <w:sz w:val="16"/>
        <w:szCs w:val="16"/>
        <w:lang w:val="ro-RO" w:eastAsia="ro-RO"/>
      </w:rPr>
      <w:t>condiţiilor</w:t>
    </w:r>
    <w:proofErr w:type="spellEnd"/>
    <w:r w:rsidRPr="00AB14CC">
      <w:rPr>
        <w:bCs/>
        <w:sz w:val="16"/>
        <w:szCs w:val="16"/>
        <w:lang w:val="ro-RO" w:eastAsia="ro-RO"/>
      </w:rPr>
      <w:t xml:space="preserve"> prevăzute de art. 129, art. 139 din O.U.G. nr. 57/2019 privind Codul Administrativ </w:t>
    </w:r>
  </w:p>
  <w:p w14:paraId="69277E3B" w14:textId="77777777" w:rsidR="00712AFD" w:rsidRDefault="00712AFD" w:rsidP="00B35378">
    <w:pPr>
      <w:pStyle w:val="Footer"/>
    </w:pPr>
  </w:p>
  <w:p w14:paraId="2B229C10" w14:textId="77777777" w:rsidR="00712AFD" w:rsidRDefault="00712AFD" w:rsidP="00B35378">
    <w:pPr>
      <w:pStyle w:val="Footer"/>
    </w:pPr>
  </w:p>
  <w:p w14:paraId="69C9EA9A" w14:textId="77777777" w:rsidR="00712AFD" w:rsidRDefault="00712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67CB" w14:textId="77777777" w:rsidR="001C4A6B" w:rsidRDefault="001C4A6B">
      <w:r>
        <w:separator/>
      </w:r>
    </w:p>
  </w:footnote>
  <w:footnote w:type="continuationSeparator" w:id="0">
    <w:p w14:paraId="4E04F69E" w14:textId="77777777" w:rsidR="001C4A6B" w:rsidRDefault="001C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823A" w14:textId="77777777" w:rsidR="00712AFD" w:rsidRDefault="00712AFD" w:rsidP="00D77664">
    <w:pPr>
      <w:pStyle w:val="Header"/>
      <w:jc w:val="right"/>
    </w:pPr>
    <w:r w:rsidRPr="00AA36C8">
      <w:rPr>
        <w:lang w:val="ro-RO"/>
      </w:rPr>
      <w:t>(</w:t>
    </w:r>
    <w:r w:rsidRPr="00AA36C8">
      <w:rPr>
        <w:sz w:val="16"/>
        <w:szCs w:val="16"/>
        <w:lang w:val="ro-RO"/>
      </w:rPr>
      <w:t>nu produce efecte juridice)</w:t>
    </w:r>
    <w:r w:rsidRPr="00AA36C8">
      <w:rPr>
        <w:b/>
        <w:szCs w:val="24"/>
        <w:lang w:val="ro-RO"/>
      </w:rPr>
      <w:t>*</w:t>
    </w:r>
  </w:p>
  <w:p w14:paraId="16E4D76B" w14:textId="77777777" w:rsidR="00712AFD" w:rsidRDefault="00712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1388" w14:textId="77777777" w:rsidR="00712AFD" w:rsidRPr="00B1022B" w:rsidRDefault="00712AFD" w:rsidP="00C46485">
    <w:pPr>
      <w:ind w:left="8222" w:hanging="1276"/>
      <w:jc w:val="right"/>
      <w:rPr>
        <w:b/>
        <w:szCs w:val="24"/>
        <w:lang w:eastAsia="ro-RO"/>
      </w:rPr>
    </w:pPr>
    <w:r w:rsidRPr="00B1022B">
      <w:rPr>
        <w:b/>
        <w:sz w:val="16"/>
        <w:szCs w:val="16"/>
        <w:lang w:eastAsia="ro-RO"/>
      </w:rPr>
      <w:t xml:space="preserve">(nu produce </w:t>
    </w:r>
    <w:proofErr w:type="spellStart"/>
    <w:r w:rsidRPr="00B1022B">
      <w:rPr>
        <w:b/>
        <w:sz w:val="16"/>
        <w:szCs w:val="16"/>
        <w:lang w:eastAsia="ro-RO"/>
      </w:rPr>
      <w:t>efecte</w:t>
    </w:r>
    <w:proofErr w:type="spellEnd"/>
    <w:r w:rsidRPr="00B1022B">
      <w:rPr>
        <w:b/>
        <w:sz w:val="16"/>
        <w:szCs w:val="16"/>
        <w:lang w:eastAsia="ro-RO"/>
      </w:rPr>
      <w:t xml:space="preserve"> </w:t>
    </w:r>
    <w:proofErr w:type="spellStart"/>
    <w:proofErr w:type="gramStart"/>
    <w:r>
      <w:rPr>
        <w:b/>
        <w:sz w:val="16"/>
        <w:szCs w:val="16"/>
        <w:lang w:eastAsia="ro-RO"/>
      </w:rPr>
      <w:t>juridice</w:t>
    </w:r>
    <w:proofErr w:type="spellEnd"/>
    <w:r>
      <w:rPr>
        <w:b/>
        <w:sz w:val="16"/>
        <w:szCs w:val="16"/>
        <w:lang w:eastAsia="ro-RO"/>
      </w:rPr>
      <w:t>)*</w:t>
    </w:r>
    <w:proofErr w:type="gramEnd"/>
  </w:p>
  <w:p w14:paraId="07B1EB07" w14:textId="77777777" w:rsidR="00712AFD" w:rsidRDefault="00712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54460"/>
    <w:multiLevelType w:val="hybridMultilevel"/>
    <w:tmpl w:val="541AC29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76BB2360"/>
    <w:multiLevelType w:val="hybridMultilevel"/>
    <w:tmpl w:val="C9345640"/>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814417303">
    <w:abstractNumId w:val="0"/>
  </w:num>
  <w:num w:numId="2" w16cid:durableId="40862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FD"/>
    <w:rsid w:val="00024526"/>
    <w:rsid w:val="00074013"/>
    <w:rsid w:val="000A6CE5"/>
    <w:rsid w:val="000D1E13"/>
    <w:rsid w:val="00115D60"/>
    <w:rsid w:val="0017110A"/>
    <w:rsid w:val="00175DB1"/>
    <w:rsid w:val="001A7343"/>
    <w:rsid w:val="001C4A6B"/>
    <w:rsid w:val="001E6718"/>
    <w:rsid w:val="00264B0A"/>
    <w:rsid w:val="0028100D"/>
    <w:rsid w:val="002F0223"/>
    <w:rsid w:val="00346D5D"/>
    <w:rsid w:val="00356FE1"/>
    <w:rsid w:val="00376C88"/>
    <w:rsid w:val="00381E0B"/>
    <w:rsid w:val="003E4A4D"/>
    <w:rsid w:val="003F2481"/>
    <w:rsid w:val="00481726"/>
    <w:rsid w:val="004B7EE1"/>
    <w:rsid w:val="00582531"/>
    <w:rsid w:val="005F08DB"/>
    <w:rsid w:val="00622632"/>
    <w:rsid w:val="00712AFD"/>
    <w:rsid w:val="007B6F3C"/>
    <w:rsid w:val="008A2E68"/>
    <w:rsid w:val="008B4D02"/>
    <w:rsid w:val="00A2701A"/>
    <w:rsid w:val="00A44FC3"/>
    <w:rsid w:val="00A74480"/>
    <w:rsid w:val="00B06790"/>
    <w:rsid w:val="00B93C6D"/>
    <w:rsid w:val="00BD731B"/>
    <w:rsid w:val="00C10E21"/>
    <w:rsid w:val="00C46F73"/>
    <w:rsid w:val="00C83AA0"/>
    <w:rsid w:val="00CC7CDC"/>
    <w:rsid w:val="00D100F5"/>
    <w:rsid w:val="00DC07FB"/>
    <w:rsid w:val="00E531B5"/>
    <w:rsid w:val="00E87651"/>
    <w:rsid w:val="00E937AA"/>
    <w:rsid w:val="00EB31BE"/>
    <w:rsid w:val="00EE1B83"/>
    <w:rsid w:val="00FF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9663"/>
  <w15:chartTrackingRefBased/>
  <w15:docId w15:val="{2C8A1583-4BD8-254E-BAF5-5DF53EEB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AFD"/>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12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12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A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A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A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A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12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AFD"/>
    <w:rPr>
      <w:rFonts w:eastAsiaTheme="majorEastAsia" w:cstheme="majorBidi"/>
      <w:color w:val="272727" w:themeColor="text1" w:themeTint="D8"/>
    </w:rPr>
  </w:style>
  <w:style w:type="paragraph" w:styleId="Title">
    <w:name w:val="Title"/>
    <w:basedOn w:val="Normal"/>
    <w:next w:val="Normal"/>
    <w:link w:val="TitleChar"/>
    <w:uiPriority w:val="10"/>
    <w:qFormat/>
    <w:rsid w:val="00712A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AFD"/>
    <w:pPr>
      <w:spacing w:before="160"/>
      <w:jc w:val="center"/>
    </w:pPr>
    <w:rPr>
      <w:i/>
      <w:iCs/>
      <w:color w:val="404040" w:themeColor="text1" w:themeTint="BF"/>
    </w:rPr>
  </w:style>
  <w:style w:type="character" w:customStyle="1" w:styleId="QuoteChar">
    <w:name w:val="Quote Char"/>
    <w:basedOn w:val="DefaultParagraphFont"/>
    <w:link w:val="Quote"/>
    <w:uiPriority w:val="29"/>
    <w:rsid w:val="00712AFD"/>
    <w:rPr>
      <w:i/>
      <w:iCs/>
      <w:color w:val="404040" w:themeColor="text1" w:themeTint="BF"/>
    </w:rPr>
  </w:style>
  <w:style w:type="paragraph" w:styleId="ListParagraph">
    <w:name w:val="List Paragraph"/>
    <w:basedOn w:val="Normal"/>
    <w:uiPriority w:val="34"/>
    <w:qFormat/>
    <w:rsid w:val="00712AFD"/>
    <w:pPr>
      <w:ind w:left="720"/>
      <w:contextualSpacing/>
    </w:pPr>
  </w:style>
  <w:style w:type="character" w:styleId="IntenseEmphasis">
    <w:name w:val="Intense Emphasis"/>
    <w:basedOn w:val="DefaultParagraphFont"/>
    <w:uiPriority w:val="21"/>
    <w:qFormat/>
    <w:rsid w:val="00712AFD"/>
    <w:rPr>
      <w:i/>
      <w:iCs/>
      <w:color w:val="2F5496" w:themeColor="accent1" w:themeShade="BF"/>
    </w:rPr>
  </w:style>
  <w:style w:type="paragraph" w:styleId="IntenseQuote">
    <w:name w:val="Intense Quote"/>
    <w:basedOn w:val="Normal"/>
    <w:next w:val="Normal"/>
    <w:link w:val="IntenseQuoteChar"/>
    <w:uiPriority w:val="30"/>
    <w:qFormat/>
    <w:rsid w:val="00712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AFD"/>
    <w:rPr>
      <w:i/>
      <w:iCs/>
      <w:color w:val="2F5496" w:themeColor="accent1" w:themeShade="BF"/>
    </w:rPr>
  </w:style>
  <w:style w:type="character" w:styleId="IntenseReference">
    <w:name w:val="Intense Reference"/>
    <w:basedOn w:val="DefaultParagraphFont"/>
    <w:uiPriority w:val="32"/>
    <w:qFormat/>
    <w:rsid w:val="00712AFD"/>
    <w:rPr>
      <w:b/>
      <w:bCs/>
      <w:smallCaps/>
      <w:color w:val="2F5496" w:themeColor="accent1" w:themeShade="BF"/>
      <w:spacing w:val="5"/>
    </w:rPr>
  </w:style>
  <w:style w:type="paragraph" w:styleId="NoSpacing">
    <w:name w:val="No Spacing"/>
    <w:uiPriority w:val="1"/>
    <w:qFormat/>
    <w:rsid w:val="00712AFD"/>
    <w:pPr>
      <w:spacing w:after="0" w:line="240" w:lineRule="auto"/>
    </w:pPr>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712AFD"/>
    <w:pPr>
      <w:tabs>
        <w:tab w:val="center" w:pos="4680"/>
        <w:tab w:val="right" w:pos="9360"/>
      </w:tabs>
    </w:pPr>
  </w:style>
  <w:style w:type="character" w:customStyle="1" w:styleId="FooterChar">
    <w:name w:val="Footer Char"/>
    <w:basedOn w:val="DefaultParagraphFont"/>
    <w:link w:val="Footer"/>
    <w:uiPriority w:val="99"/>
    <w:rsid w:val="00712AFD"/>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12AFD"/>
    <w:pPr>
      <w:tabs>
        <w:tab w:val="center" w:pos="4536"/>
        <w:tab w:val="right" w:pos="9072"/>
      </w:tabs>
    </w:pPr>
  </w:style>
  <w:style w:type="character" w:customStyle="1" w:styleId="HeaderChar">
    <w:name w:val="Header Char"/>
    <w:basedOn w:val="DefaultParagraphFont"/>
    <w:link w:val="Header"/>
    <w:uiPriority w:val="99"/>
    <w:rsid w:val="00712AFD"/>
    <w:rPr>
      <w:rFonts w:ascii="Times New Roman" w:eastAsia="Times New Roman" w:hAnsi="Times New Roman" w:cs="Times New Roman"/>
      <w:kern w:val="0"/>
      <w:szCs w:val="20"/>
      <w14:ligatures w14:val="none"/>
    </w:rPr>
  </w:style>
  <w:style w:type="paragraph" w:styleId="NormalWeb">
    <w:name w:val="Normal (Web)"/>
    <w:basedOn w:val="Normal"/>
    <w:uiPriority w:val="99"/>
    <w:unhideWhenUsed/>
    <w:rsid w:val="00712AF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2</cp:revision>
  <dcterms:created xsi:type="dcterms:W3CDTF">2026-03-27T11:22:00Z</dcterms:created>
  <dcterms:modified xsi:type="dcterms:W3CDTF">2026-03-27T11:22:00Z</dcterms:modified>
</cp:coreProperties>
</file>