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FAA3" w14:textId="318114F6" w:rsidR="00B865D9" w:rsidRPr="00B865D9" w:rsidRDefault="00B865D9" w:rsidP="00B865D9">
      <w:pPr>
        <w:keepNext/>
        <w:spacing w:after="0" w:line="240" w:lineRule="auto"/>
        <w:jc w:val="both"/>
        <w:outlineLvl w:val="4"/>
        <w:rPr>
          <w:rFonts w:ascii="Times New Roman" w:eastAsia="Times New Roman" w:hAnsi="Times New Roman" w:cs="Times New Roman"/>
          <w:b/>
          <w:kern w:val="0"/>
          <w:sz w:val="26"/>
          <w:szCs w:val="24"/>
          <w:lang w:eastAsia="ro-RO"/>
          <w14:ligatures w14:val="none"/>
        </w:rPr>
      </w:pPr>
      <w:r w:rsidRPr="00B865D9">
        <w:rPr>
          <w:rFonts w:ascii="Times New Roman" w:eastAsia="Times New Roman" w:hAnsi="Times New Roman" w:cs="Times New Roman"/>
          <w:b/>
          <w:kern w:val="0"/>
          <w:sz w:val="26"/>
          <w:szCs w:val="24"/>
          <w:lang w:eastAsia="ro-RO"/>
          <w14:ligatures w14:val="none"/>
        </w:rPr>
        <w:t>ROMÂNIA</w:t>
      </w:r>
      <w:r w:rsidRPr="00B865D9">
        <w:rPr>
          <w:rFonts w:ascii="Times New Roman" w:eastAsia="Times New Roman" w:hAnsi="Times New Roman" w:cs="Times New Roman"/>
          <w:b/>
          <w:kern w:val="0"/>
          <w:sz w:val="26"/>
          <w:szCs w:val="24"/>
          <w:lang w:eastAsia="ro-RO"/>
          <w14:ligatures w14:val="none"/>
        </w:rPr>
        <w:tab/>
      </w:r>
      <w:r w:rsidRPr="00B865D9">
        <w:rPr>
          <w:rFonts w:ascii="Times New Roman" w:eastAsia="Times New Roman" w:hAnsi="Times New Roman" w:cs="Times New Roman"/>
          <w:b/>
          <w:kern w:val="0"/>
          <w:sz w:val="26"/>
          <w:szCs w:val="24"/>
          <w:lang w:eastAsia="ro-RO"/>
          <w14:ligatures w14:val="none"/>
        </w:rPr>
        <w:tab/>
      </w:r>
      <w:r w:rsidRPr="00B865D9">
        <w:rPr>
          <w:rFonts w:ascii="Times New Roman" w:eastAsia="Times New Roman" w:hAnsi="Times New Roman" w:cs="Times New Roman"/>
          <w:b/>
          <w:kern w:val="0"/>
          <w:sz w:val="26"/>
          <w:szCs w:val="24"/>
          <w:lang w:eastAsia="ro-RO"/>
          <w14:ligatures w14:val="none"/>
        </w:rPr>
        <w:tab/>
      </w:r>
      <w:r w:rsidRPr="00B865D9">
        <w:rPr>
          <w:rFonts w:ascii="Times New Roman" w:eastAsia="Times New Roman" w:hAnsi="Times New Roman" w:cs="Times New Roman"/>
          <w:b/>
          <w:kern w:val="0"/>
          <w:sz w:val="26"/>
          <w:szCs w:val="24"/>
          <w:lang w:eastAsia="ro-RO"/>
          <w14:ligatures w14:val="none"/>
        </w:rPr>
        <w:tab/>
      </w:r>
      <w:r w:rsidRPr="00B865D9">
        <w:rPr>
          <w:rFonts w:ascii="Times New Roman" w:eastAsia="Times New Roman" w:hAnsi="Times New Roman" w:cs="Times New Roman"/>
          <w:b/>
          <w:kern w:val="0"/>
          <w:sz w:val="26"/>
          <w:szCs w:val="24"/>
          <w:lang w:eastAsia="ro-RO"/>
          <w14:ligatures w14:val="none"/>
        </w:rPr>
        <w:tab/>
      </w:r>
      <w:r w:rsidRPr="00B865D9">
        <w:rPr>
          <w:rFonts w:ascii="Times New Roman" w:eastAsia="Times New Roman" w:hAnsi="Times New Roman" w:cs="Times New Roman"/>
          <w:kern w:val="0"/>
          <w:sz w:val="26"/>
          <w:szCs w:val="24"/>
          <w:lang w:eastAsia="ro-RO"/>
          <w14:ligatures w14:val="none"/>
        </w:rPr>
        <w:t xml:space="preserve">        </w:t>
      </w:r>
      <w:r w:rsidRPr="00B865D9">
        <w:rPr>
          <w:rFonts w:ascii="Times New Roman" w:eastAsia="Times New Roman" w:hAnsi="Times New Roman" w:cs="Times New Roman"/>
          <w:kern w:val="0"/>
          <w:sz w:val="26"/>
          <w:szCs w:val="24"/>
          <w:lang w:eastAsia="ro-RO"/>
          <w14:ligatures w14:val="none"/>
        </w:rPr>
        <w:tab/>
      </w:r>
      <w:r w:rsidRPr="00B865D9">
        <w:rPr>
          <w:rFonts w:ascii="Times New Roman" w:eastAsia="Times New Roman" w:hAnsi="Times New Roman" w:cs="Times New Roman"/>
          <w:kern w:val="0"/>
          <w:sz w:val="26"/>
          <w:szCs w:val="24"/>
          <w:lang w:eastAsia="ro-RO"/>
          <w14:ligatures w14:val="none"/>
        </w:rPr>
        <w:tab/>
      </w:r>
      <w:r w:rsidRPr="00B865D9">
        <w:rPr>
          <w:rFonts w:ascii="Times New Roman" w:eastAsia="Times New Roman" w:hAnsi="Times New Roman" w:cs="Times New Roman"/>
          <w:kern w:val="0"/>
          <w:sz w:val="26"/>
          <w:szCs w:val="24"/>
          <w:lang w:eastAsia="ro-RO"/>
          <w14:ligatures w14:val="none"/>
        </w:rPr>
        <w:tab/>
      </w:r>
      <w:r w:rsidRPr="00B865D9">
        <w:rPr>
          <w:rFonts w:ascii="Times New Roman" w:eastAsia="Times New Roman" w:hAnsi="Times New Roman" w:cs="Times New Roman"/>
          <w:kern w:val="0"/>
          <w:sz w:val="26"/>
          <w:szCs w:val="24"/>
          <w:lang w:eastAsia="ro-RO"/>
          <w14:ligatures w14:val="none"/>
        </w:rPr>
        <w:tab/>
        <w:t xml:space="preserve">   </w:t>
      </w:r>
    </w:p>
    <w:p w14:paraId="76EA1C59" w14:textId="77777777" w:rsidR="00B865D9" w:rsidRPr="00B865D9" w:rsidRDefault="00B865D9" w:rsidP="00B865D9">
      <w:pPr>
        <w:keepNext/>
        <w:spacing w:after="0" w:line="240" w:lineRule="auto"/>
        <w:jc w:val="both"/>
        <w:outlineLvl w:val="5"/>
        <w:rPr>
          <w:rFonts w:ascii="Times New Roman" w:eastAsia="Times New Roman" w:hAnsi="Times New Roman" w:cs="Times New Roman"/>
          <w:b/>
          <w:bCs/>
          <w:kern w:val="0"/>
          <w:sz w:val="24"/>
          <w:szCs w:val="24"/>
          <w:lang w:eastAsia="ro-RO"/>
          <w14:ligatures w14:val="none"/>
        </w:rPr>
      </w:pPr>
      <w:r w:rsidRPr="00B865D9">
        <w:rPr>
          <w:rFonts w:ascii="Times New Roman" w:eastAsia="Times New Roman" w:hAnsi="Times New Roman" w:cs="Times New Roman"/>
          <w:b/>
          <w:bCs/>
          <w:kern w:val="0"/>
          <w:sz w:val="24"/>
          <w:szCs w:val="24"/>
          <w:lang w:eastAsia="ro-RO"/>
          <w14:ligatures w14:val="none"/>
        </w:rPr>
        <w:t>JUDEŢUL MUREŞ</w:t>
      </w:r>
      <w:r w:rsidRPr="00B865D9">
        <w:rPr>
          <w:rFonts w:ascii="Times New Roman" w:eastAsia="Times New Roman" w:hAnsi="Times New Roman" w:cs="Times New Roman"/>
          <w:b/>
          <w:bCs/>
          <w:kern w:val="0"/>
          <w:sz w:val="24"/>
          <w:szCs w:val="24"/>
          <w:lang w:eastAsia="ro-RO"/>
          <w14:ligatures w14:val="none"/>
        </w:rPr>
        <w:tab/>
      </w:r>
      <w:r w:rsidRPr="00B865D9">
        <w:rPr>
          <w:rFonts w:ascii="Times New Roman" w:eastAsia="Times New Roman" w:hAnsi="Times New Roman" w:cs="Times New Roman"/>
          <w:b/>
          <w:bCs/>
          <w:kern w:val="0"/>
          <w:sz w:val="24"/>
          <w:szCs w:val="24"/>
          <w:lang w:eastAsia="ro-RO"/>
          <w14:ligatures w14:val="none"/>
        </w:rPr>
        <w:tab/>
      </w:r>
      <w:r w:rsidRPr="00B865D9">
        <w:rPr>
          <w:rFonts w:ascii="Times New Roman" w:eastAsia="Times New Roman" w:hAnsi="Times New Roman" w:cs="Times New Roman"/>
          <w:b/>
          <w:bCs/>
          <w:kern w:val="0"/>
          <w:sz w:val="24"/>
          <w:szCs w:val="24"/>
          <w:lang w:eastAsia="ro-RO"/>
          <w14:ligatures w14:val="none"/>
        </w:rPr>
        <w:tab/>
      </w:r>
      <w:r w:rsidRPr="00B865D9">
        <w:rPr>
          <w:rFonts w:ascii="Times New Roman" w:eastAsia="Times New Roman" w:hAnsi="Times New Roman" w:cs="Times New Roman"/>
          <w:b/>
          <w:bCs/>
          <w:kern w:val="0"/>
          <w:sz w:val="24"/>
          <w:szCs w:val="24"/>
          <w:lang w:eastAsia="ro-RO"/>
          <w14:ligatures w14:val="none"/>
        </w:rPr>
        <w:tab/>
      </w:r>
      <w:r w:rsidRPr="00B865D9">
        <w:rPr>
          <w:rFonts w:ascii="Times New Roman" w:eastAsia="Times New Roman" w:hAnsi="Times New Roman" w:cs="Times New Roman"/>
          <w:b/>
          <w:bCs/>
          <w:kern w:val="0"/>
          <w:sz w:val="24"/>
          <w:szCs w:val="24"/>
          <w:lang w:eastAsia="ro-RO"/>
          <w14:ligatures w14:val="none"/>
        </w:rPr>
        <w:tab/>
      </w:r>
      <w:r w:rsidRPr="00B865D9">
        <w:rPr>
          <w:rFonts w:ascii="Times New Roman" w:eastAsia="Times New Roman" w:hAnsi="Times New Roman" w:cs="Times New Roman"/>
          <w:b/>
          <w:bCs/>
          <w:kern w:val="0"/>
          <w:sz w:val="24"/>
          <w:szCs w:val="24"/>
          <w:lang w:eastAsia="ro-RO"/>
          <w14:ligatures w14:val="none"/>
        </w:rPr>
        <w:tab/>
      </w:r>
      <w:r w:rsidRPr="00B865D9">
        <w:rPr>
          <w:rFonts w:ascii="Times New Roman" w:eastAsia="Times New Roman" w:hAnsi="Times New Roman" w:cs="Times New Roman"/>
          <w:b/>
          <w:bCs/>
          <w:kern w:val="0"/>
          <w:sz w:val="24"/>
          <w:szCs w:val="24"/>
          <w:lang w:eastAsia="ro-RO"/>
          <w14:ligatures w14:val="none"/>
        </w:rPr>
        <w:tab/>
      </w:r>
      <w:r w:rsidRPr="00B865D9">
        <w:rPr>
          <w:rFonts w:ascii="Times New Roman" w:eastAsia="Times New Roman" w:hAnsi="Times New Roman" w:cs="Times New Roman"/>
          <w:b/>
          <w:bCs/>
          <w:kern w:val="0"/>
          <w:sz w:val="24"/>
          <w:szCs w:val="24"/>
          <w:lang w:eastAsia="ro-RO"/>
          <w14:ligatures w14:val="none"/>
        </w:rPr>
        <w:tab/>
        <w:t xml:space="preserve">               </w:t>
      </w:r>
      <w:proofErr w:type="spellStart"/>
      <w:r w:rsidRPr="00B865D9">
        <w:rPr>
          <w:rFonts w:ascii="Times New Roman" w:eastAsia="Times New Roman" w:hAnsi="Times New Roman" w:cs="Times New Roman"/>
          <w:b/>
          <w:bCs/>
          <w:kern w:val="0"/>
          <w:sz w:val="24"/>
          <w:szCs w:val="24"/>
          <w:lang w:eastAsia="ro-RO"/>
          <w14:ligatures w14:val="none"/>
        </w:rPr>
        <w:t>Iniţiator</w:t>
      </w:r>
      <w:proofErr w:type="spellEnd"/>
      <w:r w:rsidRPr="00B865D9">
        <w:rPr>
          <w:rFonts w:ascii="Times New Roman" w:eastAsia="Times New Roman" w:hAnsi="Times New Roman" w:cs="Times New Roman"/>
          <w:b/>
          <w:bCs/>
          <w:kern w:val="0"/>
          <w:sz w:val="24"/>
          <w:szCs w:val="24"/>
          <w:lang w:eastAsia="ro-RO"/>
          <w14:ligatures w14:val="none"/>
        </w:rPr>
        <w:t>,</w:t>
      </w:r>
    </w:p>
    <w:p w14:paraId="0E4E7A12" w14:textId="77777777" w:rsidR="00B865D9" w:rsidRPr="00B865D9" w:rsidRDefault="00B865D9" w:rsidP="00B865D9">
      <w:pPr>
        <w:spacing w:after="0" w:line="240" w:lineRule="auto"/>
        <w:rPr>
          <w:rFonts w:ascii="Times New Roman" w:eastAsia="Times New Roman" w:hAnsi="Times New Roman" w:cs="Times New Roman"/>
          <w:b/>
          <w:kern w:val="0"/>
          <w:sz w:val="24"/>
          <w:szCs w:val="24"/>
          <w:lang w:eastAsia="ro-RO"/>
          <w14:ligatures w14:val="none"/>
        </w:rPr>
      </w:pPr>
      <w:r w:rsidRPr="00B865D9">
        <w:rPr>
          <w:rFonts w:ascii="Times New Roman" w:eastAsia="Times New Roman" w:hAnsi="Times New Roman" w:cs="Times New Roman"/>
          <w:b/>
          <w:kern w:val="0"/>
          <w:sz w:val="24"/>
          <w:szCs w:val="24"/>
          <w:lang w:eastAsia="ro-RO"/>
          <w14:ligatures w14:val="none"/>
        </w:rPr>
        <w:t>MUNICIPIUL TÂRGU MUREŞ</w:t>
      </w:r>
      <w:r w:rsidRPr="00B865D9">
        <w:rPr>
          <w:rFonts w:ascii="Times New Roman" w:eastAsia="Times New Roman" w:hAnsi="Times New Roman" w:cs="Times New Roman"/>
          <w:b/>
          <w:kern w:val="0"/>
          <w:sz w:val="24"/>
          <w:szCs w:val="24"/>
          <w:lang w:eastAsia="ro-RO"/>
          <w14:ligatures w14:val="none"/>
        </w:rPr>
        <w:tab/>
      </w:r>
      <w:r w:rsidRPr="00B865D9">
        <w:rPr>
          <w:rFonts w:ascii="Times New Roman" w:eastAsia="Times New Roman" w:hAnsi="Times New Roman" w:cs="Times New Roman"/>
          <w:b/>
          <w:kern w:val="0"/>
          <w:sz w:val="24"/>
          <w:szCs w:val="24"/>
          <w:lang w:eastAsia="ro-RO"/>
          <w14:ligatures w14:val="none"/>
        </w:rPr>
        <w:tab/>
      </w:r>
      <w:r w:rsidRPr="00B865D9">
        <w:rPr>
          <w:rFonts w:ascii="Times New Roman" w:eastAsia="Times New Roman" w:hAnsi="Times New Roman" w:cs="Times New Roman"/>
          <w:b/>
          <w:kern w:val="0"/>
          <w:sz w:val="24"/>
          <w:szCs w:val="24"/>
          <w:lang w:eastAsia="ro-RO"/>
          <w14:ligatures w14:val="none"/>
        </w:rPr>
        <w:tab/>
      </w:r>
      <w:r w:rsidRPr="00B865D9">
        <w:rPr>
          <w:rFonts w:ascii="Times New Roman" w:eastAsia="Times New Roman" w:hAnsi="Times New Roman" w:cs="Times New Roman"/>
          <w:b/>
          <w:kern w:val="0"/>
          <w:sz w:val="24"/>
          <w:szCs w:val="24"/>
          <w:lang w:eastAsia="ro-RO"/>
          <w14:ligatures w14:val="none"/>
        </w:rPr>
        <w:tab/>
      </w:r>
      <w:r w:rsidRPr="00B865D9">
        <w:rPr>
          <w:rFonts w:ascii="Times New Roman" w:eastAsia="Times New Roman" w:hAnsi="Times New Roman" w:cs="Times New Roman"/>
          <w:b/>
          <w:kern w:val="0"/>
          <w:sz w:val="24"/>
          <w:szCs w:val="24"/>
          <w:lang w:eastAsia="ro-RO"/>
          <w14:ligatures w14:val="none"/>
        </w:rPr>
        <w:tab/>
        <w:t xml:space="preserve">                       </w:t>
      </w:r>
      <w:r w:rsidRPr="00B865D9">
        <w:rPr>
          <w:rFonts w:ascii="Times New Roman" w:eastAsia="Times New Roman" w:hAnsi="Times New Roman" w:cs="Times New Roman"/>
          <w:b/>
          <w:kern w:val="0"/>
          <w:sz w:val="24"/>
          <w:szCs w:val="24"/>
          <w:lang w:eastAsia="ro-RO"/>
          <w14:ligatures w14:val="none"/>
        </w:rPr>
        <w:tab/>
        <w:t xml:space="preserve">   PRIMAR, </w:t>
      </w:r>
    </w:p>
    <w:p w14:paraId="73ADC234" w14:textId="77777777" w:rsidR="00B865D9" w:rsidRPr="00B865D9" w:rsidRDefault="00B865D9" w:rsidP="00B865D9">
      <w:pPr>
        <w:spacing w:after="0" w:line="240" w:lineRule="auto"/>
        <w:rPr>
          <w:rFonts w:ascii="Times New Roman" w:eastAsia="Times New Roman" w:hAnsi="Times New Roman" w:cs="Times New Roman"/>
          <w:b/>
          <w:kern w:val="0"/>
          <w:sz w:val="24"/>
          <w:szCs w:val="24"/>
          <w:lang w:eastAsia="ro-RO"/>
          <w14:ligatures w14:val="none"/>
        </w:rPr>
      </w:pPr>
      <w:proofErr w:type="spellStart"/>
      <w:r w:rsidRPr="00B865D9">
        <w:rPr>
          <w:rFonts w:ascii="Times New Roman" w:eastAsia="Times New Roman" w:hAnsi="Times New Roman" w:cs="Times New Roman"/>
          <w:b/>
          <w:kern w:val="0"/>
          <w:sz w:val="24"/>
          <w:szCs w:val="24"/>
          <w:lang w:eastAsia="ro-RO"/>
          <w14:ligatures w14:val="none"/>
        </w:rPr>
        <w:t>Direcţia</w:t>
      </w:r>
      <w:proofErr w:type="spellEnd"/>
      <w:r w:rsidRPr="00B865D9">
        <w:rPr>
          <w:rFonts w:ascii="Times New Roman" w:eastAsia="Times New Roman" w:hAnsi="Times New Roman" w:cs="Times New Roman"/>
          <w:b/>
          <w:kern w:val="0"/>
          <w:sz w:val="24"/>
          <w:szCs w:val="24"/>
          <w:lang w:eastAsia="ro-RO"/>
          <w14:ligatures w14:val="none"/>
        </w:rPr>
        <w:t xml:space="preserve"> </w:t>
      </w:r>
      <w:proofErr w:type="spellStart"/>
      <w:r w:rsidRPr="00B865D9">
        <w:rPr>
          <w:rFonts w:ascii="Times New Roman" w:eastAsia="Times New Roman" w:hAnsi="Times New Roman" w:cs="Times New Roman"/>
          <w:b/>
          <w:kern w:val="0"/>
          <w:sz w:val="24"/>
          <w:szCs w:val="24"/>
          <w:lang w:eastAsia="ro-RO"/>
          <w14:ligatures w14:val="none"/>
        </w:rPr>
        <w:t>activităţi</w:t>
      </w:r>
      <w:proofErr w:type="spellEnd"/>
      <w:r w:rsidRPr="00B865D9">
        <w:rPr>
          <w:rFonts w:ascii="Times New Roman" w:eastAsia="Times New Roman" w:hAnsi="Times New Roman" w:cs="Times New Roman"/>
          <w:b/>
          <w:kern w:val="0"/>
          <w:sz w:val="24"/>
          <w:szCs w:val="24"/>
          <w:lang w:eastAsia="ro-RO"/>
          <w14:ligatures w14:val="none"/>
        </w:rPr>
        <w:t xml:space="preserve"> social–culturale, patrimoniale </w:t>
      </w:r>
      <w:proofErr w:type="spellStart"/>
      <w:r w:rsidRPr="00B865D9">
        <w:rPr>
          <w:rFonts w:ascii="Times New Roman" w:eastAsia="Times New Roman" w:hAnsi="Times New Roman" w:cs="Times New Roman"/>
          <w:b/>
          <w:kern w:val="0"/>
          <w:sz w:val="24"/>
          <w:szCs w:val="24"/>
          <w:lang w:eastAsia="ro-RO"/>
          <w14:ligatures w14:val="none"/>
        </w:rPr>
        <w:t>şi</w:t>
      </w:r>
      <w:proofErr w:type="spellEnd"/>
      <w:r w:rsidRPr="00B865D9">
        <w:rPr>
          <w:rFonts w:ascii="Times New Roman" w:eastAsia="Times New Roman" w:hAnsi="Times New Roman" w:cs="Times New Roman"/>
          <w:b/>
          <w:kern w:val="0"/>
          <w:sz w:val="24"/>
          <w:szCs w:val="24"/>
          <w:lang w:eastAsia="ro-RO"/>
          <w14:ligatures w14:val="none"/>
        </w:rPr>
        <w:t xml:space="preserve"> comerciale</w:t>
      </w:r>
      <w:r w:rsidRPr="00B865D9">
        <w:rPr>
          <w:rFonts w:ascii="Times New Roman" w:eastAsia="Times New Roman" w:hAnsi="Times New Roman" w:cs="Times New Roman"/>
          <w:b/>
          <w:kern w:val="0"/>
          <w:sz w:val="24"/>
          <w:szCs w:val="24"/>
          <w:lang w:eastAsia="ro-RO"/>
          <w14:ligatures w14:val="none"/>
        </w:rPr>
        <w:tab/>
      </w:r>
      <w:r w:rsidRPr="00B865D9">
        <w:rPr>
          <w:rFonts w:ascii="Times New Roman" w:eastAsia="Times New Roman" w:hAnsi="Times New Roman" w:cs="Times New Roman"/>
          <w:b/>
          <w:kern w:val="0"/>
          <w:sz w:val="24"/>
          <w:szCs w:val="24"/>
          <w:lang w:eastAsia="ro-RO"/>
          <w14:ligatures w14:val="none"/>
        </w:rPr>
        <w:tab/>
        <w:t xml:space="preserve">       SOÓS ZOLTÁN</w:t>
      </w:r>
    </w:p>
    <w:p w14:paraId="6C003189" w14:textId="79CA18F6" w:rsidR="00B865D9" w:rsidRPr="00B865D9" w:rsidRDefault="00B865D9" w:rsidP="00B865D9">
      <w:pPr>
        <w:spacing w:after="0" w:line="240" w:lineRule="auto"/>
        <w:rPr>
          <w:rFonts w:ascii="Times New Roman" w:eastAsia="Times New Roman" w:hAnsi="Times New Roman" w:cs="Times New Roman"/>
          <w:b/>
          <w:kern w:val="0"/>
          <w:sz w:val="24"/>
          <w:szCs w:val="24"/>
          <w:lang w:eastAsia="ro-RO"/>
          <w14:ligatures w14:val="none"/>
        </w:rPr>
      </w:pPr>
      <w:r w:rsidRPr="00B865D9">
        <w:rPr>
          <w:rFonts w:ascii="Times New Roman" w:eastAsia="Times New Roman" w:hAnsi="Times New Roman" w:cs="Times New Roman"/>
          <w:b/>
          <w:kern w:val="0"/>
          <w:sz w:val="24"/>
          <w:szCs w:val="24"/>
          <w:lang w:eastAsia="ro-RO"/>
          <w14:ligatures w14:val="none"/>
        </w:rPr>
        <w:t>Nr.</w:t>
      </w:r>
      <w:r>
        <w:rPr>
          <w:rFonts w:ascii="Times New Roman" w:eastAsia="Times New Roman" w:hAnsi="Times New Roman" w:cs="Times New Roman"/>
          <w:b/>
          <w:kern w:val="0"/>
          <w:sz w:val="24"/>
          <w:szCs w:val="24"/>
          <w:lang w:eastAsia="ro-RO"/>
          <w14:ligatures w14:val="none"/>
        </w:rPr>
        <w:t>18528</w:t>
      </w:r>
      <w:r w:rsidRPr="00B865D9">
        <w:rPr>
          <w:rFonts w:ascii="Times New Roman" w:eastAsia="Times New Roman" w:hAnsi="Times New Roman" w:cs="Times New Roman"/>
          <w:b/>
          <w:kern w:val="0"/>
          <w:sz w:val="24"/>
          <w:szCs w:val="24"/>
          <w:lang w:eastAsia="ro-RO"/>
          <w14:ligatures w14:val="none"/>
        </w:rPr>
        <w:t xml:space="preserve"> din</w:t>
      </w:r>
      <w:r>
        <w:rPr>
          <w:rFonts w:ascii="Times New Roman" w:eastAsia="Times New Roman" w:hAnsi="Times New Roman" w:cs="Times New Roman"/>
          <w:b/>
          <w:kern w:val="0"/>
          <w:sz w:val="24"/>
          <w:szCs w:val="24"/>
          <w:lang w:eastAsia="ro-RO"/>
          <w14:ligatures w14:val="none"/>
        </w:rPr>
        <w:t xml:space="preserve"> 23.04.2026</w:t>
      </w:r>
      <w:r w:rsidRPr="00B865D9">
        <w:rPr>
          <w:rFonts w:ascii="Times New Roman" w:eastAsia="Times New Roman" w:hAnsi="Times New Roman" w:cs="Times New Roman"/>
          <w:b/>
          <w:kern w:val="0"/>
          <w:sz w:val="24"/>
          <w:szCs w:val="24"/>
          <w:lang w:eastAsia="ro-RO"/>
          <w14:ligatures w14:val="none"/>
        </w:rPr>
        <w:t xml:space="preserve"> </w:t>
      </w:r>
    </w:p>
    <w:p w14:paraId="105FD2A1" w14:textId="77777777" w:rsidR="00B955E7" w:rsidRPr="00B955E7" w:rsidRDefault="00B955E7" w:rsidP="00B955E7">
      <w:pPr>
        <w:tabs>
          <w:tab w:val="left" w:pos="7890"/>
        </w:tabs>
        <w:spacing w:after="0" w:line="240" w:lineRule="auto"/>
        <w:ind w:right="241"/>
        <w:jc w:val="both"/>
        <w:rPr>
          <w:rFonts w:ascii="Times New Roman" w:eastAsia="Times New Roman" w:hAnsi="Times New Roman" w:cs="Times New Roman"/>
          <w:b/>
          <w:bCs/>
          <w:kern w:val="0"/>
          <w:sz w:val="24"/>
          <w:szCs w:val="24"/>
          <w14:ligatures w14:val="none"/>
        </w:rPr>
      </w:pPr>
      <w:r w:rsidRPr="00B955E7">
        <w:rPr>
          <w:rFonts w:ascii="Times New Roman" w:eastAsia="Times New Roman" w:hAnsi="Times New Roman" w:cs="Times New Roman"/>
          <w:kern w:val="0"/>
          <w:sz w:val="24"/>
          <w:szCs w:val="24"/>
          <w14:ligatures w14:val="none"/>
        </w:rPr>
        <w:tab/>
      </w:r>
      <w:r w:rsidRPr="00B955E7">
        <w:rPr>
          <w:rFonts w:ascii="Times New Roman" w:eastAsia="Times New Roman" w:hAnsi="Times New Roman" w:cs="Times New Roman"/>
          <w:kern w:val="0"/>
          <w:sz w:val="24"/>
          <w:szCs w:val="24"/>
          <w14:ligatures w14:val="none"/>
        </w:rPr>
        <w:tab/>
      </w:r>
      <w:r w:rsidRPr="00B955E7">
        <w:rPr>
          <w:rFonts w:ascii="Times New Roman" w:eastAsia="Times New Roman" w:hAnsi="Times New Roman" w:cs="Times New Roman"/>
          <w:kern w:val="0"/>
          <w:sz w:val="24"/>
          <w:szCs w:val="24"/>
          <w14:ligatures w14:val="none"/>
        </w:rPr>
        <w:tab/>
        <w:t xml:space="preserve"> </w:t>
      </w:r>
      <w:r w:rsidRPr="00B955E7">
        <w:rPr>
          <w:rFonts w:ascii="Times New Roman" w:eastAsia="Times New Roman" w:hAnsi="Times New Roman" w:cs="Times New Roman"/>
          <w:b/>
          <w:bCs/>
          <w:kern w:val="0"/>
          <w:sz w:val="24"/>
          <w:szCs w:val="24"/>
          <w14:ligatures w14:val="none"/>
        </w:rPr>
        <w:t xml:space="preserve"> </w:t>
      </w:r>
    </w:p>
    <w:p w14:paraId="47201473" w14:textId="77777777" w:rsidR="00B955E7" w:rsidRPr="00B955E7" w:rsidRDefault="00B955E7" w:rsidP="00B955E7">
      <w:pPr>
        <w:tabs>
          <w:tab w:val="left" w:pos="7890"/>
        </w:tabs>
        <w:spacing w:after="0" w:line="240" w:lineRule="auto"/>
        <w:ind w:right="241"/>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kern w:val="0"/>
          <w:sz w:val="24"/>
          <w:szCs w:val="24"/>
          <w14:ligatures w14:val="none"/>
        </w:rPr>
        <w:tab/>
      </w:r>
    </w:p>
    <w:p w14:paraId="34BD4ED4" w14:textId="77777777" w:rsidR="00B955E7" w:rsidRPr="00B955E7" w:rsidRDefault="00B955E7" w:rsidP="00B955E7">
      <w:pPr>
        <w:keepNext/>
        <w:keepLines/>
        <w:spacing w:after="0" w:line="240" w:lineRule="auto"/>
        <w:ind w:right="241"/>
        <w:jc w:val="center"/>
        <w:outlineLvl w:val="1"/>
        <w:rPr>
          <w:rFonts w:ascii="Times New Roman" w:eastAsia="Times New Roman" w:hAnsi="Times New Roman" w:cs="Times New Roman"/>
          <w:b/>
          <w:bCs/>
          <w:kern w:val="0"/>
          <w:sz w:val="32"/>
          <w:szCs w:val="32"/>
          <w14:ligatures w14:val="none"/>
        </w:rPr>
      </w:pPr>
      <w:r w:rsidRPr="00B955E7">
        <w:rPr>
          <w:rFonts w:ascii="Times New Roman" w:eastAsia="Times New Roman" w:hAnsi="Times New Roman" w:cs="Times New Roman"/>
          <w:b/>
          <w:bCs/>
          <w:kern w:val="0"/>
          <w:sz w:val="32"/>
          <w:szCs w:val="32"/>
          <w14:ligatures w14:val="none"/>
        </w:rPr>
        <w:t>Referat de aprobare</w:t>
      </w:r>
    </w:p>
    <w:p w14:paraId="5D85E6B1" w14:textId="77777777" w:rsidR="00B955E7" w:rsidRPr="00B955E7" w:rsidRDefault="00B955E7" w:rsidP="00B955E7">
      <w:pPr>
        <w:spacing w:after="0" w:line="240" w:lineRule="auto"/>
        <w:ind w:right="241"/>
        <w:jc w:val="center"/>
        <w:rPr>
          <w:rFonts w:ascii="Times New Roman" w:eastAsia="Times New Roman" w:hAnsi="Times New Roman" w:cs="Times New Roman"/>
          <w:b/>
          <w:bCs/>
          <w:kern w:val="0"/>
          <w:sz w:val="24"/>
          <w:szCs w:val="20"/>
          <w14:ligatures w14:val="none"/>
        </w:rPr>
      </w:pPr>
      <w:r w:rsidRPr="00B955E7">
        <w:rPr>
          <w:rFonts w:ascii="Times New Roman" w:eastAsia="Times New Roman" w:hAnsi="Times New Roman" w:cs="Times New Roman"/>
          <w:b/>
          <w:bCs/>
          <w:kern w:val="0"/>
          <w:sz w:val="24"/>
          <w:szCs w:val="20"/>
          <w14:ligatures w14:val="none"/>
        </w:rPr>
        <w:t>la proiectul de hotărâre de aprobare a Regulamentului privind procedura de eliberare a autorizației de funcționare pentru desfășurarea activității de jocuri de noroc pe raza administrativ-teritorială a Municipiului Târgu Mureș</w:t>
      </w:r>
    </w:p>
    <w:p w14:paraId="74EFFFAC" w14:textId="77777777" w:rsidR="00B955E7" w:rsidRPr="00B955E7" w:rsidRDefault="00B955E7" w:rsidP="00B955E7">
      <w:pPr>
        <w:spacing w:after="0" w:line="240" w:lineRule="auto"/>
        <w:ind w:right="241"/>
        <w:jc w:val="both"/>
        <w:rPr>
          <w:rFonts w:ascii="Times New Roman" w:eastAsia="Times New Roman" w:hAnsi="Times New Roman" w:cs="Times New Roman"/>
          <w:kern w:val="0"/>
          <w:sz w:val="24"/>
          <w:szCs w:val="20"/>
          <w14:ligatures w14:val="none"/>
        </w:rPr>
      </w:pPr>
    </w:p>
    <w:p w14:paraId="36304E7D" w14:textId="77777777" w:rsidR="00B955E7" w:rsidRPr="00B955E7" w:rsidRDefault="00B955E7" w:rsidP="00B955E7">
      <w:pPr>
        <w:spacing w:after="0" w:line="240" w:lineRule="auto"/>
        <w:ind w:right="241"/>
        <w:jc w:val="both"/>
        <w:rPr>
          <w:rFonts w:ascii="Times New Roman" w:eastAsia="Times New Roman" w:hAnsi="Times New Roman" w:cs="Times New Roman"/>
          <w:kern w:val="0"/>
          <w:sz w:val="24"/>
          <w:szCs w:val="20"/>
          <w14:ligatures w14:val="none"/>
        </w:rPr>
      </w:pPr>
    </w:p>
    <w:p w14:paraId="763FE58D" w14:textId="77777777" w:rsidR="00B955E7" w:rsidRPr="00B955E7" w:rsidRDefault="00B955E7" w:rsidP="00B955E7">
      <w:pPr>
        <w:spacing w:after="0" w:line="36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ab/>
        <w:t>Având în vedere modificările legislative intervenite în materia organizării și exploatării activităților de jocuri de noroc, precum și competența expres conferită autorităților administrației publice locale de a stabili, la nivelul unității administrativ-teritoriale, cadrul de desfășurare a activităților de jocuri de noroc în locații fizice, s-a procedat la inițierea proiectului de hotărâre privind aprobarea Regulamentului privind procedura de emitere a autorizației anuale de funcționare pentru operatorii economici care organizează și exploatează activități de jocuri de noroc în locații fizice pe raza Municipiului Târgu Mureș, precum și a taxei locale anuale aferente. În conformitate cu prevederile art. 18</w:t>
      </w:r>
      <w:r w:rsidRPr="00B955E7">
        <w:rPr>
          <w:rFonts w:ascii="Times New Roman" w:eastAsia="Times New Roman" w:hAnsi="Times New Roman" w:cs="Times New Roman"/>
          <w:kern w:val="0"/>
          <w:sz w:val="24"/>
          <w:szCs w:val="20"/>
          <w:vertAlign w:val="superscript"/>
          <w14:ligatures w14:val="none"/>
        </w:rPr>
        <w:t>1</w:t>
      </w:r>
      <w:r w:rsidRPr="00B955E7">
        <w:rPr>
          <w:rFonts w:ascii="Times New Roman" w:eastAsia="Times New Roman" w:hAnsi="Times New Roman" w:cs="Times New Roman"/>
          <w:kern w:val="0"/>
          <w:sz w:val="24"/>
          <w:szCs w:val="20"/>
          <w14:ligatures w14:val="none"/>
        </w:rPr>
        <w:t xml:space="preserve"> alin. (1)-(4) din O.U.G. nr. 77/2009 privind organizarea </w:t>
      </w:r>
      <w:proofErr w:type="spellStart"/>
      <w:r w:rsidRPr="00B955E7">
        <w:rPr>
          <w:rFonts w:ascii="Times New Roman" w:eastAsia="Times New Roman" w:hAnsi="Times New Roman" w:cs="Times New Roman"/>
          <w:kern w:val="0"/>
          <w:sz w:val="24"/>
          <w:szCs w:val="20"/>
          <w14:ligatures w14:val="none"/>
        </w:rPr>
        <w:t>şi</w:t>
      </w:r>
      <w:proofErr w:type="spellEnd"/>
      <w:r w:rsidRPr="00B955E7">
        <w:rPr>
          <w:rFonts w:ascii="Times New Roman" w:eastAsia="Times New Roman" w:hAnsi="Times New Roman" w:cs="Times New Roman"/>
          <w:kern w:val="0"/>
          <w:sz w:val="24"/>
          <w:szCs w:val="20"/>
          <w14:ligatures w14:val="none"/>
        </w:rPr>
        <w:t xml:space="preserve"> exploatarea jocurilor de noroc, cu modificările și completările ulterioare, consiliul local decide, prin hotărâre, dacă pe teritoriul unității administrativ-teritoriale se pot sau nu desfășura activități de jocuri de noroc, iar în cazul în care acestea sunt permise, desfășurarea lor este condiționată de obținerea, în prealabil, a autorizației anuale de funcționare, acordată sau respinsă prin hotărâre a consiliului local, pe baza criteriilor stabilite prin regulament propriu. </w:t>
      </w:r>
    </w:p>
    <w:p w14:paraId="0C5651C1" w14:textId="77777777" w:rsidR="00B955E7" w:rsidRPr="00B955E7" w:rsidRDefault="00B955E7" w:rsidP="00B955E7">
      <w:pPr>
        <w:spacing w:after="0" w:line="36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ab/>
        <w:t xml:space="preserve">În același timp, cadrul normativ național menține distincția necesară între regimul național de licențiere și autorizare, aflat în competența Oficiului Național pentru Jocuri de Noroc, și componenta locală a funcționării efective în teritoriu a acestor tipuri de activități. Totodată, în înțelesul O.U.G. nr. 77/2009 privind organizarea </w:t>
      </w:r>
      <w:proofErr w:type="spellStart"/>
      <w:r w:rsidRPr="00B955E7">
        <w:rPr>
          <w:rFonts w:ascii="Times New Roman" w:eastAsia="Times New Roman" w:hAnsi="Times New Roman" w:cs="Times New Roman"/>
          <w:kern w:val="0"/>
          <w:sz w:val="24"/>
          <w:szCs w:val="20"/>
          <w14:ligatures w14:val="none"/>
        </w:rPr>
        <w:t>şi</w:t>
      </w:r>
      <w:proofErr w:type="spellEnd"/>
      <w:r w:rsidRPr="00B955E7">
        <w:rPr>
          <w:rFonts w:ascii="Times New Roman" w:eastAsia="Times New Roman" w:hAnsi="Times New Roman" w:cs="Times New Roman"/>
          <w:kern w:val="0"/>
          <w:sz w:val="24"/>
          <w:szCs w:val="20"/>
          <w14:ligatures w14:val="none"/>
        </w:rPr>
        <w:t xml:space="preserve"> exploatarea jocurilor de noroc, cu modificările și completările ulterioare, operatorul licențiat este persoana juridică care deține licență de organizare, autorizație de exploatare și autorizație de funcționare locală de la autoritatea administrației publice locale pe raza căreia își desfășoară activitatea. </w:t>
      </w:r>
    </w:p>
    <w:p w14:paraId="668B1295" w14:textId="77777777" w:rsidR="00B955E7" w:rsidRPr="00B955E7" w:rsidRDefault="00B955E7" w:rsidP="00B955E7">
      <w:pPr>
        <w:spacing w:after="0" w:line="36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ab/>
        <w:t xml:space="preserve">Necesitatea adoptării actului administrativ rezidă din obligația autorității deliberative de a asigura, în conformitate cu prevederile legale în vigoare, un cadru normativ local, predictibil și </w:t>
      </w:r>
      <w:r w:rsidRPr="00B955E7">
        <w:rPr>
          <w:rFonts w:ascii="Times New Roman" w:eastAsia="Times New Roman" w:hAnsi="Times New Roman" w:cs="Times New Roman"/>
          <w:kern w:val="0"/>
          <w:sz w:val="24"/>
          <w:szCs w:val="20"/>
          <w14:ligatures w14:val="none"/>
        </w:rPr>
        <w:lastRenderedPageBreak/>
        <w:t>coerent pentru desfășurarea unor activități economice care, prin specificul lor, au un impact ce depășește sfera comercială și interferează cu ordinea publică, sănătatea, siguranța publică, protecția minorilor și a categoriilor vulnerabile, precum și cu prioritățile de dezvoltare locală.</w:t>
      </w:r>
    </w:p>
    <w:p w14:paraId="0054C42F" w14:textId="77777777" w:rsidR="00B955E7" w:rsidRPr="00B955E7" w:rsidRDefault="00B955E7" w:rsidP="00B955E7">
      <w:pPr>
        <w:spacing w:after="0" w:line="36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ab/>
        <w:t>În concret, regulamentul supus aprobării stabilește domeniul de aplicare, principiile, criteriile generale, condițiile de eligibilitate pentru emiterea autorizației anuale de funcționare, regimul zonelor și al restricțiilor de amplasament, documentația necesară, procedura de verificare administrativă și de fond, valabilitatea și efectele autorizației, obligațiile titularului, regimul taxei locale, precum și situațiile de respingere, suspendare și revocare. De asemenea, regulamentul consacră regula potrivit căreia activitățile de jocuri de noroc în locații fizice se pot desfășura numai în zonele stabilite expres prin hotărârea consiliului local, cu respectarea restricțiilor teritoriale aprobate și în baza unei documentații complete și conforme.</w:t>
      </w:r>
    </w:p>
    <w:p w14:paraId="4EF701AF" w14:textId="77777777" w:rsidR="00B955E7" w:rsidRPr="00B955E7" w:rsidRDefault="00B955E7" w:rsidP="00B955E7">
      <w:pPr>
        <w:spacing w:after="0" w:line="36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ab/>
        <w:t xml:space="preserve">Față de considerentele expuse </w:t>
      </w:r>
      <w:r w:rsidRPr="00B955E7">
        <w:rPr>
          <w:rFonts w:ascii="Times New Roman" w:eastAsia="Times New Roman" w:hAnsi="Times New Roman" w:cs="Times New Roman"/>
          <w:i/>
          <w:iCs/>
          <w:kern w:val="0"/>
          <w:sz w:val="24"/>
          <w:szCs w:val="20"/>
          <w14:ligatures w14:val="none"/>
        </w:rPr>
        <w:t>supra,</w:t>
      </w:r>
      <w:r w:rsidRPr="00B955E7">
        <w:rPr>
          <w:rFonts w:ascii="Times New Roman" w:eastAsia="Times New Roman" w:hAnsi="Times New Roman" w:cs="Times New Roman"/>
          <w:kern w:val="0"/>
          <w:sz w:val="24"/>
          <w:szCs w:val="20"/>
          <w14:ligatures w14:val="none"/>
        </w:rPr>
        <w:t xml:space="preserve"> apreciem că adoptarea proiectului de hotărâre privind aprobarea Regulamentului referitor la procedura de emitere a autorizației anuale de funcționare pentru operatorii economici care organizează și exploatează activități de jocuri de noroc în locații fizice pe raza Municipiului Târgu Mureș, precum și a taxei locale anuale aferente creează cadrul juridic local necesar pentru exercitarea în condiții de legalitate, transparență și previzibilitate a competenței administrației publice locale în această materie, asigurând reguli clare și unitare pentru operatorii economici interesați. </w:t>
      </w:r>
    </w:p>
    <w:p w14:paraId="750882C5" w14:textId="77777777" w:rsidR="00B955E7" w:rsidRPr="00B955E7" w:rsidRDefault="00B955E7" w:rsidP="00B955E7">
      <w:pPr>
        <w:spacing w:after="0" w:line="36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ab/>
        <w:t>În concluzie, se propune supunerea spre dezbatere și aprobare Consiliului Local al Municipiului Târgu Mureș, în calitate de autoritate deliberativă, a proiectului de hotărâre de aprobare a Regulamentului privind procedura de eliberare a autorizației de funcționare pentru desfășurarea activității de jocuri de noroc pe raza administrativ-teritorială a Municipiului Târgu Mureș.</w:t>
      </w:r>
    </w:p>
    <w:p w14:paraId="628DB2E1" w14:textId="77777777" w:rsidR="00B955E7" w:rsidRPr="00B955E7" w:rsidRDefault="00B955E7" w:rsidP="00B955E7">
      <w:pPr>
        <w:spacing w:after="0" w:line="360" w:lineRule="auto"/>
        <w:ind w:right="241"/>
        <w:jc w:val="both"/>
        <w:rPr>
          <w:rFonts w:ascii="Times New Roman" w:eastAsia="Times New Roman" w:hAnsi="Times New Roman" w:cs="Times New Roman"/>
          <w:b/>
          <w:kern w:val="0"/>
          <w:sz w:val="20"/>
          <w:szCs w:val="20"/>
          <w14:ligatures w14:val="none"/>
        </w:rPr>
      </w:pPr>
    </w:p>
    <w:p w14:paraId="0323699E"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00977E03" w14:textId="7251B187" w:rsidR="00B955E7" w:rsidRDefault="001611D8" w:rsidP="00D95C11">
      <w:pPr>
        <w:spacing w:after="0" w:line="240" w:lineRule="auto"/>
        <w:jc w:val="center"/>
        <w:rPr>
          <w:rFonts w:ascii="Times New Roman" w:eastAsia="Calibri" w:hAnsi="Times New Roman" w:cs="Times New Roman"/>
          <w:b/>
          <w:bCs/>
          <w:kern w:val="0"/>
          <w:sz w:val="26"/>
          <w:szCs w:val="26"/>
          <w14:ligatures w14:val="none"/>
        </w:rPr>
      </w:pPr>
      <w:r w:rsidRPr="001611D8">
        <w:rPr>
          <w:rFonts w:ascii="Times New Roman" w:eastAsia="Calibri" w:hAnsi="Times New Roman" w:cs="Times New Roman"/>
          <w:b/>
          <w:bCs/>
          <w:kern w:val="0"/>
          <w:sz w:val="26"/>
          <w:szCs w:val="26"/>
          <w14:ligatures w14:val="none"/>
        </w:rPr>
        <w:t>Director executiv adjunct</w:t>
      </w:r>
      <w:r>
        <w:rPr>
          <w:rFonts w:ascii="Times New Roman" w:eastAsia="Calibri" w:hAnsi="Times New Roman" w:cs="Times New Roman"/>
          <w:b/>
          <w:bCs/>
          <w:kern w:val="0"/>
          <w:sz w:val="26"/>
          <w:szCs w:val="26"/>
          <w14:ligatures w14:val="none"/>
        </w:rPr>
        <w:t>,</w:t>
      </w:r>
    </w:p>
    <w:p w14:paraId="01CD97E7" w14:textId="3D468A1B" w:rsidR="001611D8" w:rsidRPr="00B955E7" w:rsidRDefault="001611D8" w:rsidP="00D95C11">
      <w:pPr>
        <w:spacing w:after="0" w:line="240" w:lineRule="auto"/>
        <w:jc w:val="center"/>
        <w:rPr>
          <w:rFonts w:ascii="Times New Roman" w:eastAsia="Times New Roman" w:hAnsi="Times New Roman" w:cs="Times New Roman"/>
          <w:b/>
          <w:kern w:val="0"/>
          <w:sz w:val="20"/>
          <w:szCs w:val="20"/>
          <w14:ligatures w14:val="none"/>
        </w:rPr>
      </w:pPr>
      <w:r>
        <w:rPr>
          <w:rFonts w:ascii="Times New Roman" w:eastAsia="Calibri" w:hAnsi="Times New Roman" w:cs="Times New Roman"/>
          <w:b/>
          <w:bCs/>
          <w:kern w:val="0"/>
          <w:sz w:val="26"/>
          <w:szCs w:val="26"/>
          <w14:ligatures w14:val="none"/>
        </w:rPr>
        <w:t>Bâta Anca Voichița</w:t>
      </w:r>
    </w:p>
    <w:p w14:paraId="6BCEE050" w14:textId="77777777" w:rsidR="00B955E7" w:rsidRPr="00B955E7" w:rsidRDefault="00B955E7" w:rsidP="00D95C11">
      <w:pPr>
        <w:spacing w:after="0" w:line="240" w:lineRule="auto"/>
        <w:ind w:right="241"/>
        <w:jc w:val="center"/>
        <w:rPr>
          <w:rFonts w:ascii="Times New Roman" w:eastAsia="Times New Roman" w:hAnsi="Times New Roman" w:cs="Times New Roman"/>
          <w:b/>
          <w:kern w:val="0"/>
          <w:sz w:val="20"/>
          <w:szCs w:val="20"/>
          <w14:ligatures w14:val="none"/>
        </w:rPr>
      </w:pPr>
    </w:p>
    <w:p w14:paraId="7A8045A9" w14:textId="77777777" w:rsidR="00B955E7" w:rsidRDefault="00B955E7" w:rsidP="00D95C11">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3C9CFDB6" w14:textId="77777777" w:rsidR="00D95C11" w:rsidRDefault="00D95C11" w:rsidP="00D95C11">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2F9B22F8" w14:textId="77777777" w:rsidR="00D95C11" w:rsidRPr="00B955E7" w:rsidRDefault="00D95C11" w:rsidP="00D95C11">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25FD541D" w14:textId="1B2CA7ED" w:rsidR="00B955E7" w:rsidRPr="00D95C11" w:rsidRDefault="00D95C11" w:rsidP="00D95C11">
      <w:pPr>
        <w:spacing w:after="0" w:line="240" w:lineRule="auto"/>
        <w:ind w:left="-720" w:right="241" w:firstLine="540"/>
        <w:jc w:val="center"/>
        <w:rPr>
          <w:rFonts w:ascii="Times New Roman" w:eastAsia="Times New Roman" w:hAnsi="Times New Roman" w:cs="Times New Roman"/>
          <w:b/>
          <w:kern w:val="0"/>
          <w:sz w:val="24"/>
          <w:szCs w:val="24"/>
          <w14:ligatures w14:val="none"/>
        </w:rPr>
      </w:pPr>
      <w:r w:rsidRPr="00D95C11">
        <w:rPr>
          <w:rFonts w:ascii="Times New Roman" w:eastAsia="Times New Roman" w:hAnsi="Times New Roman" w:cs="Times New Roman"/>
          <w:b/>
          <w:kern w:val="0"/>
          <w:sz w:val="24"/>
          <w:szCs w:val="24"/>
          <w14:ligatures w14:val="none"/>
        </w:rPr>
        <w:t>Aviz favorabil</w:t>
      </w:r>
    </w:p>
    <w:p w14:paraId="0A30B2D2" w14:textId="0DF652A3" w:rsidR="00D95C11" w:rsidRPr="00D95C11" w:rsidRDefault="00D95C11" w:rsidP="00D95C11">
      <w:pPr>
        <w:spacing w:after="0" w:line="240" w:lineRule="auto"/>
        <w:ind w:left="-720" w:right="241" w:firstLine="540"/>
        <w:jc w:val="center"/>
        <w:rPr>
          <w:rFonts w:ascii="Times New Roman" w:eastAsia="Times New Roman" w:hAnsi="Times New Roman" w:cs="Times New Roman"/>
          <w:b/>
          <w:kern w:val="0"/>
          <w:sz w:val="24"/>
          <w:szCs w:val="24"/>
          <w14:ligatures w14:val="none"/>
        </w:rPr>
      </w:pPr>
      <w:r w:rsidRPr="00D95C11">
        <w:rPr>
          <w:rFonts w:ascii="Times New Roman" w:eastAsia="Times New Roman" w:hAnsi="Times New Roman" w:cs="Times New Roman"/>
          <w:b/>
          <w:kern w:val="0"/>
          <w:sz w:val="24"/>
          <w:szCs w:val="24"/>
          <w14:ligatures w14:val="none"/>
        </w:rPr>
        <w:t>Direcția Fiscală Locală Târgu Mureș</w:t>
      </w:r>
    </w:p>
    <w:p w14:paraId="799C36BC" w14:textId="09FDD6B2" w:rsidR="00D95C11" w:rsidRPr="00D95C11" w:rsidRDefault="00D95C11" w:rsidP="00D95C11">
      <w:pPr>
        <w:spacing w:after="0" w:line="240" w:lineRule="auto"/>
        <w:ind w:left="-720" w:right="241" w:firstLine="540"/>
        <w:jc w:val="center"/>
        <w:rPr>
          <w:rFonts w:ascii="Times New Roman" w:eastAsia="Times New Roman" w:hAnsi="Times New Roman" w:cs="Times New Roman"/>
          <w:b/>
          <w:kern w:val="0"/>
          <w:sz w:val="24"/>
          <w:szCs w:val="24"/>
          <w14:ligatures w14:val="none"/>
        </w:rPr>
      </w:pPr>
      <w:proofErr w:type="spellStart"/>
      <w:r w:rsidRPr="00D95C11">
        <w:rPr>
          <w:rFonts w:ascii="Times New Roman" w:eastAsia="Times New Roman" w:hAnsi="Times New Roman" w:cs="Times New Roman"/>
          <w:b/>
          <w:kern w:val="0"/>
          <w:sz w:val="24"/>
          <w:szCs w:val="24"/>
          <w14:ligatures w14:val="none"/>
        </w:rPr>
        <w:t>Sz</w:t>
      </w:r>
      <w:r>
        <w:rPr>
          <w:rFonts w:ascii="Times New Roman" w:eastAsia="Times New Roman" w:hAnsi="Times New Roman" w:cs="Times New Roman"/>
          <w:b/>
          <w:kern w:val="0"/>
          <w:sz w:val="24"/>
          <w:szCs w:val="24"/>
          <w14:ligatures w14:val="none"/>
        </w:rPr>
        <w:t>ö</w:t>
      </w:r>
      <w:r w:rsidRPr="00D95C11">
        <w:rPr>
          <w:rFonts w:ascii="Times New Roman" w:eastAsia="Times New Roman" w:hAnsi="Times New Roman" w:cs="Times New Roman"/>
          <w:b/>
          <w:kern w:val="0"/>
          <w:sz w:val="24"/>
          <w:szCs w:val="24"/>
          <w14:ligatures w14:val="none"/>
        </w:rPr>
        <w:t>v</w:t>
      </w:r>
      <w:r>
        <w:rPr>
          <w:rFonts w:ascii="Times New Roman" w:eastAsia="Times New Roman" w:hAnsi="Times New Roman" w:cs="Times New Roman"/>
          <w:b/>
          <w:kern w:val="0"/>
          <w:sz w:val="24"/>
          <w:szCs w:val="24"/>
          <w14:ligatures w14:val="none"/>
        </w:rPr>
        <w:t>é</w:t>
      </w:r>
      <w:r w:rsidRPr="00D95C11">
        <w:rPr>
          <w:rFonts w:ascii="Times New Roman" w:eastAsia="Times New Roman" w:hAnsi="Times New Roman" w:cs="Times New Roman"/>
          <w:b/>
          <w:kern w:val="0"/>
          <w:sz w:val="24"/>
          <w:szCs w:val="24"/>
          <w14:ligatures w14:val="none"/>
        </w:rPr>
        <w:t>rfi</w:t>
      </w:r>
      <w:proofErr w:type="spellEnd"/>
      <w:r w:rsidRPr="00D95C11">
        <w:rPr>
          <w:rFonts w:ascii="Times New Roman" w:eastAsia="Times New Roman" w:hAnsi="Times New Roman" w:cs="Times New Roman"/>
          <w:b/>
          <w:kern w:val="0"/>
          <w:sz w:val="24"/>
          <w:szCs w:val="24"/>
          <w14:ligatures w14:val="none"/>
        </w:rPr>
        <w:t xml:space="preserve"> L</w:t>
      </w:r>
      <w:r>
        <w:rPr>
          <w:rFonts w:ascii="Times New Roman" w:eastAsia="Times New Roman" w:hAnsi="Times New Roman" w:cs="Times New Roman"/>
          <w:b/>
          <w:kern w:val="0"/>
          <w:sz w:val="24"/>
          <w:szCs w:val="24"/>
          <w14:ligatures w14:val="none"/>
        </w:rPr>
        <w:t>á</w:t>
      </w:r>
      <w:r w:rsidRPr="00D95C11">
        <w:rPr>
          <w:rFonts w:ascii="Times New Roman" w:eastAsia="Times New Roman" w:hAnsi="Times New Roman" w:cs="Times New Roman"/>
          <w:b/>
          <w:kern w:val="0"/>
          <w:sz w:val="24"/>
          <w:szCs w:val="24"/>
          <w14:ligatures w14:val="none"/>
        </w:rPr>
        <w:t>szl</w:t>
      </w:r>
      <w:r>
        <w:rPr>
          <w:rFonts w:ascii="Times New Roman" w:eastAsia="Times New Roman" w:hAnsi="Times New Roman" w:cs="Times New Roman"/>
          <w:b/>
          <w:kern w:val="0"/>
          <w:sz w:val="24"/>
          <w:szCs w:val="24"/>
          <w14:ligatures w14:val="none"/>
        </w:rPr>
        <w:t>ó</w:t>
      </w:r>
    </w:p>
    <w:p w14:paraId="0290AFC9" w14:textId="77777777" w:rsidR="00B955E7" w:rsidRPr="00B955E7" w:rsidRDefault="00B955E7" w:rsidP="00D95C11">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03B45DEE"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398437E0"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206050A1"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2A01E6E3"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2603675C"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6BA1068A"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1B84DF56"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53789BD1"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74CC7B2E" w14:textId="0330388F" w:rsidR="005F269F" w:rsidRPr="00B955E7" w:rsidRDefault="005F269F" w:rsidP="005F269F">
      <w:pPr>
        <w:spacing w:after="0" w:line="240" w:lineRule="auto"/>
        <w:ind w:right="241"/>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Pr="00B955E7">
        <w:rPr>
          <w:rFonts w:ascii="Times New Roman" w:eastAsia="Times New Roman" w:hAnsi="Times New Roman" w:cs="Times New Roman"/>
          <w:kern w:val="0"/>
          <w:sz w:val="24"/>
          <w:szCs w:val="20"/>
          <w14:ligatures w14:val="none"/>
        </w:rPr>
        <w:t>(nu produce efecte juridice)*</w:t>
      </w:r>
    </w:p>
    <w:p w14:paraId="54FE75E5"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40FDAB48" w14:textId="77777777" w:rsidR="00B955E7" w:rsidRPr="00B955E7" w:rsidRDefault="00B955E7" w:rsidP="00B955E7">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5EA0C1DF" w14:textId="77777777" w:rsidR="00B955E7" w:rsidRPr="00B955E7" w:rsidRDefault="00B955E7" w:rsidP="00B955E7">
      <w:pPr>
        <w:spacing w:after="0" w:line="240" w:lineRule="auto"/>
        <w:ind w:right="241"/>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noProof/>
          <w:kern w:val="0"/>
          <w:sz w:val="24"/>
          <w:szCs w:val="24"/>
          <w:lang w:eastAsia="ro-RO"/>
          <w14:ligatures w14:val="none"/>
        </w:rPr>
        <w:drawing>
          <wp:anchor distT="0" distB="0" distL="114300" distR="114300" simplePos="0" relativeHeight="251659264" behindDoc="1" locked="0" layoutInCell="0" allowOverlap="1" wp14:anchorId="59190996" wp14:editId="3091AADE">
            <wp:simplePos x="0" y="0"/>
            <wp:positionH relativeFrom="column">
              <wp:posOffset>-328295</wp:posOffset>
            </wp:positionH>
            <wp:positionV relativeFrom="paragraph">
              <wp:posOffset>128</wp:posOffset>
            </wp:positionV>
            <wp:extent cx="552450" cy="814705"/>
            <wp:effectExtent l="19050" t="0" r="0" b="0"/>
            <wp:wrapTight wrapText="bothSides">
              <wp:wrapPolygon edited="0">
                <wp:start x="-745" y="0"/>
                <wp:lineTo x="-745" y="21213"/>
                <wp:lineTo x="21600" y="21213"/>
                <wp:lineTo x="21600" y="0"/>
                <wp:lineTo x="-745"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814705"/>
                    </a:xfrm>
                    <a:prstGeom prst="rect">
                      <a:avLst/>
                    </a:prstGeom>
                    <a:noFill/>
                  </pic:spPr>
                </pic:pic>
              </a:graphicData>
            </a:graphic>
          </wp:anchor>
        </w:drawing>
      </w:r>
    </w:p>
    <w:p w14:paraId="583A643F" w14:textId="77777777" w:rsidR="00B955E7" w:rsidRPr="00B955E7" w:rsidRDefault="00B955E7" w:rsidP="00B955E7">
      <w:pPr>
        <w:spacing w:after="0" w:line="240" w:lineRule="auto"/>
        <w:ind w:right="241"/>
        <w:jc w:val="both"/>
        <w:rPr>
          <w:rFonts w:ascii="Times New Roman" w:eastAsia="Times New Roman" w:hAnsi="Times New Roman" w:cs="Times New Roman"/>
          <w:b/>
          <w:kern w:val="0"/>
          <w:sz w:val="24"/>
          <w:szCs w:val="24"/>
          <w14:ligatures w14:val="none"/>
        </w:rPr>
      </w:pPr>
      <w:r w:rsidRPr="00B955E7">
        <w:rPr>
          <w:rFonts w:ascii="Times New Roman" w:eastAsia="Times New Roman" w:hAnsi="Times New Roman" w:cs="Times New Roman"/>
          <w:kern w:val="0"/>
          <w:sz w:val="24"/>
          <w:szCs w:val="24"/>
          <w14:ligatures w14:val="none"/>
        </w:rPr>
        <w:t>ROMÂNIA</w:t>
      </w:r>
      <w:r w:rsidRPr="00B955E7">
        <w:rPr>
          <w:rFonts w:ascii="Times New Roman" w:eastAsia="Times New Roman" w:hAnsi="Times New Roman" w:cs="Times New Roman"/>
          <w:b/>
          <w:kern w:val="0"/>
          <w:sz w:val="24"/>
          <w:szCs w:val="24"/>
          <w14:ligatures w14:val="none"/>
        </w:rPr>
        <w:t xml:space="preserve">                                                                                                               PROIECT</w:t>
      </w:r>
    </w:p>
    <w:p w14:paraId="5324B5BA" w14:textId="639E96E9" w:rsidR="00B955E7" w:rsidRPr="00B955E7" w:rsidRDefault="00B955E7" w:rsidP="00B955E7">
      <w:pPr>
        <w:spacing w:after="0" w:line="24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JUDEŢUL MUREŞ</w:t>
      </w:r>
      <w:r w:rsidRPr="00B955E7">
        <w:rPr>
          <w:rFonts w:ascii="Times New Roman" w:eastAsia="Times New Roman" w:hAnsi="Times New Roman" w:cs="Times New Roman"/>
          <w:kern w:val="0"/>
          <w:sz w:val="24"/>
          <w:szCs w:val="20"/>
          <w14:ligatures w14:val="none"/>
        </w:rPr>
        <w:tab/>
      </w:r>
      <w:r w:rsidRPr="00B955E7">
        <w:rPr>
          <w:rFonts w:ascii="Times New Roman" w:eastAsia="Times New Roman" w:hAnsi="Times New Roman" w:cs="Times New Roman"/>
          <w:kern w:val="0"/>
          <w:sz w:val="24"/>
          <w:szCs w:val="20"/>
          <w14:ligatures w14:val="none"/>
        </w:rPr>
        <w:tab/>
      </w:r>
      <w:r w:rsidRPr="00B955E7">
        <w:rPr>
          <w:rFonts w:ascii="Times New Roman" w:eastAsia="Times New Roman" w:hAnsi="Times New Roman" w:cs="Times New Roman"/>
          <w:kern w:val="0"/>
          <w:sz w:val="24"/>
          <w:szCs w:val="20"/>
          <w14:ligatures w14:val="none"/>
        </w:rPr>
        <w:tab/>
      </w:r>
      <w:r w:rsidRPr="00B955E7">
        <w:rPr>
          <w:rFonts w:ascii="Times New Roman" w:eastAsia="Times New Roman" w:hAnsi="Times New Roman" w:cs="Times New Roman"/>
          <w:kern w:val="0"/>
          <w:sz w:val="24"/>
          <w:szCs w:val="20"/>
          <w14:ligatures w14:val="none"/>
        </w:rPr>
        <w:tab/>
      </w:r>
      <w:r w:rsidRPr="00B955E7">
        <w:rPr>
          <w:rFonts w:ascii="Times New Roman" w:eastAsia="Times New Roman" w:hAnsi="Times New Roman" w:cs="Times New Roman"/>
          <w:kern w:val="0"/>
          <w:sz w:val="24"/>
          <w:szCs w:val="20"/>
          <w14:ligatures w14:val="none"/>
        </w:rPr>
        <w:tab/>
      </w:r>
      <w:r w:rsidRPr="00B955E7">
        <w:rPr>
          <w:rFonts w:ascii="Times New Roman" w:eastAsia="Times New Roman" w:hAnsi="Times New Roman" w:cs="Times New Roman"/>
          <w:kern w:val="0"/>
          <w:sz w:val="24"/>
          <w:szCs w:val="20"/>
          <w14:ligatures w14:val="none"/>
        </w:rPr>
        <w:tab/>
        <w:t xml:space="preserve">     </w:t>
      </w:r>
      <w:bookmarkStart w:id="0" w:name="_Hlk227909421"/>
    </w:p>
    <w:bookmarkEnd w:id="0"/>
    <w:p w14:paraId="425C8F8A" w14:textId="77777777" w:rsidR="00B955E7" w:rsidRPr="00B955E7" w:rsidRDefault="00B955E7" w:rsidP="00B955E7">
      <w:pPr>
        <w:spacing w:after="0" w:line="240" w:lineRule="auto"/>
        <w:ind w:right="241"/>
        <w:jc w:val="both"/>
        <w:rPr>
          <w:rFonts w:ascii="Times New Roman" w:eastAsia="Times New Roman" w:hAnsi="Times New Roman" w:cs="Times New Roman"/>
          <w:b/>
          <w:kern w:val="0"/>
          <w:sz w:val="24"/>
          <w:szCs w:val="24"/>
          <w14:ligatures w14:val="none"/>
        </w:rPr>
      </w:pPr>
      <w:r w:rsidRPr="00B955E7">
        <w:rPr>
          <w:rFonts w:ascii="Times New Roman" w:eastAsia="Times New Roman" w:hAnsi="Times New Roman" w:cs="Times New Roman"/>
          <w:kern w:val="0"/>
          <w:sz w:val="24"/>
          <w:szCs w:val="20"/>
          <w14:ligatures w14:val="none"/>
        </w:rPr>
        <w:t xml:space="preserve">CONSILIUL LOCAL AL MUNICIPIULUI TÂRGU MUREȘ </w:t>
      </w:r>
      <w:r w:rsidRPr="00B955E7">
        <w:rPr>
          <w:rFonts w:ascii="Times New Roman" w:eastAsia="Times New Roman" w:hAnsi="Times New Roman" w:cs="Times New Roman"/>
          <w:kern w:val="0"/>
          <w:sz w:val="24"/>
          <w:szCs w:val="20"/>
          <w14:ligatures w14:val="none"/>
        </w:rPr>
        <w:tab/>
      </w:r>
      <w:r w:rsidRPr="00B955E7">
        <w:rPr>
          <w:rFonts w:ascii="Times New Roman" w:eastAsia="Times New Roman" w:hAnsi="Times New Roman" w:cs="Times New Roman"/>
          <w:kern w:val="0"/>
          <w:sz w:val="24"/>
          <w:szCs w:val="20"/>
          <w14:ligatures w14:val="none"/>
        </w:rPr>
        <w:tab/>
        <w:t xml:space="preserve">          </w:t>
      </w:r>
      <w:r w:rsidRPr="00B955E7">
        <w:rPr>
          <w:rFonts w:ascii="Times New Roman" w:eastAsia="Times New Roman" w:hAnsi="Times New Roman" w:cs="Times New Roman"/>
          <w:b/>
          <w:kern w:val="0"/>
          <w:sz w:val="24"/>
          <w:szCs w:val="24"/>
          <w14:ligatures w14:val="none"/>
        </w:rPr>
        <w:t>Inițiator</w:t>
      </w:r>
    </w:p>
    <w:p w14:paraId="73FB7B58" w14:textId="77777777" w:rsidR="00B955E7" w:rsidRPr="00B955E7" w:rsidRDefault="00B955E7" w:rsidP="00B955E7">
      <w:pPr>
        <w:spacing w:after="0" w:line="240" w:lineRule="auto"/>
        <w:ind w:right="241"/>
        <w:jc w:val="both"/>
        <w:rPr>
          <w:rFonts w:ascii="Times New Roman" w:eastAsia="Times New Roman" w:hAnsi="Times New Roman" w:cs="Times New Roman"/>
          <w:b/>
          <w:kern w:val="0"/>
          <w:sz w:val="24"/>
          <w:szCs w:val="24"/>
          <w14:ligatures w14:val="none"/>
        </w:rPr>
      </w:pP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t xml:space="preserve">         PRIMAR</w:t>
      </w:r>
    </w:p>
    <w:p w14:paraId="11B7D37C" w14:textId="706201FE" w:rsidR="00B955E7" w:rsidRPr="00B955E7" w:rsidRDefault="00B955E7" w:rsidP="00B955E7">
      <w:pPr>
        <w:spacing w:after="0" w:line="240" w:lineRule="auto"/>
        <w:ind w:right="241"/>
        <w:jc w:val="both"/>
        <w:rPr>
          <w:rFonts w:ascii="Times New Roman" w:eastAsia="Times New Roman" w:hAnsi="Times New Roman" w:cs="Times New Roman"/>
          <w:b/>
          <w:kern w:val="0"/>
          <w:sz w:val="24"/>
          <w:szCs w:val="24"/>
          <w14:ligatures w14:val="none"/>
        </w:rPr>
      </w:pP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Pr="00B955E7">
        <w:rPr>
          <w:rFonts w:ascii="Times New Roman" w:eastAsia="Times New Roman" w:hAnsi="Times New Roman" w:cs="Times New Roman"/>
          <w:b/>
          <w:kern w:val="0"/>
          <w:sz w:val="24"/>
          <w:szCs w:val="24"/>
          <w14:ligatures w14:val="none"/>
        </w:rPr>
        <w:tab/>
      </w:r>
      <w:r w:rsidR="006C6298">
        <w:rPr>
          <w:rFonts w:ascii="Times New Roman" w:eastAsia="Times New Roman" w:hAnsi="Times New Roman" w:cs="Times New Roman"/>
          <w:b/>
          <w:kern w:val="0"/>
          <w:sz w:val="24"/>
          <w:szCs w:val="24"/>
          <w14:ligatures w14:val="none"/>
        </w:rPr>
        <w:t xml:space="preserve">                 </w:t>
      </w:r>
      <w:r w:rsidR="006C6298" w:rsidRPr="006C6298">
        <w:rPr>
          <w:rFonts w:ascii="Times New Roman" w:eastAsia="Times New Roman" w:hAnsi="Times New Roman" w:cs="Times New Roman"/>
          <w:b/>
          <w:kern w:val="0"/>
          <w:lang w:val="pt-BR" w:eastAsia="ro-RO"/>
          <w14:ligatures w14:val="none"/>
        </w:rPr>
        <w:t xml:space="preserve">       </w:t>
      </w:r>
      <w:r w:rsidR="006C6298" w:rsidRPr="006C6298">
        <w:rPr>
          <w:rFonts w:ascii="Times New Roman" w:eastAsia="Times New Roman" w:hAnsi="Times New Roman" w:cs="Times New Roman"/>
          <w:b/>
          <w:kern w:val="0"/>
          <w:sz w:val="24"/>
          <w:szCs w:val="24"/>
          <w:lang w:val="pt-BR" w:eastAsia="ro-RO"/>
          <w14:ligatures w14:val="none"/>
        </w:rPr>
        <w:t>SOÓS ZOLTÁN</w:t>
      </w:r>
      <w:r w:rsidRPr="00B955E7">
        <w:rPr>
          <w:rFonts w:ascii="Times New Roman" w:eastAsia="Times New Roman" w:hAnsi="Times New Roman" w:cs="Times New Roman"/>
          <w:b/>
          <w:kern w:val="0"/>
          <w:sz w:val="24"/>
          <w:szCs w:val="24"/>
          <w14:ligatures w14:val="none"/>
        </w:rPr>
        <w:t xml:space="preserve">  </w:t>
      </w:r>
    </w:p>
    <w:p w14:paraId="543900E8" w14:textId="77777777" w:rsidR="00B955E7" w:rsidRPr="00B955E7" w:rsidRDefault="00B955E7" w:rsidP="00B955E7">
      <w:pPr>
        <w:spacing w:after="0" w:line="240" w:lineRule="auto"/>
        <w:ind w:right="241"/>
        <w:jc w:val="both"/>
        <w:rPr>
          <w:rFonts w:ascii="Times New Roman" w:eastAsia="Times New Roman" w:hAnsi="Times New Roman" w:cs="Times New Roman"/>
          <w:b/>
          <w:kern w:val="0"/>
          <w:sz w:val="24"/>
          <w:szCs w:val="24"/>
          <w14:ligatures w14:val="none"/>
        </w:rPr>
      </w:pPr>
    </w:p>
    <w:p w14:paraId="29E49B59" w14:textId="77777777" w:rsidR="00B955E7" w:rsidRPr="00B955E7" w:rsidRDefault="00B955E7" w:rsidP="00B955E7">
      <w:pPr>
        <w:spacing w:after="0" w:line="240" w:lineRule="auto"/>
        <w:ind w:right="241"/>
        <w:jc w:val="center"/>
        <w:rPr>
          <w:rFonts w:ascii="Times New Roman" w:eastAsia="Times New Roman" w:hAnsi="Times New Roman" w:cs="Times New Roman"/>
          <w:b/>
          <w:kern w:val="0"/>
          <w:sz w:val="24"/>
          <w:szCs w:val="20"/>
          <w14:ligatures w14:val="none"/>
        </w:rPr>
      </w:pPr>
    </w:p>
    <w:p w14:paraId="422881B8" w14:textId="77777777" w:rsidR="00B955E7" w:rsidRPr="00B955E7" w:rsidRDefault="00B955E7" w:rsidP="00B955E7">
      <w:pPr>
        <w:spacing w:after="0" w:line="240" w:lineRule="auto"/>
        <w:ind w:right="241"/>
        <w:jc w:val="center"/>
        <w:rPr>
          <w:rFonts w:ascii="Times New Roman" w:eastAsia="Times New Roman" w:hAnsi="Times New Roman" w:cs="Times New Roman"/>
          <w:b/>
          <w:kern w:val="0"/>
          <w:sz w:val="24"/>
          <w:szCs w:val="20"/>
          <w14:ligatures w14:val="none"/>
        </w:rPr>
      </w:pPr>
      <w:r w:rsidRPr="00B955E7">
        <w:rPr>
          <w:rFonts w:ascii="Times New Roman" w:eastAsia="Times New Roman" w:hAnsi="Times New Roman" w:cs="Times New Roman"/>
          <w:b/>
          <w:kern w:val="0"/>
          <w:sz w:val="28"/>
          <w:szCs w:val="28"/>
          <w14:ligatures w14:val="none"/>
        </w:rPr>
        <w:t>HOTĂRÂREA nr.</w:t>
      </w:r>
    </w:p>
    <w:p w14:paraId="27054843" w14:textId="77777777" w:rsidR="00B955E7" w:rsidRPr="00B955E7" w:rsidRDefault="00B955E7" w:rsidP="00B955E7">
      <w:pPr>
        <w:spacing w:after="0" w:line="240" w:lineRule="auto"/>
        <w:ind w:left="2832" w:right="241"/>
        <w:jc w:val="both"/>
        <w:rPr>
          <w:rFonts w:ascii="Times New Roman" w:eastAsia="Times New Roman" w:hAnsi="Times New Roman" w:cs="Times New Roman"/>
          <w:b/>
          <w:kern w:val="0"/>
          <w:sz w:val="24"/>
          <w:szCs w:val="20"/>
          <w14:ligatures w14:val="none"/>
        </w:rPr>
      </w:pPr>
      <w:r w:rsidRPr="00B955E7">
        <w:rPr>
          <w:rFonts w:ascii="Times New Roman" w:eastAsia="Times New Roman" w:hAnsi="Times New Roman" w:cs="Times New Roman"/>
          <w:b/>
          <w:kern w:val="0"/>
          <w:sz w:val="24"/>
          <w:szCs w:val="20"/>
          <w14:ligatures w14:val="none"/>
        </w:rPr>
        <w:t xml:space="preserve">      din _________________ 2026</w:t>
      </w:r>
    </w:p>
    <w:p w14:paraId="10B1F2B5" w14:textId="77777777" w:rsidR="00B955E7" w:rsidRPr="00B955E7" w:rsidRDefault="00B955E7" w:rsidP="00B955E7">
      <w:pPr>
        <w:spacing w:after="0" w:line="240" w:lineRule="auto"/>
        <w:ind w:right="241"/>
        <w:jc w:val="both"/>
        <w:rPr>
          <w:rFonts w:ascii="Times New Roman" w:eastAsia="Times New Roman" w:hAnsi="Times New Roman" w:cs="Times New Roman"/>
          <w:b/>
          <w:kern w:val="0"/>
          <w:sz w:val="24"/>
          <w:szCs w:val="20"/>
          <w14:ligatures w14:val="none"/>
        </w:rPr>
      </w:pPr>
    </w:p>
    <w:p w14:paraId="15B8BE5B" w14:textId="77777777" w:rsidR="00B955E7" w:rsidRPr="00B955E7" w:rsidRDefault="00B955E7" w:rsidP="00B955E7">
      <w:pPr>
        <w:spacing w:after="0" w:line="240" w:lineRule="auto"/>
        <w:ind w:right="241"/>
        <w:jc w:val="center"/>
        <w:rPr>
          <w:rFonts w:ascii="Times New Roman" w:eastAsia="Times New Roman" w:hAnsi="Times New Roman" w:cs="Times New Roman"/>
          <w:b/>
          <w:bCs/>
          <w:kern w:val="0"/>
          <w:sz w:val="24"/>
          <w:szCs w:val="20"/>
          <w14:ligatures w14:val="none"/>
        </w:rPr>
      </w:pPr>
      <w:r w:rsidRPr="00B955E7">
        <w:rPr>
          <w:rFonts w:ascii="Times New Roman" w:eastAsia="Times New Roman" w:hAnsi="Times New Roman" w:cs="Times New Roman"/>
          <w:b/>
          <w:bCs/>
          <w:kern w:val="0"/>
          <w:sz w:val="24"/>
          <w:szCs w:val="20"/>
          <w14:ligatures w14:val="none"/>
        </w:rPr>
        <w:t>de aprobare a Regulamentului privind procedura de eliberare a autorizației de funcționare pentru desfășurarea activității de jocuri de noroc pe raza administrativ-teritorială a Municipiului Târgu Mureș</w:t>
      </w:r>
    </w:p>
    <w:p w14:paraId="6B6B702A" w14:textId="77777777" w:rsidR="00B955E7" w:rsidRPr="00B955E7" w:rsidRDefault="00B955E7" w:rsidP="00B955E7">
      <w:pPr>
        <w:spacing w:after="0" w:line="240" w:lineRule="auto"/>
        <w:ind w:right="241"/>
        <w:jc w:val="both"/>
        <w:rPr>
          <w:rFonts w:ascii="Times New Roman" w:eastAsia="Times New Roman" w:hAnsi="Times New Roman" w:cs="Times New Roman"/>
          <w:kern w:val="0"/>
          <w:sz w:val="24"/>
          <w:szCs w:val="20"/>
          <w14:ligatures w14:val="none"/>
        </w:rPr>
      </w:pPr>
    </w:p>
    <w:p w14:paraId="13BAE390" w14:textId="77777777" w:rsidR="00B955E7" w:rsidRPr="00B955E7" w:rsidRDefault="00B955E7" w:rsidP="00B955E7">
      <w:pPr>
        <w:spacing w:after="0" w:line="24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 xml:space="preserve"> </w:t>
      </w:r>
    </w:p>
    <w:p w14:paraId="03B8B8CC" w14:textId="3E980542" w:rsidR="00B955E7" w:rsidRDefault="00B955E7" w:rsidP="00B955E7">
      <w:pPr>
        <w:spacing w:after="0" w:line="240" w:lineRule="auto"/>
        <w:ind w:right="241" w:firstLine="720"/>
        <w:jc w:val="both"/>
        <w:rPr>
          <w:rFonts w:ascii="Times New Roman" w:eastAsia="Times New Roman" w:hAnsi="Times New Roman" w:cs="Times New Roman"/>
          <w:b/>
          <w:i/>
          <w:kern w:val="0"/>
          <w:sz w:val="24"/>
          <w:szCs w:val="20"/>
          <w14:ligatures w14:val="none"/>
        </w:rPr>
      </w:pPr>
      <w:r w:rsidRPr="00B955E7">
        <w:rPr>
          <w:rFonts w:ascii="Times New Roman" w:eastAsia="Times New Roman" w:hAnsi="Times New Roman" w:cs="Times New Roman"/>
          <w:b/>
          <w:i/>
          <w:kern w:val="0"/>
          <w:sz w:val="24"/>
          <w:szCs w:val="20"/>
          <w14:ligatures w14:val="none"/>
        </w:rPr>
        <w:t xml:space="preserve">Consiliul Local  al municipiului  Târgu Mureș, întrunit în ședință </w:t>
      </w:r>
      <w:r w:rsidR="006C6298">
        <w:rPr>
          <w:rFonts w:ascii="Times New Roman" w:eastAsia="Times New Roman" w:hAnsi="Times New Roman" w:cs="Times New Roman"/>
          <w:b/>
          <w:i/>
          <w:kern w:val="0"/>
          <w:sz w:val="24"/>
          <w:szCs w:val="20"/>
          <w14:ligatures w14:val="none"/>
        </w:rPr>
        <w:t xml:space="preserve">extraordinară </w:t>
      </w:r>
      <w:r w:rsidRPr="00B955E7">
        <w:rPr>
          <w:rFonts w:ascii="Times New Roman" w:eastAsia="Times New Roman" w:hAnsi="Times New Roman" w:cs="Times New Roman"/>
          <w:b/>
          <w:i/>
          <w:kern w:val="0"/>
          <w:sz w:val="24"/>
          <w:szCs w:val="20"/>
          <w14:ligatures w14:val="none"/>
        </w:rPr>
        <w:t xml:space="preserve">de lucru, </w:t>
      </w:r>
    </w:p>
    <w:p w14:paraId="6C39943D" w14:textId="77777777" w:rsidR="006C6298" w:rsidRPr="00B955E7" w:rsidRDefault="006C6298" w:rsidP="00B955E7">
      <w:pPr>
        <w:spacing w:after="0" w:line="240" w:lineRule="auto"/>
        <w:ind w:right="241" w:firstLine="720"/>
        <w:jc w:val="both"/>
        <w:rPr>
          <w:rFonts w:ascii="Times New Roman" w:eastAsia="Times New Roman" w:hAnsi="Times New Roman" w:cs="Times New Roman"/>
          <w:b/>
          <w:i/>
          <w:kern w:val="0"/>
          <w:sz w:val="24"/>
          <w:szCs w:val="20"/>
          <w14:ligatures w14:val="none"/>
        </w:rPr>
      </w:pPr>
    </w:p>
    <w:p w14:paraId="7B726438" w14:textId="77F8C67E" w:rsidR="00B955E7" w:rsidRPr="00B955E7" w:rsidRDefault="00B955E7" w:rsidP="006C6298">
      <w:pPr>
        <w:spacing w:after="0" w:line="240" w:lineRule="auto"/>
        <w:ind w:right="241" w:firstLine="426"/>
        <w:jc w:val="both"/>
        <w:rPr>
          <w:rFonts w:ascii="Times New Roman" w:eastAsia="Times New Roman" w:hAnsi="Times New Roman" w:cs="Times New Roman"/>
          <w:b/>
          <w:bCs/>
          <w:kern w:val="0"/>
          <w:sz w:val="24"/>
          <w:szCs w:val="24"/>
          <w14:ligatures w14:val="none"/>
        </w:rPr>
      </w:pPr>
      <w:r w:rsidRPr="00B955E7">
        <w:rPr>
          <w:rFonts w:ascii="Times New Roman" w:eastAsia="Times New Roman" w:hAnsi="Times New Roman" w:cs="Times New Roman"/>
          <w:b/>
          <w:bCs/>
          <w:kern w:val="0"/>
          <w:sz w:val="24"/>
          <w:szCs w:val="24"/>
          <w14:ligatures w14:val="none"/>
        </w:rPr>
        <w:tab/>
        <w:t>Având în vedere:</w:t>
      </w:r>
    </w:p>
    <w:p w14:paraId="6E7BB552" w14:textId="6A6CA0A4" w:rsidR="00B955E7" w:rsidRDefault="00B955E7" w:rsidP="00B955E7">
      <w:pPr>
        <w:numPr>
          <w:ilvl w:val="0"/>
          <w:numId w:val="1"/>
        </w:numPr>
        <w:adjustRightInd w:val="0"/>
        <w:spacing w:after="0" w:line="240" w:lineRule="auto"/>
        <w:ind w:right="241"/>
        <w:contextualSpacing/>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kern w:val="0"/>
          <w:sz w:val="24"/>
          <w:szCs w:val="24"/>
          <w14:ligatures w14:val="none"/>
        </w:rPr>
        <w:t xml:space="preserve">Referatul de aprobare nr. </w:t>
      </w:r>
      <w:r w:rsidR="00DE7D5A">
        <w:rPr>
          <w:rFonts w:ascii="Times New Roman" w:eastAsia="Times New Roman" w:hAnsi="Times New Roman" w:cs="Times New Roman"/>
          <w:kern w:val="0"/>
          <w:sz w:val="24"/>
          <w:szCs w:val="24"/>
          <w14:ligatures w14:val="none"/>
        </w:rPr>
        <w:t>18528</w:t>
      </w:r>
      <w:r w:rsidRPr="00B955E7">
        <w:rPr>
          <w:rFonts w:ascii="Times New Roman" w:eastAsia="Times New Roman" w:hAnsi="Times New Roman" w:cs="Times New Roman"/>
          <w:kern w:val="0"/>
          <w:sz w:val="24"/>
          <w:szCs w:val="24"/>
          <w14:ligatures w14:val="none"/>
        </w:rPr>
        <w:t>/23.04.2026 inițiat de către</w:t>
      </w:r>
      <w:r w:rsidR="00DE7D5A" w:rsidRPr="00DE7D5A">
        <w:rPr>
          <w:rFonts w:ascii="Times New Roman" w:eastAsia="Times New Roman" w:hAnsi="Times New Roman" w:cs="Times New Roman"/>
          <w:kern w:val="0"/>
          <w:sz w:val="24"/>
          <w:szCs w:val="24"/>
          <w:lang w:eastAsia="ro-RO"/>
          <w14:ligatures w14:val="none"/>
        </w:rPr>
        <w:t xml:space="preserve"> Primar prin </w:t>
      </w:r>
      <w:proofErr w:type="spellStart"/>
      <w:r w:rsidR="00DE7D5A" w:rsidRPr="00DE7D5A">
        <w:rPr>
          <w:rFonts w:ascii="Times New Roman" w:eastAsia="Times New Roman" w:hAnsi="Times New Roman" w:cs="Times New Roman"/>
          <w:kern w:val="0"/>
          <w:sz w:val="24"/>
          <w:szCs w:val="24"/>
          <w:lang w:eastAsia="ro-RO"/>
          <w14:ligatures w14:val="none"/>
        </w:rPr>
        <w:t>Direcţia</w:t>
      </w:r>
      <w:proofErr w:type="spellEnd"/>
      <w:r w:rsidR="00DE7D5A" w:rsidRPr="00DE7D5A">
        <w:rPr>
          <w:rFonts w:ascii="Times New Roman" w:eastAsia="Times New Roman" w:hAnsi="Times New Roman" w:cs="Times New Roman"/>
          <w:kern w:val="0"/>
          <w:sz w:val="24"/>
          <w:szCs w:val="24"/>
          <w:lang w:eastAsia="ro-RO"/>
          <w14:ligatures w14:val="none"/>
        </w:rPr>
        <w:t xml:space="preserve"> </w:t>
      </w:r>
      <w:proofErr w:type="spellStart"/>
      <w:r w:rsidR="00DE7D5A" w:rsidRPr="00DE7D5A">
        <w:rPr>
          <w:rFonts w:ascii="Times New Roman" w:eastAsia="Times New Roman" w:hAnsi="Times New Roman" w:cs="Times New Roman"/>
          <w:kern w:val="0"/>
          <w:sz w:val="24"/>
          <w:szCs w:val="24"/>
          <w:lang w:eastAsia="ro-RO"/>
          <w14:ligatures w14:val="none"/>
        </w:rPr>
        <w:t>activităţi</w:t>
      </w:r>
      <w:proofErr w:type="spellEnd"/>
      <w:r w:rsidR="00DE7D5A" w:rsidRPr="00DE7D5A">
        <w:rPr>
          <w:rFonts w:ascii="Times New Roman" w:eastAsia="Times New Roman" w:hAnsi="Times New Roman" w:cs="Times New Roman"/>
          <w:kern w:val="0"/>
          <w:sz w:val="24"/>
          <w:szCs w:val="24"/>
          <w:lang w:eastAsia="ro-RO"/>
          <w14:ligatures w14:val="none"/>
        </w:rPr>
        <w:t xml:space="preserve"> social-culturale, patrimoniale </w:t>
      </w:r>
      <w:proofErr w:type="spellStart"/>
      <w:r w:rsidR="00DE7D5A" w:rsidRPr="00DE7D5A">
        <w:rPr>
          <w:rFonts w:ascii="Times New Roman" w:eastAsia="Times New Roman" w:hAnsi="Times New Roman" w:cs="Times New Roman"/>
          <w:kern w:val="0"/>
          <w:sz w:val="24"/>
          <w:szCs w:val="24"/>
          <w:lang w:eastAsia="ro-RO"/>
          <w14:ligatures w14:val="none"/>
        </w:rPr>
        <w:t>şi</w:t>
      </w:r>
      <w:proofErr w:type="spellEnd"/>
      <w:r w:rsidR="00DE7D5A" w:rsidRPr="00DE7D5A">
        <w:rPr>
          <w:rFonts w:ascii="Times New Roman" w:eastAsia="Times New Roman" w:hAnsi="Times New Roman" w:cs="Times New Roman"/>
          <w:kern w:val="0"/>
          <w:sz w:val="24"/>
          <w:szCs w:val="24"/>
          <w:lang w:eastAsia="ro-RO"/>
          <w14:ligatures w14:val="none"/>
        </w:rPr>
        <w:t xml:space="preserve"> comerciale,</w:t>
      </w:r>
      <w:r w:rsidR="00DE7D5A">
        <w:rPr>
          <w:rFonts w:ascii="Times New Roman" w:eastAsia="Times New Roman" w:hAnsi="Times New Roman" w:cs="Times New Roman"/>
          <w:kern w:val="0"/>
          <w:sz w:val="24"/>
          <w:szCs w:val="24"/>
          <w14:ligatures w14:val="none"/>
        </w:rPr>
        <w:t xml:space="preserve"> </w:t>
      </w:r>
      <w:r w:rsidRPr="00B955E7">
        <w:rPr>
          <w:rFonts w:ascii="Times New Roman" w:eastAsia="Times New Roman" w:hAnsi="Times New Roman" w:cs="Times New Roman"/>
          <w:kern w:val="0"/>
          <w:sz w:val="24"/>
          <w:szCs w:val="24"/>
          <w14:ligatures w14:val="none"/>
        </w:rPr>
        <w:t>la proiectul de hotărâre privind reglementarea desfășurării activităților de jocuri de noroc, în locații fizice, pe raza unității administrativ teritoriale a Municipiului Târgu Mureș;</w:t>
      </w:r>
    </w:p>
    <w:p w14:paraId="67BDE4EE" w14:textId="54DAFBBE" w:rsidR="006C6298" w:rsidRPr="00B955E7" w:rsidRDefault="006C6298" w:rsidP="00B955E7">
      <w:pPr>
        <w:numPr>
          <w:ilvl w:val="0"/>
          <w:numId w:val="1"/>
        </w:numPr>
        <w:adjustRightInd w:val="0"/>
        <w:spacing w:after="0" w:line="240" w:lineRule="auto"/>
        <w:ind w:right="241"/>
        <w:contextualSpacing/>
        <w:jc w:val="both"/>
        <w:rPr>
          <w:rFonts w:ascii="Times New Roman" w:eastAsia="Times New Roman" w:hAnsi="Times New Roman" w:cs="Times New Roman"/>
          <w:kern w:val="0"/>
          <w:sz w:val="24"/>
          <w:szCs w:val="24"/>
          <w14:ligatures w14:val="none"/>
        </w:rPr>
      </w:pPr>
      <w:r w:rsidRPr="006C6298">
        <w:rPr>
          <w:rFonts w:ascii="Times New Roman" w:eastAsia="Times New Roman" w:hAnsi="Times New Roman" w:cs="Times New Roman"/>
          <w:kern w:val="0"/>
          <w:sz w:val="24"/>
          <w:szCs w:val="24"/>
          <w:lang w:eastAsia="ro-RO"/>
          <w14:ligatures w14:val="none"/>
        </w:rPr>
        <w:t>Rapoartele compartimentelor de resort din cadrul aparatului de specialitate al primarului,</w:t>
      </w:r>
    </w:p>
    <w:p w14:paraId="63588A04" w14:textId="77777777" w:rsidR="00B955E7" w:rsidRPr="00B955E7" w:rsidRDefault="00B955E7" w:rsidP="00B955E7">
      <w:pPr>
        <w:numPr>
          <w:ilvl w:val="0"/>
          <w:numId w:val="1"/>
        </w:numPr>
        <w:spacing w:after="0" w:line="240" w:lineRule="auto"/>
        <w:ind w:right="241"/>
        <w:contextualSpacing/>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kern w:val="0"/>
          <w:sz w:val="24"/>
          <w:szCs w:val="24"/>
          <w14:ligatures w14:val="none"/>
        </w:rPr>
        <w:t>Raportul Comisiilor de specialitate din cadrul Consiliului local municipal Târgu Mureș.</w:t>
      </w:r>
    </w:p>
    <w:p w14:paraId="56B3B1D7" w14:textId="77777777" w:rsidR="00B955E7" w:rsidRPr="00B955E7" w:rsidRDefault="00B955E7" w:rsidP="00B955E7">
      <w:pPr>
        <w:spacing w:after="0" w:line="240" w:lineRule="auto"/>
        <w:ind w:left="426" w:right="241" w:hanging="366"/>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kern w:val="0"/>
          <w:sz w:val="24"/>
          <w:szCs w:val="24"/>
          <w14:ligatures w14:val="none"/>
        </w:rPr>
        <w:t xml:space="preserve">  </w:t>
      </w:r>
    </w:p>
    <w:p w14:paraId="46BA5EA5" w14:textId="77777777" w:rsidR="00B955E7" w:rsidRPr="00B955E7" w:rsidRDefault="00B955E7" w:rsidP="00B955E7">
      <w:pPr>
        <w:spacing w:after="0" w:line="240" w:lineRule="auto"/>
        <w:ind w:left="426" w:right="241" w:hanging="366"/>
        <w:contextualSpacing/>
        <w:jc w:val="both"/>
        <w:rPr>
          <w:rFonts w:ascii="Times New Roman" w:eastAsia="Times New Roman" w:hAnsi="Times New Roman" w:cs="Times New Roman"/>
          <w:b/>
          <w:bCs/>
          <w:kern w:val="0"/>
          <w:sz w:val="24"/>
          <w:szCs w:val="24"/>
          <w14:ligatures w14:val="none"/>
        </w:rPr>
      </w:pPr>
      <w:r w:rsidRPr="00B955E7">
        <w:rPr>
          <w:rFonts w:ascii="Times New Roman" w:eastAsia="Times New Roman" w:hAnsi="Times New Roman" w:cs="Times New Roman"/>
          <w:kern w:val="0"/>
          <w:sz w:val="24"/>
          <w:szCs w:val="24"/>
          <w14:ligatures w14:val="none"/>
        </w:rPr>
        <w:t xml:space="preserve">  </w:t>
      </w:r>
      <w:r w:rsidRPr="00B955E7">
        <w:rPr>
          <w:rFonts w:ascii="Times New Roman" w:eastAsia="Times New Roman" w:hAnsi="Times New Roman" w:cs="Times New Roman"/>
          <w:kern w:val="0"/>
          <w:sz w:val="24"/>
          <w:szCs w:val="24"/>
          <w14:ligatures w14:val="none"/>
        </w:rPr>
        <w:tab/>
        <w:t xml:space="preserve"> </w:t>
      </w:r>
      <w:r w:rsidRPr="00B955E7">
        <w:rPr>
          <w:rFonts w:ascii="Times New Roman" w:eastAsia="Times New Roman" w:hAnsi="Times New Roman" w:cs="Times New Roman"/>
          <w:kern w:val="0"/>
          <w:sz w:val="24"/>
          <w:szCs w:val="24"/>
          <w14:ligatures w14:val="none"/>
        </w:rPr>
        <w:tab/>
      </w:r>
      <w:r w:rsidRPr="00B955E7">
        <w:rPr>
          <w:rFonts w:ascii="Times New Roman" w:eastAsia="Times New Roman" w:hAnsi="Times New Roman" w:cs="Times New Roman"/>
          <w:b/>
          <w:bCs/>
          <w:kern w:val="0"/>
          <w:sz w:val="24"/>
          <w:szCs w:val="24"/>
          <w14:ligatures w14:val="none"/>
        </w:rPr>
        <w:t>În conformitate cu prevederile:</w:t>
      </w:r>
    </w:p>
    <w:p w14:paraId="76CDBC1A" w14:textId="77777777" w:rsidR="00B955E7" w:rsidRPr="00B955E7" w:rsidRDefault="00B955E7" w:rsidP="00B955E7">
      <w:pPr>
        <w:numPr>
          <w:ilvl w:val="0"/>
          <w:numId w:val="2"/>
        </w:numPr>
        <w:spacing w:after="0" w:line="240" w:lineRule="auto"/>
        <w:ind w:right="241" w:firstLine="426"/>
        <w:contextualSpacing/>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kern w:val="0"/>
          <w:sz w:val="24"/>
          <w:szCs w:val="24"/>
          <w14:ligatures w14:val="none"/>
        </w:rPr>
        <w:t>Art. 18</w:t>
      </w:r>
      <w:r w:rsidRPr="00B955E7">
        <w:rPr>
          <w:rFonts w:ascii="Times New Roman" w:eastAsia="Times New Roman" w:hAnsi="Times New Roman" w:cs="Times New Roman"/>
          <w:kern w:val="0"/>
          <w:sz w:val="24"/>
          <w:szCs w:val="24"/>
          <w:vertAlign w:val="superscript"/>
          <w14:ligatures w14:val="none"/>
        </w:rPr>
        <w:t>1</w:t>
      </w:r>
      <w:r w:rsidRPr="00B955E7">
        <w:rPr>
          <w:rFonts w:ascii="Times New Roman" w:eastAsia="Times New Roman" w:hAnsi="Times New Roman" w:cs="Times New Roman"/>
          <w:kern w:val="0"/>
          <w:sz w:val="24"/>
          <w:szCs w:val="24"/>
          <w14:ligatures w14:val="none"/>
        </w:rPr>
        <w:t xml:space="preserve"> din Ordonanță de urgență 77/2009 privind organizarea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exploatarea jocurilor de noroc, cu modificările și completările ulterioare;</w:t>
      </w:r>
    </w:p>
    <w:p w14:paraId="4DB61B52" w14:textId="77777777" w:rsidR="00B955E7" w:rsidRPr="00B955E7" w:rsidRDefault="00B955E7" w:rsidP="00B955E7">
      <w:pPr>
        <w:numPr>
          <w:ilvl w:val="0"/>
          <w:numId w:val="2"/>
        </w:numPr>
        <w:spacing w:after="0" w:line="240" w:lineRule="auto"/>
        <w:ind w:right="241" w:firstLine="426"/>
        <w:contextualSpacing/>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kern w:val="0"/>
          <w:sz w:val="24"/>
          <w:szCs w:val="24"/>
          <w14:ligatures w14:val="none"/>
        </w:rPr>
        <w:t xml:space="preserve">Art. III, ale art. XXXIX, respectiv art. LII alin. (2) din Ordonanță de urgență 7/2026 pentru modificarea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completarea unor acte normative, precum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pentru adoptarea unor măsuri pentru </w:t>
      </w:r>
      <w:proofErr w:type="spellStart"/>
      <w:r w:rsidRPr="00B955E7">
        <w:rPr>
          <w:rFonts w:ascii="Times New Roman" w:eastAsia="Times New Roman" w:hAnsi="Times New Roman" w:cs="Times New Roman"/>
          <w:kern w:val="0"/>
          <w:sz w:val="24"/>
          <w:szCs w:val="24"/>
          <w14:ligatures w14:val="none"/>
        </w:rPr>
        <w:t>creşterea</w:t>
      </w:r>
      <w:proofErr w:type="spellEnd"/>
      <w:r w:rsidRPr="00B955E7">
        <w:rPr>
          <w:rFonts w:ascii="Times New Roman" w:eastAsia="Times New Roman" w:hAnsi="Times New Roman" w:cs="Times New Roman"/>
          <w:kern w:val="0"/>
          <w:sz w:val="24"/>
          <w:szCs w:val="24"/>
          <w14:ligatures w14:val="none"/>
        </w:rPr>
        <w:t xml:space="preserve"> </w:t>
      </w:r>
      <w:proofErr w:type="spellStart"/>
      <w:r w:rsidRPr="00B955E7">
        <w:rPr>
          <w:rFonts w:ascii="Times New Roman" w:eastAsia="Times New Roman" w:hAnsi="Times New Roman" w:cs="Times New Roman"/>
          <w:kern w:val="0"/>
          <w:sz w:val="24"/>
          <w:szCs w:val="24"/>
          <w14:ligatures w14:val="none"/>
        </w:rPr>
        <w:t>capacităţii</w:t>
      </w:r>
      <w:proofErr w:type="spellEnd"/>
      <w:r w:rsidRPr="00B955E7">
        <w:rPr>
          <w:rFonts w:ascii="Times New Roman" w:eastAsia="Times New Roman" w:hAnsi="Times New Roman" w:cs="Times New Roman"/>
          <w:kern w:val="0"/>
          <w:sz w:val="24"/>
          <w:szCs w:val="24"/>
          <w14:ligatures w14:val="none"/>
        </w:rPr>
        <w:t xml:space="preserve"> financiare a </w:t>
      </w:r>
      <w:proofErr w:type="spellStart"/>
      <w:r w:rsidRPr="00B955E7">
        <w:rPr>
          <w:rFonts w:ascii="Times New Roman" w:eastAsia="Times New Roman" w:hAnsi="Times New Roman" w:cs="Times New Roman"/>
          <w:kern w:val="0"/>
          <w:sz w:val="24"/>
          <w:szCs w:val="24"/>
          <w14:ligatures w14:val="none"/>
        </w:rPr>
        <w:t>unităţilor</w:t>
      </w:r>
      <w:proofErr w:type="spellEnd"/>
      <w:r w:rsidRPr="00B955E7">
        <w:rPr>
          <w:rFonts w:ascii="Times New Roman" w:eastAsia="Times New Roman" w:hAnsi="Times New Roman" w:cs="Times New Roman"/>
          <w:kern w:val="0"/>
          <w:sz w:val="24"/>
          <w:szCs w:val="24"/>
          <w14:ligatures w14:val="none"/>
        </w:rPr>
        <w:t xml:space="preserve"> administrativ-teritoriale.</w:t>
      </w:r>
    </w:p>
    <w:p w14:paraId="5E42E597" w14:textId="77777777" w:rsidR="00B955E7" w:rsidRPr="00B955E7" w:rsidRDefault="00B955E7" w:rsidP="00B955E7">
      <w:pPr>
        <w:numPr>
          <w:ilvl w:val="0"/>
          <w:numId w:val="2"/>
        </w:numPr>
        <w:spacing w:after="0" w:line="240" w:lineRule="auto"/>
        <w:ind w:right="241" w:firstLine="426"/>
        <w:contextualSpacing/>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kern w:val="0"/>
          <w:sz w:val="24"/>
          <w:szCs w:val="24"/>
          <w14:ligatures w14:val="none"/>
        </w:rPr>
        <w:t xml:space="preserve">Hotărârea nr. 111/2016 pentru aprobarea Normelor metodologice de punere în aplicare a </w:t>
      </w:r>
      <w:proofErr w:type="spellStart"/>
      <w:r w:rsidRPr="00B955E7">
        <w:rPr>
          <w:rFonts w:ascii="Times New Roman" w:eastAsia="Times New Roman" w:hAnsi="Times New Roman" w:cs="Times New Roman"/>
          <w:kern w:val="0"/>
          <w:sz w:val="24"/>
          <w:szCs w:val="24"/>
          <w14:ligatures w14:val="none"/>
        </w:rPr>
        <w:t>Ordonanţei</w:t>
      </w:r>
      <w:proofErr w:type="spellEnd"/>
      <w:r w:rsidRPr="00B955E7">
        <w:rPr>
          <w:rFonts w:ascii="Times New Roman" w:eastAsia="Times New Roman" w:hAnsi="Times New Roman" w:cs="Times New Roman"/>
          <w:kern w:val="0"/>
          <w:sz w:val="24"/>
          <w:szCs w:val="24"/>
          <w14:ligatures w14:val="none"/>
        </w:rPr>
        <w:t xml:space="preserve"> de </w:t>
      </w:r>
      <w:proofErr w:type="spellStart"/>
      <w:r w:rsidRPr="00B955E7">
        <w:rPr>
          <w:rFonts w:ascii="Times New Roman" w:eastAsia="Times New Roman" w:hAnsi="Times New Roman" w:cs="Times New Roman"/>
          <w:kern w:val="0"/>
          <w:sz w:val="24"/>
          <w:szCs w:val="24"/>
          <w14:ligatures w14:val="none"/>
        </w:rPr>
        <w:t>urgenţă</w:t>
      </w:r>
      <w:proofErr w:type="spellEnd"/>
      <w:r w:rsidRPr="00B955E7">
        <w:rPr>
          <w:rFonts w:ascii="Times New Roman" w:eastAsia="Times New Roman" w:hAnsi="Times New Roman" w:cs="Times New Roman"/>
          <w:kern w:val="0"/>
          <w:sz w:val="24"/>
          <w:szCs w:val="24"/>
          <w14:ligatures w14:val="none"/>
        </w:rPr>
        <w:t xml:space="preserve"> a Guvernului nr. 77/2009 privind organizarea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exploatarea jocurilor de noroc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pentru modificarea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completarea Hotărârii Guvernului nr. 298/2013 privind organizarea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w:t>
      </w:r>
      <w:proofErr w:type="spellStart"/>
      <w:r w:rsidRPr="00B955E7">
        <w:rPr>
          <w:rFonts w:ascii="Times New Roman" w:eastAsia="Times New Roman" w:hAnsi="Times New Roman" w:cs="Times New Roman"/>
          <w:kern w:val="0"/>
          <w:sz w:val="24"/>
          <w:szCs w:val="24"/>
          <w14:ligatures w14:val="none"/>
        </w:rPr>
        <w:t>funcţionarea</w:t>
      </w:r>
      <w:proofErr w:type="spellEnd"/>
      <w:r w:rsidRPr="00B955E7">
        <w:rPr>
          <w:rFonts w:ascii="Times New Roman" w:eastAsia="Times New Roman" w:hAnsi="Times New Roman" w:cs="Times New Roman"/>
          <w:kern w:val="0"/>
          <w:sz w:val="24"/>
          <w:szCs w:val="24"/>
          <w14:ligatures w14:val="none"/>
        </w:rPr>
        <w:t xml:space="preserve"> Oficiului </w:t>
      </w:r>
      <w:proofErr w:type="spellStart"/>
      <w:r w:rsidRPr="00B955E7">
        <w:rPr>
          <w:rFonts w:ascii="Times New Roman" w:eastAsia="Times New Roman" w:hAnsi="Times New Roman" w:cs="Times New Roman"/>
          <w:kern w:val="0"/>
          <w:sz w:val="24"/>
          <w:szCs w:val="24"/>
          <w14:ligatures w14:val="none"/>
        </w:rPr>
        <w:t>Naţional</w:t>
      </w:r>
      <w:proofErr w:type="spellEnd"/>
      <w:r w:rsidRPr="00B955E7">
        <w:rPr>
          <w:rFonts w:ascii="Times New Roman" w:eastAsia="Times New Roman" w:hAnsi="Times New Roman" w:cs="Times New Roman"/>
          <w:kern w:val="0"/>
          <w:sz w:val="24"/>
          <w:szCs w:val="24"/>
          <w14:ligatures w14:val="none"/>
        </w:rPr>
        <w:t xml:space="preserve"> pentru Jocuri de Noroc, pentru modificarea Hotărârii Guvernului nr. 870/2009 pentru aprobarea Normelor metodologice de aplicare a </w:t>
      </w:r>
      <w:proofErr w:type="spellStart"/>
      <w:r w:rsidRPr="00B955E7">
        <w:rPr>
          <w:rFonts w:ascii="Times New Roman" w:eastAsia="Times New Roman" w:hAnsi="Times New Roman" w:cs="Times New Roman"/>
          <w:kern w:val="0"/>
          <w:sz w:val="24"/>
          <w:szCs w:val="24"/>
          <w14:ligatures w14:val="none"/>
        </w:rPr>
        <w:t>Ordonanţei</w:t>
      </w:r>
      <w:proofErr w:type="spellEnd"/>
      <w:r w:rsidRPr="00B955E7">
        <w:rPr>
          <w:rFonts w:ascii="Times New Roman" w:eastAsia="Times New Roman" w:hAnsi="Times New Roman" w:cs="Times New Roman"/>
          <w:kern w:val="0"/>
          <w:sz w:val="24"/>
          <w:szCs w:val="24"/>
          <w14:ligatures w14:val="none"/>
        </w:rPr>
        <w:t xml:space="preserve"> de </w:t>
      </w:r>
      <w:proofErr w:type="spellStart"/>
      <w:r w:rsidRPr="00B955E7">
        <w:rPr>
          <w:rFonts w:ascii="Times New Roman" w:eastAsia="Times New Roman" w:hAnsi="Times New Roman" w:cs="Times New Roman"/>
          <w:kern w:val="0"/>
          <w:sz w:val="24"/>
          <w:szCs w:val="24"/>
          <w14:ligatures w14:val="none"/>
        </w:rPr>
        <w:t>urgenţă</w:t>
      </w:r>
      <w:proofErr w:type="spellEnd"/>
      <w:r w:rsidRPr="00B955E7">
        <w:rPr>
          <w:rFonts w:ascii="Times New Roman" w:eastAsia="Times New Roman" w:hAnsi="Times New Roman" w:cs="Times New Roman"/>
          <w:kern w:val="0"/>
          <w:sz w:val="24"/>
          <w:szCs w:val="24"/>
          <w14:ligatures w14:val="none"/>
        </w:rPr>
        <w:t xml:space="preserve"> a Guvernului nr. 77/2009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pentru abrogarea Hotărârii Guvernului nr. 870/2009 privind organizarea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exploatarea jocurilor de noroc;</w:t>
      </w:r>
    </w:p>
    <w:p w14:paraId="476EB2AA" w14:textId="77777777" w:rsidR="00B955E7" w:rsidRPr="00B955E7" w:rsidRDefault="00B955E7" w:rsidP="00B955E7">
      <w:pPr>
        <w:numPr>
          <w:ilvl w:val="0"/>
          <w:numId w:val="2"/>
        </w:numPr>
        <w:spacing w:after="0" w:line="240" w:lineRule="auto"/>
        <w:ind w:right="241" w:firstLine="426"/>
        <w:contextualSpacing/>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kern w:val="0"/>
          <w:sz w:val="24"/>
          <w:szCs w:val="24"/>
          <w14:ligatures w14:val="none"/>
        </w:rPr>
        <w:t xml:space="preserve">Prevederile art. 7 alin. (13) din Legea 52/2003 privind </w:t>
      </w:r>
      <w:proofErr w:type="spellStart"/>
      <w:r w:rsidRPr="00B955E7">
        <w:rPr>
          <w:rFonts w:ascii="Times New Roman" w:eastAsia="Times New Roman" w:hAnsi="Times New Roman" w:cs="Times New Roman"/>
          <w:kern w:val="0"/>
          <w:sz w:val="24"/>
          <w:szCs w:val="24"/>
          <w14:ligatures w14:val="none"/>
        </w:rPr>
        <w:t>transparenţa</w:t>
      </w:r>
      <w:proofErr w:type="spellEnd"/>
      <w:r w:rsidRPr="00B955E7">
        <w:rPr>
          <w:rFonts w:ascii="Times New Roman" w:eastAsia="Times New Roman" w:hAnsi="Times New Roman" w:cs="Times New Roman"/>
          <w:kern w:val="0"/>
          <w:sz w:val="24"/>
          <w:szCs w:val="24"/>
          <w14:ligatures w14:val="none"/>
        </w:rPr>
        <w:t xml:space="preserve"> decizională în </w:t>
      </w:r>
      <w:proofErr w:type="spellStart"/>
      <w:r w:rsidRPr="00B955E7">
        <w:rPr>
          <w:rFonts w:ascii="Times New Roman" w:eastAsia="Times New Roman" w:hAnsi="Times New Roman" w:cs="Times New Roman"/>
          <w:kern w:val="0"/>
          <w:sz w:val="24"/>
          <w:szCs w:val="24"/>
          <w14:ligatures w14:val="none"/>
        </w:rPr>
        <w:t>administraţia</w:t>
      </w:r>
      <w:proofErr w:type="spellEnd"/>
      <w:r w:rsidRPr="00B955E7">
        <w:rPr>
          <w:rFonts w:ascii="Times New Roman" w:eastAsia="Times New Roman" w:hAnsi="Times New Roman" w:cs="Times New Roman"/>
          <w:kern w:val="0"/>
          <w:sz w:val="24"/>
          <w:szCs w:val="24"/>
          <w14:ligatures w14:val="none"/>
        </w:rPr>
        <w:t xml:space="preserve"> publică, republicată, cu modificările și completările ulterioare;</w:t>
      </w:r>
    </w:p>
    <w:p w14:paraId="7CC8F14E" w14:textId="77777777" w:rsidR="00B955E7" w:rsidRPr="00B955E7" w:rsidRDefault="00B955E7" w:rsidP="00B955E7">
      <w:pPr>
        <w:numPr>
          <w:ilvl w:val="0"/>
          <w:numId w:val="2"/>
        </w:numPr>
        <w:spacing w:after="0" w:line="240" w:lineRule="auto"/>
        <w:ind w:right="241" w:firstLine="426"/>
        <w:contextualSpacing/>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kern w:val="0"/>
          <w:sz w:val="24"/>
          <w:szCs w:val="24"/>
          <w14:ligatures w14:val="none"/>
        </w:rPr>
        <w:lastRenderedPageBreak/>
        <w:t>Art. 42 alin. (4), ale art. 80, respectiv art. 81 din Legea nr. 24 din 27 martie 2000 privind normele de tehnică legislativă pentru elaborarea actelor normative, republicată, cu modificările și completările ulterioare.</w:t>
      </w:r>
    </w:p>
    <w:p w14:paraId="43DE3D77" w14:textId="77777777" w:rsidR="00B955E7" w:rsidRPr="00B955E7" w:rsidRDefault="00B955E7" w:rsidP="00B955E7">
      <w:pPr>
        <w:spacing w:after="0" w:line="240" w:lineRule="auto"/>
        <w:ind w:right="241" w:firstLine="426"/>
        <w:jc w:val="both"/>
        <w:rPr>
          <w:rFonts w:ascii="Times New Roman" w:eastAsia="Times New Roman" w:hAnsi="Times New Roman" w:cs="Times New Roman"/>
          <w:kern w:val="0"/>
          <w:sz w:val="24"/>
          <w:szCs w:val="24"/>
          <w14:ligatures w14:val="none"/>
        </w:rPr>
      </w:pPr>
      <w:r w:rsidRPr="00B955E7">
        <w:rPr>
          <w:rFonts w:ascii="Times New Roman" w:eastAsia="Times New Roman" w:hAnsi="Times New Roman" w:cs="Times New Roman"/>
          <w:b/>
          <w:bCs/>
          <w:kern w:val="0"/>
          <w:sz w:val="24"/>
          <w:szCs w:val="24"/>
          <w14:ligatures w14:val="none"/>
        </w:rPr>
        <w:tab/>
        <w:t xml:space="preserve">În temeiul prevederilor </w:t>
      </w:r>
      <w:r w:rsidRPr="00B955E7">
        <w:rPr>
          <w:rFonts w:ascii="Times New Roman" w:eastAsia="Times New Roman" w:hAnsi="Times New Roman" w:cs="Times New Roman"/>
          <w:kern w:val="0"/>
          <w:sz w:val="24"/>
          <w:szCs w:val="24"/>
          <w14:ligatures w14:val="none"/>
        </w:rPr>
        <w:t xml:space="preserve">art.129, alin.(1), respectiv alin. (14), ale art. 196, alin. (1), lit. a) </w:t>
      </w:r>
      <w:proofErr w:type="spellStart"/>
      <w:r w:rsidRPr="00B955E7">
        <w:rPr>
          <w:rFonts w:ascii="Times New Roman" w:eastAsia="Times New Roman" w:hAnsi="Times New Roman" w:cs="Times New Roman"/>
          <w:kern w:val="0"/>
          <w:sz w:val="24"/>
          <w:szCs w:val="24"/>
          <w14:ligatures w14:val="none"/>
        </w:rPr>
        <w:t>şi</w:t>
      </w:r>
      <w:proofErr w:type="spellEnd"/>
      <w:r w:rsidRPr="00B955E7">
        <w:rPr>
          <w:rFonts w:ascii="Times New Roman" w:eastAsia="Times New Roman" w:hAnsi="Times New Roman" w:cs="Times New Roman"/>
          <w:kern w:val="0"/>
          <w:sz w:val="24"/>
          <w:szCs w:val="24"/>
          <w14:ligatures w14:val="none"/>
        </w:rPr>
        <w:t xml:space="preserve"> ale art. 243, alin. (1), lit. a) din Ordonanța de urgență a Guvernului nr. 57/2019 privind Codul Administrativ, cu modificările și completările ulterioare, </w:t>
      </w:r>
    </w:p>
    <w:p w14:paraId="3FE8C916" w14:textId="77777777" w:rsidR="00B955E7" w:rsidRPr="00B955E7" w:rsidRDefault="00B955E7" w:rsidP="00B955E7">
      <w:pPr>
        <w:spacing w:after="0" w:line="240" w:lineRule="auto"/>
        <w:ind w:right="241" w:firstLine="426"/>
        <w:jc w:val="both"/>
        <w:rPr>
          <w:rFonts w:ascii="Times New Roman" w:eastAsia="Times New Roman" w:hAnsi="Times New Roman" w:cs="Times New Roman"/>
          <w:kern w:val="0"/>
          <w:sz w:val="24"/>
          <w:szCs w:val="24"/>
          <w14:ligatures w14:val="none"/>
        </w:rPr>
      </w:pPr>
    </w:p>
    <w:p w14:paraId="60771613" w14:textId="77777777" w:rsidR="00B955E7" w:rsidRPr="00B955E7" w:rsidRDefault="00B955E7" w:rsidP="00B955E7">
      <w:pPr>
        <w:spacing w:after="0" w:line="240" w:lineRule="auto"/>
        <w:ind w:right="241"/>
        <w:jc w:val="center"/>
        <w:rPr>
          <w:rFonts w:ascii="Times New Roman" w:eastAsia="Times New Roman" w:hAnsi="Times New Roman" w:cs="Times New Roman"/>
          <w:b/>
          <w:kern w:val="0"/>
          <w:sz w:val="24"/>
          <w:szCs w:val="24"/>
          <w14:ligatures w14:val="none"/>
        </w:rPr>
      </w:pPr>
      <w:r w:rsidRPr="00B955E7">
        <w:rPr>
          <w:rFonts w:ascii="Times New Roman" w:eastAsia="Times New Roman" w:hAnsi="Times New Roman" w:cs="Times New Roman"/>
          <w:b/>
          <w:kern w:val="0"/>
          <w:sz w:val="24"/>
          <w:szCs w:val="24"/>
          <w14:ligatures w14:val="none"/>
        </w:rPr>
        <w:t>HOTĂRĂȘTE:</w:t>
      </w:r>
    </w:p>
    <w:p w14:paraId="5396C2E0" w14:textId="77777777" w:rsidR="00B955E7" w:rsidRPr="00B955E7" w:rsidRDefault="00B955E7" w:rsidP="00B955E7">
      <w:pPr>
        <w:spacing w:after="0" w:line="240" w:lineRule="auto"/>
        <w:ind w:right="241"/>
        <w:jc w:val="center"/>
        <w:rPr>
          <w:rFonts w:ascii="Times New Roman" w:eastAsia="Times New Roman" w:hAnsi="Times New Roman" w:cs="Times New Roman"/>
          <w:b/>
          <w:kern w:val="0"/>
          <w:sz w:val="24"/>
          <w:szCs w:val="24"/>
          <w14:ligatures w14:val="none"/>
        </w:rPr>
      </w:pPr>
    </w:p>
    <w:p w14:paraId="59BEDB66" w14:textId="77777777" w:rsidR="00B955E7" w:rsidRDefault="00B955E7" w:rsidP="00B955E7">
      <w:pPr>
        <w:spacing w:after="0" w:line="240" w:lineRule="auto"/>
        <w:ind w:right="241" w:firstLine="360"/>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b/>
          <w:kern w:val="0"/>
          <w:sz w:val="24"/>
          <w:szCs w:val="20"/>
          <w14:ligatures w14:val="none"/>
        </w:rPr>
        <w:tab/>
        <w:t xml:space="preserve">Art.1 </w:t>
      </w:r>
      <w:r w:rsidRPr="00B955E7">
        <w:rPr>
          <w:rFonts w:ascii="Times New Roman" w:eastAsia="Times New Roman" w:hAnsi="Times New Roman" w:cs="Times New Roman"/>
          <w:kern w:val="0"/>
          <w:sz w:val="24"/>
          <w:szCs w:val="20"/>
          <w14:ligatures w14:val="none"/>
        </w:rPr>
        <w:t xml:space="preserve">Se aprobă Regulamentul privind procedura de eliberare a autorizației de funcționare pentru desfășurarea activității de jocuri de noroc pe raza administrativ-teritorială a Municipiului Târgu Mureș, conform anexei, parte integrantă din prezenta hotărâre. </w:t>
      </w:r>
    </w:p>
    <w:p w14:paraId="08CB7DBB" w14:textId="77777777" w:rsidR="001611D8" w:rsidRPr="00B955E7" w:rsidRDefault="001611D8" w:rsidP="00B955E7">
      <w:pPr>
        <w:spacing w:after="0" w:line="240" w:lineRule="auto"/>
        <w:ind w:right="241" w:firstLine="360"/>
        <w:jc w:val="both"/>
        <w:rPr>
          <w:rFonts w:ascii="Times New Roman" w:eastAsia="Times New Roman" w:hAnsi="Times New Roman" w:cs="Times New Roman"/>
          <w:kern w:val="0"/>
          <w:sz w:val="24"/>
          <w:szCs w:val="20"/>
          <w14:ligatures w14:val="none"/>
        </w:rPr>
      </w:pPr>
    </w:p>
    <w:p w14:paraId="09F3B199" w14:textId="77777777" w:rsidR="00B955E7" w:rsidRPr="00B955E7" w:rsidRDefault="00B955E7" w:rsidP="00B955E7">
      <w:pPr>
        <w:spacing w:after="0" w:line="240" w:lineRule="auto"/>
        <w:ind w:right="241" w:firstLine="360"/>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ab/>
      </w:r>
      <w:r w:rsidRPr="00B955E7">
        <w:rPr>
          <w:rFonts w:ascii="Times New Roman" w:eastAsia="Times New Roman" w:hAnsi="Times New Roman" w:cs="Times New Roman"/>
          <w:b/>
          <w:bCs/>
          <w:kern w:val="0"/>
          <w:sz w:val="24"/>
          <w:szCs w:val="20"/>
          <w14:ligatures w14:val="none"/>
        </w:rPr>
        <w:t xml:space="preserve">Art. 2. </w:t>
      </w:r>
      <w:r w:rsidRPr="00B955E7">
        <w:rPr>
          <w:rFonts w:ascii="Times New Roman" w:eastAsia="Times New Roman" w:hAnsi="Times New Roman" w:cs="Times New Roman"/>
          <w:kern w:val="0"/>
          <w:sz w:val="24"/>
          <w:szCs w:val="20"/>
          <w14:ligatures w14:val="none"/>
        </w:rPr>
        <w:t xml:space="preserve">Se aprobă cuantumul taxei locale aferent anului 2026 pentru eliberarea autorizației de funcționare după cum urmează: </w:t>
      </w:r>
    </w:p>
    <w:p w14:paraId="01545288" w14:textId="4FED7A76" w:rsidR="001611D8" w:rsidRPr="001611D8" w:rsidRDefault="001611D8" w:rsidP="001611D8">
      <w:pPr>
        <w:autoSpaceDE w:val="0"/>
        <w:autoSpaceDN w:val="0"/>
        <w:adjustRightInd w:val="0"/>
        <w:spacing w:after="0"/>
        <w:ind w:right="-2"/>
        <w:jc w:val="both"/>
        <w:rPr>
          <w:rFonts w:ascii="Times New Roman" w:hAnsi="Times New Roman" w:cs="Times New Roman"/>
          <w:sz w:val="24"/>
          <w:szCs w:val="24"/>
        </w:rPr>
      </w:pPr>
      <w:r>
        <w:rPr>
          <w:rFonts w:ascii="Times New Roman" w:eastAsia="Times New Roman" w:hAnsi="Times New Roman" w:cs="Times New Roman"/>
          <w:kern w:val="0"/>
          <w:sz w:val="24"/>
          <w:szCs w:val="20"/>
          <w14:ligatures w14:val="none"/>
        </w:rPr>
        <w:t xml:space="preserve">            </w:t>
      </w:r>
      <w:r w:rsidR="00B955E7" w:rsidRPr="001611D8">
        <w:rPr>
          <w:rFonts w:ascii="Times New Roman" w:eastAsia="Times New Roman" w:hAnsi="Times New Roman" w:cs="Times New Roman"/>
          <w:kern w:val="0"/>
          <w:sz w:val="24"/>
          <w:szCs w:val="20"/>
          <w14:ligatures w14:val="none"/>
        </w:rPr>
        <w:t>-</w:t>
      </w:r>
      <w:r w:rsidRPr="001611D8">
        <w:rPr>
          <w:rFonts w:ascii="Times New Roman" w:hAnsi="Times New Roman" w:cs="Times New Roman"/>
          <w:sz w:val="24"/>
          <w:szCs w:val="24"/>
        </w:rPr>
        <w:t xml:space="preserve"> Pentru </w:t>
      </w:r>
      <w:proofErr w:type="spellStart"/>
      <w:r w:rsidRPr="001611D8">
        <w:rPr>
          <w:rFonts w:ascii="Times New Roman" w:hAnsi="Times New Roman" w:cs="Times New Roman"/>
          <w:sz w:val="24"/>
          <w:szCs w:val="24"/>
        </w:rPr>
        <w:t>agenţia</w:t>
      </w:r>
      <w:proofErr w:type="spellEnd"/>
      <w:r w:rsidRPr="001611D8">
        <w:rPr>
          <w:rFonts w:ascii="Times New Roman" w:hAnsi="Times New Roman" w:cs="Times New Roman"/>
          <w:sz w:val="24"/>
          <w:szCs w:val="24"/>
        </w:rPr>
        <w:t xml:space="preserve"> loto </w:t>
      </w:r>
      <w:proofErr w:type="spellStart"/>
      <w:r w:rsidRPr="001611D8">
        <w:rPr>
          <w:rFonts w:ascii="Times New Roman" w:hAnsi="Times New Roman" w:cs="Times New Roman"/>
          <w:sz w:val="24"/>
          <w:szCs w:val="24"/>
        </w:rPr>
        <w:t>şi</w:t>
      </w:r>
      <w:proofErr w:type="spellEnd"/>
      <w:r w:rsidRPr="001611D8">
        <w:rPr>
          <w:rFonts w:ascii="Times New Roman" w:hAnsi="Times New Roman" w:cs="Times New Roman"/>
          <w:sz w:val="24"/>
          <w:szCs w:val="24"/>
        </w:rPr>
        <w:t xml:space="preserve"> </w:t>
      </w:r>
      <w:proofErr w:type="spellStart"/>
      <w:r w:rsidRPr="001611D8">
        <w:rPr>
          <w:rFonts w:ascii="Times New Roman" w:hAnsi="Times New Roman" w:cs="Times New Roman"/>
          <w:sz w:val="24"/>
          <w:szCs w:val="24"/>
        </w:rPr>
        <w:t>agenţia</w:t>
      </w:r>
      <w:proofErr w:type="spellEnd"/>
      <w:r w:rsidRPr="001611D8">
        <w:rPr>
          <w:rFonts w:ascii="Times New Roman" w:hAnsi="Times New Roman" w:cs="Times New Roman"/>
          <w:sz w:val="24"/>
          <w:szCs w:val="24"/>
        </w:rPr>
        <w:t xml:space="preserve"> de pariuri: 1.000 lei/mp/an.</w:t>
      </w:r>
    </w:p>
    <w:p w14:paraId="1AEEE029" w14:textId="73CC7CB2" w:rsidR="001611D8" w:rsidRPr="001611D8" w:rsidRDefault="001611D8" w:rsidP="001611D8">
      <w:pPr>
        <w:autoSpaceDE w:val="0"/>
        <w:autoSpaceDN w:val="0"/>
        <w:adjustRightInd w:val="0"/>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Pr="001611D8">
        <w:rPr>
          <w:rFonts w:ascii="Times New Roman" w:hAnsi="Times New Roman" w:cs="Times New Roman"/>
          <w:sz w:val="24"/>
          <w:szCs w:val="24"/>
        </w:rPr>
        <w:t xml:space="preserve">Pentru sala dedicată de </w:t>
      </w:r>
      <w:proofErr w:type="spellStart"/>
      <w:r w:rsidRPr="001611D8">
        <w:rPr>
          <w:rFonts w:ascii="Times New Roman" w:hAnsi="Times New Roman" w:cs="Times New Roman"/>
          <w:sz w:val="24"/>
          <w:szCs w:val="24"/>
        </w:rPr>
        <w:t>slot-machine</w:t>
      </w:r>
      <w:proofErr w:type="spellEnd"/>
      <w:r w:rsidRPr="001611D8">
        <w:rPr>
          <w:rFonts w:ascii="Times New Roman" w:hAnsi="Times New Roman" w:cs="Times New Roman"/>
          <w:sz w:val="24"/>
          <w:szCs w:val="24"/>
        </w:rPr>
        <w:t xml:space="preserve">, sala de cazinou, sala de </w:t>
      </w:r>
      <w:proofErr w:type="spellStart"/>
      <w:r w:rsidRPr="001611D8">
        <w:rPr>
          <w:rFonts w:ascii="Times New Roman" w:hAnsi="Times New Roman" w:cs="Times New Roman"/>
          <w:sz w:val="24"/>
          <w:szCs w:val="24"/>
        </w:rPr>
        <w:t>bingo</w:t>
      </w:r>
      <w:proofErr w:type="spellEnd"/>
      <w:r w:rsidRPr="001611D8">
        <w:rPr>
          <w:rFonts w:ascii="Times New Roman" w:hAnsi="Times New Roman" w:cs="Times New Roman"/>
          <w:sz w:val="24"/>
          <w:szCs w:val="24"/>
        </w:rPr>
        <w:t xml:space="preserve"> </w:t>
      </w:r>
      <w:proofErr w:type="spellStart"/>
      <w:r w:rsidRPr="001611D8">
        <w:rPr>
          <w:rFonts w:ascii="Times New Roman" w:hAnsi="Times New Roman" w:cs="Times New Roman"/>
          <w:sz w:val="24"/>
          <w:szCs w:val="24"/>
        </w:rPr>
        <w:t>şi</w:t>
      </w:r>
      <w:proofErr w:type="spellEnd"/>
      <w:r w:rsidRPr="001611D8">
        <w:rPr>
          <w:rFonts w:ascii="Times New Roman" w:hAnsi="Times New Roman" w:cs="Times New Roman"/>
          <w:sz w:val="24"/>
          <w:szCs w:val="24"/>
        </w:rPr>
        <w:t xml:space="preserve"> clubul de poker: 2.000 lei/mp/an.  </w:t>
      </w:r>
    </w:p>
    <w:p w14:paraId="0A42A31E" w14:textId="42729765" w:rsidR="00B955E7" w:rsidRPr="00B955E7" w:rsidRDefault="00B955E7" w:rsidP="001611D8">
      <w:pPr>
        <w:spacing w:after="0" w:line="240" w:lineRule="auto"/>
        <w:ind w:right="241"/>
        <w:jc w:val="both"/>
        <w:rPr>
          <w:rFonts w:ascii="Times New Roman" w:eastAsia="Times New Roman" w:hAnsi="Times New Roman" w:cs="Times New Roman"/>
          <w:kern w:val="0"/>
          <w:sz w:val="24"/>
          <w:szCs w:val="20"/>
          <w14:ligatures w14:val="none"/>
        </w:rPr>
      </w:pPr>
    </w:p>
    <w:p w14:paraId="39785C43" w14:textId="77777777" w:rsidR="00B955E7" w:rsidRDefault="00B955E7" w:rsidP="00B955E7">
      <w:pPr>
        <w:spacing w:after="0" w:line="24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 xml:space="preserve"> </w:t>
      </w:r>
      <w:r w:rsidRPr="00B955E7">
        <w:rPr>
          <w:rFonts w:ascii="Times New Roman" w:eastAsia="Times New Roman" w:hAnsi="Times New Roman" w:cs="Times New Roman"/>
          <w:kern w:val="0"/>
          <w:sz w:val="24"/>
          <w:szCs w:val="20"/>
          <w14:ligatures w14:val="none"/>
        </w:rPr>
        <w:tab/>
      </w:r>
      <w:r w:rsidRPr="00B955E7">
        <w:rPr>
          <w:rFonts w:ascii="Times New Roman" w:eastAsia="Times New Roman" w:hAnsi="Times New Roman" w:cs="Times New Roman"/>
          <w:b/>
          <w:kern w:val="0"/>
          <w:sz w:val="24"/>
          <w:szCs w:val="20"/>
          <w14:ligatures w14:val="none"/>
        </w:rPr>
        <w:t xml:space="preserve">Art.3. </w:t>
      </w:r>
      <w:r w:rsidRPr="00B955E7">
        <w:rPr>
          <w:rFonts w:ascii="Times New Roman" w:eastAsia="Times New Roman" w:hAnsi="Times New Roman" w:cs="Times New Roman"/>
          <w:kern w:val="0"/>
          <w:sz w:val="24"/>
          <w:szCs w:val="20"/>
          <w14:ligatures w14:val="none"/>
        </w:rPr>
        <w:t xml:space="preserve">Cu aducerea la îndeplinire a prevederilor prezentei hotărâri se încredințează Executivul Municipiului Târgu </w:t>
      </w:r>
      <w:proofErr w:type="spellStart"/>
      <w:r w:rsidRPr="00B955E7">
        <w:rPr>
          <w:rFonts w:ascii="Times New Roman" w:eastAsia="Times New Roman" w:hAnsi="Times New Roman" w:cs="Times New Roman"/>
          <w:kern w:val="0"/>
          <w:sz w:val="24"/>
          <w:szCs w:val="20"/>
          <w14:ligatures w14:val="none"/>
        </w:rPr>
        <w:t>Mureş</w:t>
      </w:r>
      <w:proofErr w:type="spellEnd"/>
      <w:r w:rsidRPr="00B955E7">
        <w:rPr>
          <w:rFonts w:ascii="Times New Roman" w:eastAsia="Times New Roman" w:hAnsi="Times New Roman" w:cs="Times New Roman"/>
          <w:kern w:val="0"/>
          <w:sz w:val="24"/>
          <w:szCs w:val="20"/>
          <w14:ligatures w14:val="none"/>
        </w:rPr>
        <w:t xml:space="preserve"> prin </w:t>
      </w:r>
      <w:proofErr w:type="spellStart"/>
      <w:r w:rsidRPr="00B955E7">
        <w:rPr>
          <w:rFonts w:ascii="Times New Roman" w:eastAsia="Times New Roman" w:hAnsi="Times New Roman" w:cs="Times New Roman"/>
          <w:kern w:val="0"/>
          <w:sz w:val="24"/>
          <w:szCs w:val="20"/>
          <w14:ligatures w14:val="none"/>
        </w:rPr>
        <w:t>Direcţia</w:t>
      </w:r>
      <w:proofErr w:type="spellEnd"/>
      <w:r w:rsidRPr="00B955E7">
        <w:rPr>
          <w:rFonts w:ascii="Times New Roman" w:eastAsia="Times New Roman" w:hAnsi="Times New Roman" w:cs="Times New Roman"/>
          <w:kern w:val="0"/>
          <w:sz w:val="24"/>
          <w:szCs w:val="20"/>
          <w14:ligatures w14:val="none"/>
        </w:rPr>
        <w:t xml:space="preserve"> </w:t>
      </w:r>
      <w:proofErr w:type="spellStart"/>
      <w:r w:rsidRPr="00B955E7">
        <w:rPr>
          <w:rFonts w:ascii="Times New Roman" w:eastAsia="Times New Roman" w:hAnsi="Times New Roman" w:cs="Times New Roman"/>
          <w:kern w:val="0"/>
          <w:sz w:val="24"/>
          <w:szCs w:val="20"/>
          <w14:ligatures w14:val="none"/>
        </w:rPr>
        <w:t>Activităţi</w:t>
      </w:r>
      <w:proofErr w:type="spellEnd"/>
      <w:r w:rsidRPr="00B955E7">
        <w:rPr>
          <w:rFonts w:ascii="Times New Roman" w:eastAsia="Times New Roman" w:hAnsi="Times New Roman" w:cs="Times New Roman"/>
          <w:kern w:val="0"/>
          <w:sz w:val="24"/>
          <w:szCs w:val="20"/>
          <w14:ligatures w14:val="none"/>
        </w:rPr>
        <w:t xml:space="preserve"> Social-Culturale, Patrimoniale și Comerciale, Serviciul autorizări activități economice, respectiv Direcția Poliția Locală. </w:t>
      </w:r>
    </w:p>
    <w:p w14:paraId="6A57C8B8" w14:textId="77777777" w:rsidR="001611D8" w:rsidRPr="00B955E7" w:rsidRDefault="001611D8" w:rsidP="00B955E7">
      <w:pPr>
        <w:spacing w:after="0" w:line="240" w:lineRule="auto"/>
        <w:ind w:right="241"/>
        <w:jc w:val="both"/>
        <w:rPr>
          <w:rFonts w:ascii="Times New Roman" w:eastAsia="Times New Roman" w:hAnsi="Times New Roman" w:cs="Times New Roman"/>
          <w:kern w:val="0"/>
          <w:sz w:val="24"/>
          <w:szCs w:val="20"/>
          <w14:ligatures w14:val="none"/>
        </w:rPr>
      </w:pPr>
    </w:p>
    <w:p w14:paraId="5978502D" w14:textId="77777777" w:rsidR="00B955E7" w:rsidRDefault="00B955E7" w:rsidP="00B955E7">
      <w:pPr>
        <w:spacing w:after="0" w:line="240" w:lineRule="auto"/>
        <w:ind w:right="241"/>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 xml:space="preserve"> </w:t>
      </w:r>
      <w:r w:rsidRPr="00B955E7">
        <w:rPr>
          <w:rFonts w:ascii="Times New Roman" w:eastAsia="Times New Roman" w:hAnsi="Times New Roman" w:cs="Times New Roman"/>
          <w:kern w:val="0"/>
          <w:sz w:val="24"/>
          <w:szCs w:val="20"/>
          <w14:ligatures w14:val="none"/>
        </w:rPr>
        <w:tab/>
      </w:r>
      <w:r w:rsidRPr="00B955E7">
        <w:rPr>
          <w:rFonts w:ascii="Times New Roman" w:eastAsia="Times New Roman" w:hAnsi="Times New Roman" w:cs="Times New Roman"/>
          <w:b/>
          <w:kern w:val="0"/>
          <w:sz w:val="24"/>
          <w:szCs w:val="20"/>
          <w14:ligatures w14:val="none"/>
        </w:rPr>
        <w:t xml:space="preserve">Art.4. </w:t>
      </w:r>
      <w:r w:rsidRPr="00B955E7">
        <w:rPr>
          <w:rFonts w:ascii="Times New Roman" w:eastAsia="Times New Roman" w:hAnsi="Times New Roman" w:cs="Times New Roman"/>
          <w:kern w:val="0"/>
          <w:sz w:val="24"/>
          <w:szCs w:val="20"/>
          <w14:ligatures w14:val="none"/>
        </w:rPr>
        <w:t xml:space="preserve">În conformitate cu prevederile art. 252, alin.(1), </w:t>
      </w:r>
      <w:proofErr w:type="spellStart"/>
      <w:r w:rsidRPr="00B955E7">
        <w:rPr>
          <w:rFonts w:ascii="Times New Roman" w:eastAsia="Times New Roman" w:hAnsi="Times New Roman" w:cs="Times New Roman"/>
          <w:kern w:val="0"/>
          <w:sz w:val="24"/>
          <w:szCs w:val="20"/>
          <w14:ligatures w14:val="none"/>
        </w:rPr>
        <w:t>lit.c</w:t>
      </w:r>
      <w:proofErr w:type="spellEnd"/>
      <w:r w:rsidRPr="00B955E7">
        <w:rPr>
          <w:rFonts w:ascii="Times New Roman" w:eastAsia="Times New Roman" w:hAnsi="Times New Roman" w:cs="Times New Roman"/>
          <w:kern w:val="0"/>
          <w:sz w:val="24"/>
          <w:szCs w:val="20"/>
          <w14:ligatures w14:val="none"/>
        </w:rPr>
        <w:t xml:space="preserve">), ale art. 255 din OUG nr. 57/2019 privind Codul administrativ, și ale art. 3, alin. (1) din Legea nr.554/2004, Legea contenciosului administrativ, prezenta Hotărâre se înaintează Prefectului </w:t>
      </w:r>
      <w:proofErr w:type="spellStart"/>
      <w:r w:rsidRPr="00B955E7">
        <w:rPr>
          <w:rFonts w:ascii="Times New Roman" w:eastAsia="Times New Roman" w:hAnsi="Times New Roman" w:cs="Times New Roman"/>
          <w:kern w:val="0"/>
          <w:sz w:val="24"/>
          <w:szCs w:val="20"/>
          <w14:ligatures w14:val="none"/>
        </w:rPr>
        <w:t>Judeţului</w:t>
      </w:r>
      <w:proofErr w:type="spellEnd"/>
      <w:r w:rsidRPr="00B955E7">
        <w:rPr>
          <w:rFonts w:ascii="Times New Roman" w:eastAsia="Times New Roman" w:hAnsi="Times New Roman" w:cs="Times New Roman"/>
          <w:kern w:val="0"/>
          <w:sz w:val="24"/>
          <w:szCs w:val="20"/>
          <w14:ligatures w14:val="none"/>
        </w:rPr>
        <w:t xml:space="preserve"> </w:t>
      </w:r>
      <w:proofErr w:type="spellStart"/>
      <w:r w:rsidRPr="00B955E7">
        <w:rPr>
          <w:rFonts w:ascii="Times New Roman" w:eastAsia="Times New Roman" w:hAnsi="Times New Roman" w:cs="Times New Roman"/>
          <w:kern w:val="0"/>
          <w:sz w:val="24"/>
          <w:szCs w:val="20"/>
          <w14:ligatures w14:val="none"/>
        </w:rPr>
        <w:t>Mureş</w:t>
      </w:r>
      <w:proofErr w:type="spellEnd"/>
      <w:r w:rsidRPr="00B955E7">
        <w:rPr>
          <w:rFonts w:ascii="Times New Roman" w:eastAsia="Times New Roman" w:hAnsi="Times New Roman" w:cs="Times New Roman"/>
          <w:kern w:val="0"/>
          <w:sz w:val="24"/>
          <w:szCs w:val="20"/>
          <w14:ligatures w14:val="none"/>
        </w:rPr>
        <w:t xml:space="preserve"> pentru exercitarea controlului de legalitate.</w:t>
      </w:r>
    </w:p>
    <w:p w14:paraId="02B3C9B3" w14:textId="77777777" w:rsidR="001611D8" w:rsidRPr="00B955E7" w:rsidRDefault="001611D8" w:rsidP="00B955E7">
      <w:pPr>
        <w:spacing w:after="0" w:line="240" w:lineRule="auto"/>
        <w:ind w:right="241"/>
        <w:jc w:val="both"/>
        <w:rPr>
          <w:rFonts w:ascii="Times New Roman" w:eastAsia="Times New Roman" w:hAnsi="Times New Roman" w:cs="Times New Roman"/>
          <w:kern w:val="0"/>
          <w:sz w:val="24"/>
          <w:szCs w:val="20"/>
          <w14:ligatures w14:val="none"/>
        </w:rPr>
      </w:pPr>
    </w:p>
    <w:p w14:paraId="77A8C661" w14:textId="77777777" w:rsidR="00B955E7" w:rsidRPr="00B955E7" w:rsidRDefault="00B955E7" w:rsidP="00B955E7">
      <w:pPr>
        <w:spacing w:after="0" w:line="240" w:lineRule="auto"/>
        <w:ind w:right="241" w:firstLine="708"/>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b/>
          <w:kern w:val="0"/>
          <w:sz w:val="24"/>
          <w:szCs w:val="20"/>
          <w14:ligatures w14:val="none"/>
        </w:rPr>
        <w:t xml:space="preserve">Art.5. </w:t>
      </w:r>
      <w:r w:rsidRPr="00B955E7">
        <w:rPr>
          <w:rFonts w:ascii="Times New Roman" w:eastAsia="Times New Roman" w:hAnsi="Times New Roman" w:cs="Times New Roman"/>
          <w:kern w:val="0"/>
          <w:sz w:val="24"/>
          <w:szCs w:val="20"/>
          <w14:ligatures w14:val="none"/>
        </w:rPr>
        <w:t>Prezenta hotărâre se comunică la:</w:t>
      </w:r>
    </w:p>
    <w:p w14:paraId="20CF76FE" w14:textId="77777777" w:rsidR="00B955E7" w:rsidRPr="00B955E7" w:rsidRDefault="00B955E7" w:rsidP="00B955E7">
      <w:pPr>
        <w:spacing w:after="0" w:line="240" w:lineRule="auto"/>
        <w:ind w:right="241" w:firstLine="708"/>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 Instituția Prefectului - județul Mureș;</w:t>
      </w:r>
    </w:p>
    <w:p w14:paraId="5214BC93" w14:textId="77777777" w:rsidR="00B955E7" w:rsidRPr="00B955E7" w:rsidRDefault="00B955E7" w:rsidP="00B955E7">
      <w:pPr>
        <w:spacing w:after="0" w:line="240" w:lineRule="auto"/>
        <w:ind w:right="241" w:firstLine="708"/>
        <w:jc w:val="both"/>
        <w:rPr>
          <w:rFonts w:ascii="Times New Roman" w:eastAsia="Times New Roman" w:hAnsi="Times New Roman" w:cs="Times New Roman"/>
          <w:kern w:val="0"/>
          <w:sz w:val="24"/>
          <w:szCs w:val="20"/>
          <w14:ligatures w14:val="none"/>
        </w:rPr>
      </w:pPr>
      <w:r w:rsidRPr="00B955E7">
        <w:rPr>
          <w:rFonts w:ascii="Times New Roman" w:eastAsia="Times New Roman" w:hAnsi="Times New Roman" w:cs="Times New Roman"/>
          <w:kern w:val="0"/>
          <w:sz w:val="24"/>
          <w:szCs w:val="20"/>
          <w14:ligatures w14:val="none"/>
        </w:rPr>
        <w:t xml:space="preserve">- </w:t>
      </w:r>
      <w:proofErr w:type="spellStart"/>
      <w:r w:rsidRPr="00B955E7">
        <w:rPr>
          <w:rFonts w:ascii="Times New Roman" w:eastAsia="Times New Roman" w:hAnsi="Times New Roman" w:cs="Times New Roman"/>
          <w:kern w:val="0"/>
          <w:sz w:val="24"/>
          <w:szCs w:val="20"/>
          <w14:ligatures w14:val="none"/>
        </w:rPr>
        <w:t>Direcţia</w:t>
      </w:r>
      <w:proofErr w:type="spellEnd"/>
      <w:r w:rsidRPr="00B955E7">
        <w:rPr>
          <w:rFonts w:ascii="Times New Roman" w:eastAsia="Times New Roman" w:hAnsi="Times New Roman" w:cs="Times New Roman"/>
          <w:kern w:val="0"/>
          <w:sz w:val="24"/>
          <w:szCs w:val="20"/>
          <w14:ligatures w14:val="none"/>
        </w:rPr>
        <w:t xml:space="preserve"> </w:t>
      </w:r>
      <w:proofErr w:type="spellStart"/>
      <w:r w:rsidRPr="00B955E7">
        <w:rPr>
          <w:rFonts w:ascii="Times New Roman" w:eastAsia="Times New Roman" w:hAnsi="Times New Roman" w:cs="Times New Roman"/>
          <w:kern w:val="0"/>
          <w:sz w:val="24"/>
          <w:szCs w:val="20"/>
          <w14:ligatures w14:val="none"/>
        </w:rPr>
        <w:t>Activităţi</w:t>
      </w:r>
      <w:proofErr w:type="spellEnd"/>
      <w:r w:rsidRPr="00B955E7">
        <w:rPr>
          <w:rFonts w:ascii="Times New Roman" w:eastAsia="Times New Roman" w:hAnsi="Times New Roman" w:cs="Times New Roman"/>
          <w:kern w:val="0"/>
          <w:sz w:val="24"/>
          <w:szCs w:val="20"/>
          <w14:ligatures w14:val="none"/>
        </w:rPr>
        <w:t xml:space="preserve"> Social-Culturale, Patrimoniale și Comerciale;</w:t>
      </w:r>
    </w:p>
    <w:p w14:paraId="00932621" w14:textId="77777777" w:rsidR="00B955E7" w:rsidRPr="00B955E7" w:rsidRDefault="00B955E7" w:rsidP="00B955E7">
      <w:pPr>
        <w:spacing w:after="0" w:line="240" w:lineRule="auto"/>
        <w:ind w:right="241" w:firstLine="708"/>
        <w:jc w:val="both"/>
        <w:rPr>
          <w:rFonts w:ascii="Times New Roman" w:eastAsia="Times New Roman" w:hAnsi="Times New Roman" w:cs="Times New Roman"/>
          <w:b/>
          <w:kern w:val="0"/>
          <w:sz w:val="24"/>
          <w:szCs w:val="20"/>
          <w14:ligatures w14:val="none"/>
        </w:rPr>
      </w:pPr>
      <w:r w:rsidRPr="00B955E7">
        <w:rPr>
          <w:rFonts w:ascii="Times New Roman" w:eastAsia="Times New Roman" w:hAnsi="Times New Roman" w:cs="Times New Roman"/>
          <w:kern w:val="0"/>
          <w:sz w:val="24"/>
          <w:szCs w:val="20"/>
          <w14:ligatures w14:val="none"/>
        </w:rPr>
        <w:t>- Direcția Poliția Locală.</w:t>
      </w:r>
    </w:p>
    <w:p w14:paraId="282A617C" w14:textId="77777777" w:rsidR="00B955E7" w:rsidRPr="00B955E7" w:rsidRDefault="00B955E7" w:rsidP="00B955E7">
      <w:pPr>
        <w:spacing w:after="0" w:line="240" w:lineRule="auto"/>
        <w:ind w:right="241"/>
        <w:jc w:val="both"/>
        <w:rPr>
          <w:rFonts w:ascii="Times New Roman" w:eastAsia="Times New Roman" w:hAnsi="Times New Roman" w:cs="Times New Roman"/>
          <w:kern w:val="0"/>
          <w:sz w:val="24"/>
          <w:szCs w:val="24"/>
          <w14:ligatures w14:val="none"/>
        </w:rPr>
      </w:pPr>
    </w:p>
    <w:p w14:paraId="7CEA8CF0" w14:textId="77777777" w:rsidR="00B955E7" w:rsidRPr="00B955E7" w:rsidRDefault="00B955E7" w:rsidP="00B955E7">
      <w:pPr>
        <w:spacing w:after="0" w:line="240" w:lineRule="auto"/>
        <w:ind w:right="241"/>
        <w:jc w:val="both"/>
        <w:rPr>
          <w:rFonts w:ascii="Times New Roman" w:eastAsia="Times New Roman" w:hAnsi="Times New Roman" w:cs="Times New Roman"/>
          <w:kern w:val="0"/>
          <w:sz w:val="24"/>
          <w:szCs w:val="24"/>
          <w14:ligatures w14:val="none"/>
        </w:rPr>
      </w:pPr>
    </w:p>
    <w:p w14:paraId="4D2DD60D" w14:textId="77777777" w:rsidR="00B955E7" w:rsidRPr="00B955E7" w:rsidRDefault="00B955E7" w:rsidP="00B955E7">
      <w:pPr>
        <w:spacing w:after="0" w:line="240" w:lineRule="auto"/>
        <w:ind w:right="241"/>
        <w:jc w:val="both"/>
        <w:rPr>
          <w:rFonts w:ascii="Times New Roman" w:eastAsia="Times New Roman" w:hAnsi="Times New Roman" w:cs="Times New Roman"/>
          <w:kern w:val="0"/>
          <w:sz w:val="24"/>
          <w:szCs w:val="24"/>
          <w14:ligatures w14:val="none"/>
        </w:rPr>
      </w:pPr>
    </w:p>
    <w:p w14:paraId="72798085" w14:textId="77777777" w:rsidR="00B955E7" w:rsidRPr="00B955E7" w:rsidRDefault="00B955E7" w:rsidP="00B955E7">
      <w:pPr>
        <w:spacing w:after="0" w:line="240" w:lineRule="auto"/>
        <w:ind w:right="241"/>
        <w:jc w:val="center"/>
        <w:rPr>
          <w:rFonts w:ascii="Times New Roman" w:eastAsia="Times New Roman" w:hAnsi="Times New Roman" w:cs="Times New Roman"/>
          <w:b/>
          <w:kern w:val="0"/>
          <w:sz w:val="25"/>
          <w:szCs w:val="25"/>
          <w:lang w:eastAsia="ro-RO"/>
          <w14:ligatures w14:val="none"/>
        </w:rPr>
      </w:pPr>
      <w:r w:rsidRPr="00B955E7">
        <w:rPr>
          <w:rFonts w:ascii="Times New Roman" w:eastAsia="Times New Roman" w:hAnsi="Times New Roman" w:cs="Times New Roman"/>
          <w:b/>
          <w:kern w:val="0"/>
          <w:sz w:val="25"/>
          <w:szCs w:val="25"/>
          <w:lang w:eastAsia="ro-RO"/>
          <w14:ligatures w14:val="none"/>
        </w:rPr>
        <w:t>Viză de legalitate,</w:t>
      </w:r>
    </w:p>
    <w:p w14:paraId="3A445951" w14:textId="77777777" w:rsidR="00B955E7" w:rsidRPr="00B955E7" w:rsidRDefault="00B955E7" w:rsidP="00B955E7">
      <w:pPr>
        <w:spacing w:after="0" w:line="240" w:lineRule="auto"/>
        <w:ind w:right="241"/>
        <w:jc w:val="center"/>
        <w:rPr>
          <w:rFonts w:ascii="Times New Roman" w:eastAsia="Times New Roman" w:hAnsi="Times New Roman" w:cs="Times New Roman"/>
          <w:b/>
          <w:kern w:val="0"/>
          <w:sz w:val="25"/>
          <w:szCs w:val="25"/>
          <w:lang w:eastAsia="ro-RO"/>
          <w14:ligatures w14:val="none"/>
        </w:rPr>
      </w:pPr>
      <w:r w:rsidRPr="00B955E7">
        <w:rPr>
          <w:rFonts w:ascii="Times New Roman" w:eastAsia="Times New Roman" w:hAnsi="Times New Roman" w:cs="Times New Roman"/>
          <w:b/>
          <w:kern w:val="0"/>
          <w:sz w:val="25"/>
          <w:szCs w:val="25"/>
          <w:lang w:eastAsia="ro-RO"/>
          <w14:ligatures w14:val="none"/>
        </w:rPr>
        <w:t>Secretar  General al  Municipiului Târgu Mureș,</w:t>
      </w:r>
    </w:p>
    <w:p w14:paraId="6B233A96" w14:textId="77777777" w:rsidR="00B955E7" w:rsidRPr="00B955E7" w:rsidRDefault="00B955E7" w:rsidP="00B955E7">
      <w:pPr>
        <w:spacing w:after="0" w:line="240" w:lineRule="auto"/>
        <w:ind w:right="241"/>
        <w:jc w:val="center"/>
        <w:rPr>
          <w:rFonts w:ascii="Times New Roman" w:eastAsia="Times New Roman" w:hAnsi="Times New Roman" w:cs="Times New Roman"/>
          <w:i/>
          <w:iCs/>
          <w:kern w:val="0"/>
          <w:sz w:val="24"/>
          <w:szCs w:val="24"/>
          <w14:ligatures w14:val="none"/>
        </w:rPr>
      </w:pPr>
      <w:proofErr w:type="spellStart"/>
      <w:r w:rsidRPr="00B955E7">
        <w:rPr>
          <w:rFonts w:ascii="Times New Roman" w:eastAsia="Times New Roman" w:hAnsi="Times New Roman" w:cs="Times New Roman"/>
          <w:b/>
          <w:i/>
          <w:iCs/>
          <w:kern w:val="0"/>
          <w:sz w:val="25"/>
          <w:szCs w:val="25"/>
          <w14:ligatures w14:val="none"/>
        </w:rPr>
        <w:t>Bordi</w:t>
      </w:r>
      <w:proofErr w:type="spellEnd"/>
      <w:r w:rsidRPr="00B955E7">
        <w:rPr>
          <w:rFonts w:ascii="Times New Roman" w:eastAsia="Times New Roman" w:hAnsi="Times New Roman" w:cs="Times New Roman"/>
          <w:b/>
          <w:i/>
          <w:iCs/>
          <w:kern w:val="0"/>
          <w:sz w:val="25"/>
          <w:szCs w:val="25"/>
          <w14:ligatures w14:val="none"/>
        </w:rPr>
        <w:t xml:space="preserve"> </w:t>
      </w:r>
      <w:proofErr w:type="spellStart"/>
      <w:r w:rsidRPr="00B955E7">
        <w:rPr>
          <w:rFonts w:ascii="Times New Roman" w:eastAsia="Times New Roman" w:hAnsi="Times New Roman" w:cs="Times New Roman"/>
          <w:b/>
          <w:i/>
          <w:iCs/>
          <w:kern w:val="0"/>
          <w:sz w:val="25"/>
          <w:szCs w:val="25"/>
          <w14:ligatures w14:val="none"/>
        </w:rPr>
        <w:t>Kinga</w:t>
      </w:r>
      <w:proofErr w:type="spellEnd"/>
    </w:p>
    <w:p w14:paraId="418B753E" w14:textId="77777777" w:rsidR="00B955E7" w:rsidRPr="00B955E7" w:rsidRDefault="00B955E7" w:rsidP="00B955E7">
      <w:pPr>
        <w:spacing w:after="0" w:line="360" w:lineRule="auto"/>
        <w:ind w:right="241"/>
        <w:jc w:val="both"/>
        <w:rPr>
          <w:rFonts w:ascii="Times New Roman" w:eastAsia="Times New Roman" w:hAnsi="Times New Roman" w:cs="Times New Roman"/>
          <w:b/>
          <w:kern w:val="0"/>
          <w:sz w:val="24"/>
          <w:szCs w:val="24"/>
          <w14:ligatures w14:val="none"/>
        </w:rPr>
      </w:pPr>
    </w:p>
    <w:p w14:paraId="1E1DA2F8" w14:textId="77777777" w:rsidR="00B955E7" w:rsidRPr="00B955E7" w:rsidRDefault="00B955E7" w:rsidP="00B955E7">
      <w:pPr>
        <w:spacing w:after="0" w:line="360" w:lineRule="auto"/>
        <w:ind w:right="241"/>
        <w:jc w:val="both"/>
        <w:rPr>
          <w:rFonts w:ascii="Times New Roman" w:eastAsia="Times New Roman" w:hAnsi="Times New Roman" w:cs="Times New Roman"/>
          <w:b/>
          <w:kern w:val="0"/>
          <w:sz w:val="24"/>
          <w:szCs w:val="24"/>
          <w14:ligatures w14:val="none"/>
        </w:rPr>
      </w:pPr>
    </w:p>
    <w:p w14:paraId="7201B698" w14:textId="77777777" w:rsidR="00B955E7" w:rsidRPr="00B955E7" w:rsidRDefault="00B955E7" w:rsidP="00B955E7">
      <w:pPr>
        <w:spacing w:after="0" w:line="240" w:lineRule="auto"/>
        <w:ind w:right="241"/>
        <w:rPr>
          <w:rFonts w:ascii="Times New Roman" w:eastAsia="Times New Roman" w:hAnsi="Times New Roman" w:cs="Times New Roman"/>
          <w:kern w:val="0"/>
          <w:sz w:val="24"/>
          <w:szCs w:val="20"/>
          <w14:ligatures w14:val="none"/>
        </w:rPr>
      </w:pPr>
    </w:p>
    <w:p w14:paraId="46C6CF64" w14:textId="77777777" w:rsidR="00B955E7" w:rsidRPr="00B955E7" w:rsidRDefault="00B955E7" w:rsidP="00B955E7">
      <w:pPr>
        <w:spacing w:after="0" w:line="240" w:lineRule="auto"/>
        <w:rPr>
          <w:rFonts w:ascii="Times New Roman" w:eastAsia="Times New Roman" w:hAnsi="Times New Roman" w:cs="Times New Roman"/>
          <w:kern w:val="0"/>
          <w:sz w:val="24"/>
          <w:szCs w:val="20"/>
          <w14:ligatures w14:val="none"/>
        </w:rPr>
      </w:pPr>
    </w:p>
    <w:p w14:paraId="540F1801" w14:textId="77777777" w:rsidR="00B955E7" w:rsidRPr="00B955E7" w:rsidRDefault="00B955E7" w:rsidP="00B955E7">
      <w:pPr>
        <w:spacing w:after="0" w:line="240" w:lineRule="auto"/>
        <w:rPr>
          <w:rFonts w:ascii="Times New Roman" w:eastAsia="Times New Roman" w:hAnsi="Times New Roman" w:cs="Times New Roman"/>
          <w:kern w:val="0"/>
          <w:sz w:val="24"/>
          <w:szCs w:val="20"/>
          <w14:ligatures w14:val="none"/>
        </w:rPr>
      </w:pPr>
    </w:p>
    <w:p w14:paraId="75162F74" w14:textId="77777777" w:rsidR="00E762CF" w:rsidRDefault="00E762CF"/>
    <w:sectPr w:rsidR="00E762CF" w:rsidSect="00B955E7">
      <w:headerReference w:type="even" r:id="rId8"/>
      <w:footerReference w:type="default" r:id="rId9"/>
      <w:headerReference w:type="first" r:id="rId10"/>
      <w:pgSz w:w="12240" w:h="15840"/>
      <w:pgMar w:top="709" w:right="758" w:bottom="1440" w:left="1701" w:header="10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44A4" w14:textId="77777777" w:rsidR="000B71C4" w:rsidRDefault="000B71C4">
      <w:pPr>
        <w:spacing w:after="0" w:line="240" w:lineRule="auto"/>
      </w:pPr>
      <w:r>
        <w:separator/>
      </w:r>
    </w:p>
  </w:endnote>
  <w:endnote w:type="continuationSeparator" w:id="0">
    <w:p w14:paraId="29C06268" w14:textId="77777777" w:rsidR="000B71C4" w:rsidRDefault="000B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8C70" w14:textId="77777777" w:rsidR="00B955E7" w:rsidRPr="00AB14CC" w:rsidRDefault="00B955E7" w:rsidP="00B35378">
    <w:pPr>
      <w:jc w:val="both"/>
      <w:rPr>
        <w:bCs/>
        <w:sz w:val="16"/>
        <w:szCs w:val="16"/>
        <w:lang w:eastAsia="ro-RO"/>
      </w:rPr>
    </w:pPr>
    <w:r w:rsidRPr="002376D5">
      <w:rPr>
        <w:b/>
        <w:sz w:val="16"/>
        <w:szCs w:val="16"/>
        <w:lang w:eastAsia="ro-RO"/>
      </w:rPr>
      <w:t>*</w:t>
    </w:r>
    <w:r w:rsidRPr="00AB14CC">
      <w:rPr>
        <w:bCs/>
        <w:sz w:val="16"/>
        <w:szCs w:val="16"/>
        <w:lang w:eastAsia="ro-RO"/>
      </w:rPr>
      <w:t xml:space="preserve">Actele administrative sunt hotărârile de Consiliu local care intră în vigoare </w:t>
    </w:r>
    <w:proofErr w:type="spellStart"/>
    <w:r w:rsidRPr="00AB14CC">
      <w:rPr>
        <w:bCs/>
        <w:sz w:val="16"/>
        <w:szCs w:val="16"/>
        <w:lang w:eastAsia="ro-RO"/>
      </w:rPr>
      <w:t>şi</w:t>
    </w:r>
    <w:proofErr w:type="spellEnd"/>
    <w:r w:rsidRPr="00AB14CC">
      <w:rPr>
        <w:bCs/>
        <w:sz w:val="16"/>
        <w:szCs w:val="16"/>
        <w:lang w:eastAsia="ro-RO"/>
      </w:rPr>
      <w:t xml:space="preserve"> produc efecte juridice după îndeplinirea </w:t>
    </w:r>
    <w:proofErr w:type="spellStart"/>
    <w:r w:rsidRPr="00AB14CC">
      <w:rPr>
        <w:bCs/>
        <w:sz w:val="16"/>
        <w:szCs w:val="16"/>
        <w:lang w:eastAsia="ro-RO"/>
      </w:rPr>
      <w:t>condiţiilor</w:t>
    </w:r>
    <w:proofErr w:type="spellEnd"/>
    <w:r w:rsidRPr="00AB14CC">
      <w:rPr>
        <w:bCs/>
        <w:sz w:val="16"/>
        <w:szCs w:val="16"/>
        <w:lang w:eastAsia="ro-RO"/>
      </w:rPr>
      <w:t xml:space="preserve"> prevăzute de art. 129, art. 139 din O.U.G. nr. 57/2019 privind Codul Administrativ </w:t>
    </w:r>
  </w:p>
  <w:p w14:paraId="3B007CCE" w14:textId="77777777" w:rsidR="00B955E7" w:rsidRDefault="00B955E7" w:rsidP="00B35378">
    <w:pPr>
      <w:pStyle w:val="Footer"/>
    </w:pPr>
  </w:p>
  <w:p w14:paraId="1CC0B5B1" w14:textId="77777777" w:rsidR="00B955E7" w:rsidRDefault="00B955E7" w:rsidP="00B35378">
    <w:pPr>
      <w:pStyle w:val="Footer"/>
    </w:pPr>
  </w:p>
  <w:p w14:paraId="28070C63" w14:textId="77777777" w:rsidR="00B955E7" w:rsidRDefault="00B9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7BA5" w14:textId="77777777" w:rsidR="000B71C4" w:rsidRDefault="000B71C4">
      <w:pPr>
        <w:spacing w:after="0" w:line="240" w:lineRule="auto"/>
      </w:pPr>
      <w:r>
        <w:separator/>
      </w:r>
    </w:p>
  </w:footnote>
  <w:footnote w:type="continuationSeparator" w:id="0">
    <w:p w14:paraId="63EBC76E" w14:textId="77777777" w:rsidR="000B71C4" w:rsidRDefault="000B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C549" w14:textId="77777777" w:rsidR="00B955E7" w:rsidRDefault="00B955E7" w:rsidP="00D77664">
    <w:pPr>
      <w:pStyle w:val="Header"/>
      <w:jc w:val="right"/>
    </w:pPr>
    <w:r w:rsidRPr="00AA36C8">
      <w:rPr>
        <w:lang w:val="ro-RO"/>
      </w:rPr>
      <w:t>(</w:t>
    </w:r>
    <w:r w:rsidRPr="00AA36C8">
      <w:rPr>
        <w:sz w:val="16"/>
        <w:szCs w:val="16"/>
        <w:lang w:val="ro-RO"/>
      </w:rPr>
      <w:t>nu produce efecte juridice)</w:t>
    </w:r>
    <w:r w:rsidRPr="00AA36C8">
      <w:rPr>
        <w:b/>
        <w:szCs w:val="24"/>
        <w:lang w:val="ro-RO"/>
      </w:rPr>
      <w:t>*</w:t>
    </w:r>
  </w:p>
  <w:p w14:paraId="52217C07" w14:textId="77777777" w:rsidR="00B955E7" w:rsidRDefault="00B95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926E" w14:textId="77777777" w:rsidR="00B955E7" w:rsidRPr="00B1022B" w:rsidRDefault="00B955E7" w:rsidP="00C46485">
    <w:pPr>
      <w:ind w:left="8222" w:hanging="1276"/>
      <w:jc w:val="right"/>
      <w:rPr>
        <w:b/>
        <w:szCs w:val="24"/>
        <w:lang w:eastAsia="ro-RO"/>
      </w:rPr>
    </w:pPr>
    <w:r w:rsidRPr="00B1022B">
      <w:rPr>
        <w:b/>
        <w:sz w:val="16"/>
        <w:szCs w:val="16"/>
        <w:lang w:eastAsia="ro-RO"/>
      </w:rPr>
      <w:t xml:space="preserve">(nu produce efecte </w:t>
    </w:r>
    <w:r>
      <w:rPr>
        <w:b/>
        <w:sz w:val="16"/>
        <w:szCs w:val="16"/>
        <w:lang w:eastAsia="ro-RO"/>
      </w:rPr>
      <w:t>juridice)*</w:t>
    </w:r>
  </w:p>
  <w:p w14:paraId="1F4E3924" w14:textId="77777777" w:rsidR="00B955E7" w:rsidRDefault="00B95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C7D19"/>
    <w:multiLevelType w:val="hybridMultilevel"/>
    <w:tmpl w:val="7B40ACC6"/>
    <w:lvl w:ilvl="0" w:tplc="8D58139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61F54460"/>
    <w:multiLevelType w:val="hybridMultilevel"/>
    <w:tmpl w:val="541AC29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6BB2360"/>
    <w:multiLevelType w:val="hybridMultilevel"/>
    <w:tmpl w:val="C934564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814417303">
    <w:abstractNumId w:val="1"/>
  </w:num>
  <w:num w:numId="2" w16cid:durableId="408620608">
    <w:abstractNumId w:val="2"/>
  </w:num>
  <w:num w:numId="3" w16cid:durableId="20179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B3"/>
    <w:rsid w:val="00030FFD"/>
    <w:rsid w:val="000B71C4"/>
    <w:rsid w:val="001611D8"/>
    <w:rsid w:val="002653B3"/>
    <w:rsid w:val="0037608C"/>
    <w:rsid w:val="005C2375"/>
    <w:rsid w:val="005F269F"/>
    <w:rsid w:val="006C6298"/>
    <w:rsid w:val="0072443B"/>
    <w:rsid w:val="00B865D9"/>
    <w:rsid w:val="00B955E7"/>
    <w:rsid w:val="00D95C11"/>
    <w:rsid w:val="00DE7D5A"/>
    <w:rsid w:val="00E762CF"/>
    <w:rsid w:val="00E86F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EC7B"/>
  <w15:chartTrackingRefBased/>
  <w15:docId w15:val="{8022E966-815D-435C-816B-4790761B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3B3"/>
    <w:rPr>
      <w:rFonts w:eastAsiaTheme="majorEastAsia" w:cstheme="majorBidi"/>
      <w:color w:val="272727" w:themeColor="text1" w:themeTint="D8"/>
    </w:rPr>
  </w:style>
  <w:style w:type="paragraph" w:styleId="Title">
    <w:name w:val="Title"/>
    <w:basedOn w:val="Normal"/>
    <w:next w:val="Normal"/>
    <w:link w:val="TitleChar"/>
    <w:uiPriority w:val="10"/>
    <w:qFormat/>
    <w:rsid w:val="00265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3B3"/>
    <w:pPr>
      <w:spacing w:before="160"/>
      <w:jc w:val="center"/>
    </w:pPr>
    <w:rPr>
      <w:i/>
      <w:iCs/>
      <w:color w:val="404040" w:themeColor="text1" w:themeTint="BF"/>
    </w:rPr>
  </w:style>
  <w:style w:type="character" w:customStyle="1" w:styleId="QuoteChar">
    <w:name w:val="Quote Char"/>
    <w:basedOn w:val="DefaultParagraphFont"/>
    <w:link w:val="Quote"/>
    <w:uiPriority w:val="29"/>
    <w:rsid w:val="002653B3"/>
    <w:rPr>
      <w:i/>
      <w:iCs/>
      <w:color w:val="404040" w:themeColor="text1" w:themeTint="BF"/>
    </w:rPr>
  </w:style>
  <w:style w:type="paragraph" w:styleId="ListParagraph">
    <w:name w:val="List Paragraph"/>
    <w:basedOn w:val="Normal"/>
    <w:uiPriority w:val="34"/>
    <w:qFormat/>
    <w:rsid w:val="002653B3"/>
    <w:pPr>
      <w:ind w:left="720"/>
      <w:contextualSpacing/>
    </w:pPr>
  </w:style>
  <w:style w:type="character" w:styleId="IntenseEmphasis">
    <w:name w:val="Intense Emphasis"/>
    <w:basedOn w:val="DefaultParagraphFont"/>
    <w:uiPriority w:val="21"/>
    <w:qFormat/>
    <w:rsid w:val="002653B3"/>
    <w:rPr>
      <w:i/>
      <w:iCs/>
      <w:color w:val="2F5496" w:themeColor="accent1" w:themeShade="BF"/>
    </w:rPr>
  </w:style>
  <w:style w:type="paragraph" w:styleId="IntenseQuote">
    <w:name w:val="Intense Quote"/>
    <w:basedOn w:val="Normal"/>
    <w:next w:val="Normal"/>
    <w:link w:val="IntenseQuoteChar"/>
    <w:uiPriority w:val="30"/>
    <w:qFormat/>
    <w:rsid w:val="0026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3B3"/>
    <w:rPr>
      <w:i/>
      <w:iCs/>
      <w:color w:val="2F5496" w:themeColor="accent1" w:themeShade="BF"/>
    </w:rPr>
  </w:style>
  <w:style w:type="character" w:styleId="IntenseReference">
    <w:name w:val="Intense Reference"/>
    <w:basedOn w:val="DefaultParagraphFont"/>
    <w:uiPriority w:val="32"/>
    <w:qFormat/>
    <w:rsid w:val="002653B3"/>
    <w:rPr>
      <w:b/>
      <w:bCs/>
      <w:smallCaps/>
      <w:color w:val="2F5496" w:themeColor="accent1" w:themeShade="BF"/>
      <w:spacing w:val="5"/>
    </w:rPr>
  </w:style>
  <w:style w:type="paragraph" w:styleId="Footer">
    <w:name w:val="footer"/>
    <w:basedOn w:val="Normal"/>
    <w:link w:val="FooterChar"/>
    <w:uiPriority w:val="99"/>
    <w:semiHidden/>
    <w:unhideWhenUsed/>
    <w:rsid w:val="00B955E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955E7"/>
  </w:style>
  <w:style w:type="paragraph" w:styleId="Header">
    <w:name w:val="header"/>
    <w:basedOn w:val="Normal"/>
    <w:link w:val="HeaderChar"/>
    <w:uiPriority w:val="99"/>
    <w:unhideWhenUsed/>
    <w:rsid w:val="00B955E7"/>
    <w:pPr>
      <w:tabs>
        <w:tab w:val="center" w:pos="4536"/>
        <w:tab w:val="right" w:pos="9072"/>
      </w:tabs>
      <w:spacing w:after="0" w:line="240" w:lineRule="auto"/>
    </w:pPr>
    <w:rPr>
      <w:rFonts w:ascii="Times New Roman" w:eastAsia="Times New Roman" w:hAnsi="Times New Roman" w:cs="Times New Roman"/>
      <w:kern w:val="0"/>
      <w:sz w:val="24"/>
      <w:szCs w:val="20"/>
      <w:lang w:val="en-US"/>
      <w14:ligatures w14:val="none"/>
    </w:rPr>
  </w:style>
  <w:style w:type="character" w:customStyle="1" w:styleId="HeaderChar">
    <w:name w:val="Header Char"/>
    <w:basedOn w:val="DefaultParagraphFont"/>
    <w:link w:val="Header"/>
    <w:uiPriority w:val="99"/>
    <w:rsid w:val="00B955E7"/>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1357</Words>
  <Characters>7877</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8</cp:revision>
  <cp:lastPrinted>2026-04-24T06:30:00Z</cp:lastPrinted>
  <dcterms:created xsi:type="dcterms:W3CDTF">2026-04-23T09:53:00Z</dcterms:created>
  <dcterms:modified xsi:type="dcterms:W3CDTF">2026-04-24T06:31:00Z</dcterms:modified>
</cp:coreProperties>
</file>