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6506" w14:textId="07F0D93D" w:rsidR="00475F49" w:rsidRPr="00475F49" w:rsidRDefault="00475F49" w:rsidP="00475F49">
      <w:pPr>
        <w:keepNext/>
        <w:spacing w:after="0" w:line="240" w:lineRule="auto"/>
        <w:jc w:val="both"/>
        <w:outlineLvl w:val="4"/>
        <w:rPr>
          <w:rFonts w:ascii="Times New Roman" w:eastAsia="Times New Roman" w:hAnsi="Times New Roman" w:cs="Times New Roman"/>
          <w:b/>
          <w:kern w:val="0"/>
          <w:sz w:val="26"/>
          <w:szCs w:val="24"/>
          <w:lang w:eastAsia="ro-RO"/>
          <w14:ligatures w14:val="none"/>
        </w:rPr>
      </w:pPr>
      <w:r w:rsidRPr="00475F49">
        <w:rPr>
          <w:rFonts w:ascii="Times New Roman" w:eastAsia="Times New Roman" w:hAnsi="Times New Roman" w:cs="Times New Roman"/>
          <w:b/>
          <w:kern w:val="0"/>
          <w:sz w:val="26"/>
          <w:szCs w:val="24"/>
          <w:lang w:eastAsia="ro-RO"/>
          <w14:ligatures w14:val="none"/>
        </w:rPr>
        <w:t>ROMÂNIA</w:t>
      </w:r>
      <w:r w:rsidRPr="00475F49">
        <w:rPr>
          <w:rFonts w:ascii="Times New Roman" w:eastAsia="Times New Roman" w:hAnsi="Times New Roman" w:cs="Times New Roman"/>
          <w:b/>
          <w:kern w:val="0"/>
          <w:sz w:val="26"/>
          <w:szCs w:val="24"/>
          <w:lang w:eastAsia="ro-RO"/>
          <w14:ligatures w14:val="none"/>
        </w:rPr>
        <w:tab/>
      </w:r>
      <w:r w:rsidRPr="00475F49">
        <w:rPr>
          <w:rFonts w:ascii="Times New Roman" w:eastAsia="Times New Roman" w:hAnsi="Times New Roman" w:cs="Times New Roman"/>
          <w:b/>
          <w:kern w:val="0"/>
          <w:sz w:val="26"/>
          <w:szCs w:val="24"/>
          <w:lang w:eastAsia="ro-RO"/>
          <w14:ligatures w14:val="none"/>
        </w:rPr>
        <w:tab/>
      </w:r>
      <w:r w:rsidRPr="00475F49">
        <w:rPr>
          <w:rFonts w:ascii="Times New Roman" w:eastAsia="Times New Roman" w:hAnsi="Times New Roman" w:cs="Times New Roman"/>
          <w:b/>
          <w:kern w:val="0"/>
          <w:sz w:val="26"/>
          <w:szCs w:val="24"/>
          <w:lang w:eastAsia="ro-RO"/>
          <w14:ligatures w14:val="none"/>
        </w:rPr>
        <w:tab/>
      </w:r>
      <w:r w:rsidRPr="00475F49">
        <w:rPr>
          <w:rFonts w:ascii="Times New Roman" w:eastAsia="Times New Roman" w:hAnsi="Times New Roman" w:cs="Times New Roman"/>
          <w:b/>
          <w:kern w:val="0"/>
          <w:sz w:val="26"/>
          <w:szCs w:val="24"/>
          <w:lang w:eastAsia="ro-RO"/>
          <w14:ligatures w14:val="none"/>
        </w:rPr>
        <w:tab/>
      </w:r>
      <w:r w:rsidRPr="00475F49">
        <w:rPr>
          <w:rFonts w:ascii="Times New Roman" w:eastAsia="Times New Roman" w:hAnsi="Times New Roman" w:cs="Times New Roman"/>
          <w:b/>
          <w:kern w:val="0"/>
          <w:sz w:val="26"/>
          <w:szCs w:val="24"/>
          <w:lang w:eastAsia="ro-RO"/>
          <w14:ligatures w14:val="none"/>
        </w:rPr>
        <w:tab/>
      </w:r>
      <w:r w:rsidRPr="00475F49">
        <w:rPr>
          <w:rFonts w:ascii="Times New Roman" w:eastAsia="Times New Roman" w:hAnsi="Times New Roman" w:cs="Times New Roman"/>
          <w:kern w:val="0"/>
          <w:sz w:val="26"/>
          <w:szCs w:val="24"/>
          <w:lang w:eastAsia="ro-RO"/>
          <w14:ligatures w14:val="none"/>
        </w:rPr>
        <w:t xml:space="preserve">        </w:t>
      </w:r>
      <w:r w:rsidRPr="00475F49">
        <w:rPr>
          <w:rFonts w:ascii="Times New Roman" w:eastAsia="Times New Roman" w:hAnsi="Times New Roman" w:cs="Times New Roman"/>
          <w:kern w:val="0"/>
          <w:sz w:val="26"/>
          <w:szCs w:val="24"/>
          <w:lang w:eastAsia="ro-RO"/>
          <w14:ligatures w14:val="none"/>
        </w:rPr>
        <w:tab/>
      </w:r>
      <w:r w:rsidRPr="00475F49">
        <w:rPr>
          <w:rFonts w:ascii="Times New Roman" w:eastAsia="Times New Roman" w:hAnsi="Times New Roman" w:cs="Times New Roman"/>
          <w:kern w:val="0"/>
          <w:sz w:val="26"/>
          <w:szCs w:val="24"/>
          <w:lang w:eastAsia="ro-RO"/>
          <w14:ligatures w14:val="none"/>
        </w:rPr>
        <w:tab/>
      </w:r>
      <w:r w:rsidRPr="00475F49">
        <w:rPr>
          <w:rFonts w:ascii="Times New Roman" w:eastAsia="Times New Roman" w:hAnsi="Times New Roman" w:cs="Times New Roman"/>
          <w:kern w:val="0"/>
          <w:sz w:val="26"/>
          <w:szCs w:val="24"/>
          <w:lang w:eastAsia="ro-RO"/>
          <w14:ligatures w14:val="none"/>
        </w:rPr>
        <w:tab/>
      </w:r>
      <w:r w:rsidRPr="00475F49">
        <w:rPr>
          <w:rFonts w:ascii="Times New Roman" w:eastAsia="Times New Roman" w:hAnsi="Times New Roman" w:cs="Times New Roman"/>
          <w:kern w:val="0"/>
          <w:sz w:val="26"/>
          <w:szCs w:val="24"/>
          <w:lang w:eastAsia="ro-RO"/>
          <w14:ligatures w14:val="none"/>
        </w:rPr>
        <w:tab/>
        <w:t xml:space="preserve">   </w:t>
      </w:r>
    </w:p>
    <w:p w14:paraId="00453E5F" w14:textId="40B6591D" w:rsidR="00475F49" w:rsidRPr="00475F49" w:rsidRDefault="00475F49" w:rsidP="00475F49">
      <w:pPr>
        <w:keepNext/>
        <w:spacing w:after="0" w:line="240" w:lineRule="auto"/>
        <w:jc w:val="both"/>
        <w:outlineLvl w:val="5"/>
        <w:rPr>
          <w:rFonts w:ascii="Times New Roman" w:eastAsia="Times New Roman" w:hAnsi="Times New Roman" w:cs="Times New Roman"/>
          <w:b/>
          <w:bCs/>
          <w:kern w:val="0"/>
          <w:sz w:val="24"/>
          <w:szCs w:val="24"/>
          <w:lang w:eastAsia="ro-RO"/>
          <w14:ligatures w14:val="none"/>
        </w:rPr>
      </w:pPr>
      <w:r w:rsidRPr="00475F49">
        <w:rPr>
          <w:rFonts w:ascii="Times New Roman" w:eastAsia="Times New Roman" w:hAnsi="Times New Roman" w:cs="Times New Roman"/>
          <w:b/>
          <w:bCs/>
          <w:kern w:val="0"/>
          <w:sz w:val="24"/>
          <w:szCs w:val="24"/>
          <w:lang w:eastAsia="ro-RO"/>
          <w14:ligatures w14:val="none"/>
        </w:rPr>
        <w:t>JUDEŢUL MUREŞ</w:t>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r>
      <w:r w:rsidRPr="00475F49">
        <w:rPr>
          <w:rFonts w:ascii="Times New Roman" w:eastAsia="Times New Roman" w:hAnsi="Times New Roman" w:cs="Times New Roman"/>
          <w:b/>
          <w:bCs/>
          <w:kern w:val="0"/>
          <w:sz w:val="24"/>
          <w:szCs w:val="24"/>
          <w:lang w:eastAsia="ro-RO"/>
          <w14:ligatures w14:val="none"/>
        </w:rPr>
        <w:tab/>
        <w:t xml:space="preserve">               </w:t>
      </w:r>
      <w:r>
        <w:rPr>
          <w:rFonts w:ascii="Times New Roman" w:eastAsia="Times New Roman" w:hAnsi="Times New Roman" w:cs="Times New Roman"/>
          <w:b/>
          <w:bCs/>
          <w:kern w:val="0"/>
          <w:sz w:val="24"/>
          <w:szCs w:val="24"/>
          <w:lang w:eastAsia="ro-RO"/>
          <w14:ligatures w14:val="none"/>
        </w:rPr>
        <w:t>Aprobat</w:t>
      </w:r>
    </w:p>
    <w:p w14:paraId="7B7675E9" w14:textId="77777777" w:rsidR="00475F49" w:rsidRPr="00475F49" w:rsidRDefault="00475F49" w:rsidP="00475F49">
      <w:pPr>
        <w:spacing w:after="0" w:line="240" w:lineRule="auto"/>
        <w:rPr>
          <w:rFonts w:ascii="Times New Roman" w:eastAsia="Times New Roman" w:hAnsi="Times New Roman" w:cs="Times New Roman"/>
          <w:b/>
          <w:kern w:val="0"/>
          <w:sz w:val="24"/>
          <w:szCs w:val="24"/>
          <w:lang w:eastAsia="ro-RO"/>
          <w14:ligatures w14:val="none"/>
        </w:rPr>
      </w:pPr>
      <w:r w:rsidRPr="00475F49">
        <w:rPr>
          <w:rFonts w:ascii="Times New Roman" w:eastAsia="Times New Roman" w:hAnsi="Times New Roman" w:cs="Times New Roman"/>
          <w:b/>
          <w:kern w:val="0"/>
          <w:sz w:val="24"/>
          <w:szCs w:val="24"/>
          <w:lang w:eastAsia="ro-RO"/>
          <w14:ligatures w14:val="none"/>
        </w:rPr>
        <w:t>MUNICIPIUL TÂRGU MUREŞ</w:t>
      </w:r>
      <w:r w:rsidRPr="00475F49">
        <w:rPr>
          <w:rFonts w:ascii="Times New Roman" w:eastAsia="Times New Roman" w:hAnsi="Times New Roman" w:cs="Times New Roman"/>
          <w:b/>
          <w:kern w:val="0"/>
          <w:sz w:val="24"/>
          <w:szCs w:val="24"/>
          <w:lang w:eastAsia="ro-RO"/>
          <w14:ligatures w14:val="none"/>
        </w:rPr>
        <w:tab/>
      </w:r>
      <w:r w:rsidRPr="00475F49">
        <w:rPr>
          <w:rFonts w:ascii="Times New Roman" w:eastAsia="Times New Roman" w:hAnsi="Times New Roman" w:cs="Times New Roman"/>
          <w:b/>
          <w:kern w:val="0"/>
          <w:sz w:val="24"/>
          <w:szCs w:val="24"/>
          <w:lang w:eastAsia="ro-RO"/>
          <w14:ligatures w14:val="none"/>
        </w:rPr>
        <w:tab/>
      </w:r>
      <w:r w:rsidRPr="00475F49">
        <w:rPr>
          <w:rFonts w:ascii="Times New Roman" w:eastAsia="Times New Roman" w:hAnsi="Times New Roman" w:cs="Times New Roman"/>
          <w:b/>
          <w:kern w:val="0"/>
          <w:sz w:val="24"/>
          <w:szCs w:val="24"/>
          <w:lang w:eastAsia="ro-RO"/>
          <w14:ligatures w14:val="none"/>
        </w:rPr>
        <w:tab/>
      </w:r>
      <w:r w:rsidRPr="00475F49">
        <w:rPr>
          <w:rFonts w:ascii="Times New Roman" w:eastAsia="Times New Roman" w:hAnsi="Times New Roman" w:cs="Times New Roman"/>
          <w:b/>
          <w:kern w:val="0"/>
          <w:sz w:val="24"/>
          <w:szCs w:val="24"/>
          <w:lang w:eastAsia="ro-RO"/>
          <w14:ligatures w14:val="none"/>
        </w:rPr>
        <w:tab/>
      </w:r>
      <w:r w:rsidRPr="00475F49">
        <w:rPr>
          <w:rFonts w:ascii="Times New Roman" w:eastAsia="Times New Roman" w:hAnsi="Times New Roman" w:cs="Times New Roman"/>
          <w:b/>
          <w:kern w:val="0"/>
          <w:sz w:val="24"/>
          <w:szCs w:val="24"/>
          <w:lang w:eastAsia="ro-RO"/>
          <w14:ligatures w14:val="none"/>
        </w:rPr>
        <w:tab/>
        <w:t xml:space="preserve">                       </w:t>
      </w:r>
      <w:r w:rsidRPr="00475F49">
        <w:rPr>
          <w:rFonts w:ascii="Times New Roman" w:eastAsia="Times New Roman" w:hAnsi="Times New Roman" w:cs="Times New Roman"/>
          <w:b/>
          <w:kern w:val="0"/>
          <w:sz w:val="24"/>
          <w:szCs w:val="24"/>
          <w:lang w:eastAsia="ro-RO"/>
          <w14:ligatures w14:val="none"/>
        </w:rPr>
        <w:tab/>
        <w:t xml:space="preserve">   PRIMAR, </w:t>
      </w:r>
    </w:p>
    <w:p w14:paraId="0A9673B6" w14:textId="77777777" w:rsidR="00475F49" w:rsidRPr="00475F49" w:rsidRDefault="00475F49" w:rsidP="00475F49">
      <w:pPr>
        <w:spacing w:after="0" w:line="240" w:lineRule="auto"/>
        <w:rPr>
          <w:rFonts w:ascii="Times New Roman" w:eastAsia="Times New Roman" w:hAnsi="Times New Roman" w:cs="Times New Roman"/>
          <w:b/>
          <w:kern w:val="0"/>
          <w:sz w:val="24"/>
          <w:szCs w:val="24"/>
          <w:lang w:eastAsia="ro-RO"/>
          <w14:ligatures w14:val="none"/>
        </w:rPr>
      </w:pPr>
      <w:proofErr w:type="spellStart"/>
      <w:r w:rsidRPr="00475F49">
        <w:rPr>
          <w:rFonts w:ascii="Times New Roman" w:eastAsia="Times New Roman" w:hAnsi="Times New Roman" w:cs="Times New Roman"/>
          <w:b/>
          <w:kern w:val="0"/>
          <w:sz w:val="24"/>
          <w:szCs w:val="24"/>
          <w:lang w:eastAsia="ro-RO"/>
          <w14:ligatures w14:val="none"/>
        </w:rPr>
        <w:t>Direcţia</w:t>
      </w:r>
      <w:proofErr w:type="spellEnd"/>
      <w:r w:rsidRPr="00475F49">
        <w:rPr>
          <w:rFonts w:ascii="Times New Roman" w:eastAsia="Times New Roman" w:hAnsi="Times New Roman" w:cs="Times New Roman"/>
          <w:b/>
          <w:kern w:val="0"/>
          <w:sz w:val="24"/>
          <w:szCs w:val="24"/>
          <w:lang w:eastAsia="ro-RO"/>
          <w14:ligatures w14:val="none"/>
        </w:rPr>
        <w:t xml:space="preserve"> </w:t>
      </w:r>
      <w:proofErr w:type="spellStart"/>
      <w:r w:rsidRPr="00475F49">
        <w:rPr>
          <w:rFonts w:ascii="Times New Roman" w:eastAsia="Times New Roman" w:hAnsi="Times New Roman" w:cs="Times New Roman"/>
          <w:b/>
          <w:kern w:val="0"/>
          <w:sz w:val="24"/>
          <w:szCs w:val="24"/>
          <w:lang w:eastAsia="ro-RO"/>
          <w14:ligatures w14:val="none"/>
        </w:rPr>
        <w:t>activităţi</w:t>
      </w:r>
      <w:proofErr w:type="spellEnd"/>
      <w:r w:rsidRPr="00475F49">
        <w:rPr>
          <w:rFonts w:ascii="Times New Roman" w:eastAsia="Times New Roman" w:hAnsi="Times New Roman" w:cs="Times New Roman"/>
          <w:b/>
          <w:kern w:val="0"/>
          <w:sz w:val="24"/>
          <w:szCs w:val="24"/>
          <w:lang w:eastAsia="ro-RO"/>
          <w14:ligatures w14:val="none"/>
        </w:rPr>
        <w:t xml:space="preserve"> social–culturale, patrimoniale </w:t>
      </w:r>
      <w:proofErr w:type="spellStart"/>
      <w:r w:rsidRPr="00475F49">
        <w:rPr>
          <w:rFonts w:ascii="Times New Roman" w:eastAsia="Times New Roman" w:hAnsi="Times New Roman" w:cs="Times New Roman"/>
          <w:b/>
          <w:kern w:val="0"/>
          <w:sz w:val="24"/>
          <w:szCs w:val="24"/>
          <w:lang w:eastAsia="ro-RO"/>
          <w14:ligatures w14:val="none"/>
        </w:rPr>
        <w:t>şi</w:t>
      </w:r>
      <w:proofErr w:type="spellEnd"/>
      <w:r w:rsidRPr="00475F49">
        <w:rPr>
          <w:rFonts w:ascii="Times New Roman" w:eastAsia="Times New Roman" w:hAnsi="Times New Roman" w:cs="Times New Roman"/>
          <w:b/>
          <w:kern w:val="0"/>
          <w:sz w:val="24"/>
          <w:szCs w:val="24"/>
          <w:lang w:eastAsia="ro-RO"/>
          <w14:ligatures w14:val="none"/>
        </w:rPr>
        <w:t xml:space="preserve"> comerciale</w:t>
      </w:r>
      <w:r w:rsidRPr="00475F49">
        <w:rPr>
          <w:rFonts w:ascii="Times New Roman" w:eastAsia="Times New Roman" w:hAnsi="Times New Roman" w:cs="Times New Roman"/>
          <w:b/>
          <w:kern w:val="0"/>
          <w:sz w:val="24"/>
          <w:szCs w:val="24"/>
          <w:lang w:eastAsia="ro-RO"/>
          <w14:ligatures w14:val="none"/>
        </w:rPr>
        <w:tab/>
      </w:r>
      <w:r w:rsidRPr="00475F49">
        <w:rPr>
          <w:rFonts w:ascii="Times New Roman" w:eastAsia="Times New Roman" w:hAnsi="Times New Roman" w:cs="Times New Roman"/>
          <w:b/>
          <w:kern w:val="0"/>
          <w:sz w:val="24"/>
          <w:szCs w:val="24"/>
          <w:lang w:eastAsia="ro-RO"/>
          <w14:ligatures w14:val="none"/>
        </w:rPr>
        <w:tab/>
        <w:t xml:space="preserve">       SOÓS ZOLTÁN</w:t>
      </w:r>
    </w:p>
    <w:p w14:paraId="48E1D160" w14:textId="313C6A94" w:rsidR="00475F49" w:rsidRPr="00475F49" w:rsidRDefault="00475F49" w:rsidP="00475F49">
      <w:pPr>
        <w:spacing w:after="0" w:line="240" w:lineRule="auto"/>
        <w:rPr>
          <w:rFonts w:ascii="Times New Roman" w:eastAsia="Times New Roman" w:hAnsi="Times New Roman" w:cs="Times New Roman"/>
          <w:b/>
          <w:kern w:val="0"/>
          <w:sz w:val="24"/>
          <w:szCs w:val="24"/>
          <w:lang w:eastAsia="ro-RO"/>
          <w14:ligatures w14:val="none"/>
        </w:rPr>
      </w:pPr>
      <w:r w:rsidRPr="00475F49">
        <w:rPr>
          <w:rFonts w:ascii="Times New Roman" w:eastAsia="Times New Roman" w:hAnsi="Times New Roman" w:cs="Times New Roman"/>
          <w:b/>
          <w:kern w:val="0"/>
          <w:sz w:val="24"/>
          <w:szCs w:val="24"/>
          <w:lang w:eastAsia="ro-RO"/>
          <w14:ligatures w14:val="none"/>
        </w:rPr>
        <w:t>Nr.</w:t>
      </w:r>
      <w:r>
        <w:rPr>
          <w:rFonts w:ascii="Times New Roman" w:eastAsia="Times New Roman" w:hAnsi="Times New Roman" w:cs="Times New Roman"/>
          <w:b/>
          <w:kern w:val="0"/>
          <w:sz w:val="24"/>
          <w:szCs w:val="24"/>
          <w:lang w:eastAsia="ro-RO"/>
          <w14:ligatures w14:val="none"/>
        </w:rPr>
        <w:t>18529</w:t>
      </w:r>
      <w:r w:rsidRPr="00475F49">
        <w:rPr>
          <w:rFonts w:ascii="Times New Roman" w:eastAsia="Times New Roman" w:hAnsi="Times New Roman" w:cs="Times New Roman"/>
          <w:b/>
          <w:kern w:val="0"/>
          <w:sz w:val="24"/>
          <w:szCs w:val="24"/>
          <w:lang w:eastAsia="ro-RO"/>
          <w14:ligatures w14:val="none"/>
        </w:rPr>
        <w:t xml:space="preserve"> din </w:t>
      </w:r>
      <w:r>
        <w:rPr>
          <w:rFonts w:ascii="Times New Roman" w:eastAsia="Times New Roman" w:hAnsi="Times New Roman" w:cs="Times New Roman"/>
          <w:b/>
          <w:kern w:val="0"/>
          <w:sz w:val="24"/>
          <w:szCs w:val="24"/>
          <w:lang w:eastAsia="ro-RO"/>
          <w14:ligatures w14:val="none"/>
        </w:rPr>
        <w:t>23.04.2026</w:t>
      </w:r>
    </w:p>
    <w:p w14:paraId="526154B4" w14:textId="77777777" w:rsidR="00475F49" w:rsidRPr="00475F49" w:rsidRDefault="00475F49" w:rsidP="00475F49">
      <w:pPr>
        <w:spacing w:after="0" w:line="360" w:lineRule="auto"/>
        <w:jc w:val="center"/>
        <w:rPr>
          <w:rFonts w:ascii="Times New Roman" w:eastAsia="Times New Roman" w:hAnsi="Times New Roman" w:cs="Times New Roman"/>
          <w:b/>
          <w:color w:val="040408"/>
          <w:kern w:val="0"/>
          <w:sz w:val="24"/>
          <w:szCs w:val="24"/>
          <w:lang w:bidi="he-IL"/>
          <w14:ligatures w14:val="none"/>
        </w:rPr>
      </w:pPr>
    </w:p>
    <w:p w14:paraId="574D120F" w14:textId="3BED0B17" w:rsidR="00475F49" w:rsidRPr="00475F49" w:rsidRDefault="00475F49" w:rsidP="00475F49">
      <w:pPr>
        <w:spacing w:after="0" w:line="240" w:lineRule="auto"/>
        <w:rPr>
          <w:rFonts w:ascii="Times New Roman" w:eastAsia="Times New Roman" w:hAnsi="Times New Roman" w:cs="Times New Roman"/>
          <w:b/>
          <w:kern w:val="0"/>
          <w:sz w:val="16"/>
          <w:szCs w:val="16"/>
          <w:lang w:eastAsia="ro-RO"/>
          <w14:ligatures w14:val="none"/>
        </w:rPr>
      </w:pPr>
    </w:p>
    <w:p w14:paraId="42BAA922" w14:textId="20369B4F" w:rsidR="00475F49" w:rsidRPr="00475F49" w:rsidRDefault="00475F49" w:rsidP="00475F49">
      <w:pPr>
        <w:spacing w:after="0" w:line="240" w:lineRule="auto"/>
        <w:rPr>
          <w:rFonts w:ascii="Times New Roman" w:eastAsia="Times New Roman" w:hAnsi="Times New Roman" w:cs="Times New Roman"/>
          <w:b/>
          <w:kern w:val="0"/>
          <w:sz w:val="24"/>
          <w:szCs w:val="24"/>
          <w:lang w:eastAsia="ro-RO"/>
          <w14:ligatures w14:val="none"/>
        </w:rPr>
      </w:pPr>
      <w:r w:rsidRPr="00475F49">
        <w:rPr>
          <w:rFonts w:ascii="Times New Roman" w:eastAsia="Times New Roman" w:hAnsi="Times New Roman" w:cs="Times New Roman"/>
          <w:b/>
          <w:kern w:val="0"/>
          <w:sz w:val="24"/>
          <w:szCs w:val="24"/>
          <w:lang w:eastAsia="ro-RO"/>
          <w14:ligatures w14:val="none"/>
        </w:rPr>
        <w:t xml:space="preserve">                                        </w:t>
      </w:r>
    </w:p>
    <w:p w14:paraId="0DF75578" w14:textId="77777777" w:rsidR="00475F49" w:rsidRPr="00475F49" w:rsidRDefault="00475F49" w:rsidP="00475F49">
      <w:pPr>
        <w:spacing w:after="0" w:line="240" w:lineRule="auto"/>
        <w:rPr>
          <w:rFonts w:ascii="Times New Roman" w:eastAsia="Times New Roman" w:hAnsi="Times New Roman" w:cs="Times New Roman"/>
          <w:kern w:val="0"/>
          <w:sz w:val="24"/>
          <w:szCs w:val="24"/>
          <w14:ligatures w14:val="none"/>
        </w:rPr>
      </w:pPr>
    </w:p>
    <w:p w14:paraId="227DBD86" w14:textId="77777777" w:rsidR="00475F49" w:rsidRPr="00475F49" w:rsidRDefault="00475F49" w:rsidP="00475F49">
      <w:pPr>
        <w:spacing w:after="0" w:line="240" w:lineRule="auto"/>
        <w:jc w:val="center"/>
        <w:rPr>
          <w:rFonts w:ascii="Times New Roman" w:eastAsia="Times New Roman" w:hAnsi="Times New Roman" w:cs="Times New Roman"/>
          <w:kern w:val="0"/>
          <w:sz w:val="24"/>
          <w:szCs w:val="20"/>
          <w14:ligatures w14:val="none"/>
        </w:rPr>
      </w:pPr>
    </w:p>
    <w:p w14:paraId="4CDC90C6" w14:textId="77777777" w:rsidR="00475F49" w:rsidRPr="00475F49" w:rsidRDefault="00475F49" w:rsidP="00475F49">
      <w:pPr>
        <w:spacing w:after="0" w:line="240" w:lineRule="auto"/>
        <w:jc w:val="center"/>
        <w:rPr>
          <w:rFonts w:ascii="Times New Roman" w:eastAsia="Times New Roman" w:hAnsi="Times New Roman" w:cs="Times New Roman"/>
          <w:b/>
          <w:bCs/>
          <w:kern w:val="0"/>
          <w:sz w:val="28"/>
          <w:szCs w:val="28"/>
          <w14:ligatures w14:val="none"/>
        </w:rPr>
      </w:pPr>
      <w:r w:rsidRPr="00475F49">
        <w:rPr>
          <w:rFonts w:ascii="Times New Roman" w:eastAsia="Times New Roman" w:hAnsi="Times New Roman" w:cs="Times New Roman"/>
          <w:b/>
          <w:bCs/>
          <w:kern w:val="0"/>
          <w:sz w:val="28"/>
          <w:szCs w:val="28"/>
          <w14:ligatures w14:val="none"/>
        </w:rPr>
        <w:t>REFERAT DE URGENTARE</w:t>
      </w:r>
    </w:p>
    <w:p w14:paraId="44AAE6A1" w14:textId="77777777" w:rsidR="00475F49" w:rsidRPr="00475F49" w:rsidRDefault="00475F49" w:rsidP="00475F49">
      <w:pPr>
        <w:spacing w:after="0" w:line="240" w:lineRule="auto"/>
        <w:jc w:val="center"/>
        <w:rPr>
          <w:rFonts w:ascii="Times New Roman" w:eastAsia="Times New Roman" w:hAnsi="Times New Roman" w:cs="Times New Roman"/>
          <w:kern w:val="0"/>
          <w:sz w:val="24"/>
          <w:szCs w:val="20"/>
          <w14:ligatures w14:val="none"/>
        </w:rPr>
      </w:pPr>
    </w:p>
    <w:p w14:paraId="6B5E7B23" w14:textId="77777777" w:rsidR="00475F49" w:rsidRPr="00475F49" w:rsidRDefault="00475F49" w:rsidP="00475F49">
      <w:pPr>
        <w:spacing w:after="0" w:line="240" w:lineRule="auto"/>
        <w:ind w:right="241"/>
        <w:jc w:val="center"/>
        <w:rPr>
          <w:rFonts w:ascii="Times New Roman" w:eastAsia="Times New Roman" w:hAnsi="Times New Roman" w:cs="Times New Roman"/>
          <w:b/>
          <w:bCs/>
          <w:kern w:val="0"/>
          <w:sz w:val="24"/>
          <w:szCs w:val="20"/>
          <w14:ligatures w14:val="none"/>
        </w:rPr>
      </w:pPr>
      <w:r w:rsidRPr="00475F49">
        <w:rPr>
          <w:rFonts w:ascii="Times New Roman" w:eastAsia="Times New Roman" w:hAnsi="Times New Roman" w:cs="Times New Roman"/>
          <w:b/>
          <w:bCs/>
          <w:kern w:val="0"/>
          <w:sz w:val="24"/>
          <w:szCs w:val="20"/>
          <w14:ligatures w14:val="none"/>
        </w:rPr>
        <w:t>la proiectul de hotărâre de aprobare a Regulamentului privind procedura de eliberare a autorizației de funcționare pentru desfășurarea activității de jocuri de noroc pe raza administrativ-teritorială a Municipiului Târgu Mureș</w:t>
      </w:r>
    </w:p>
    <w:p w14:paraId="22A6E6F3" w14:textId="77777777" w:rsidR="00475F49" w:rsidRPr="00475F49" w:rsidRDefault="00475F49" w:rsidP="00475F49">
      <w:pPr>
        <w:spacing w:after="0" w:line="240" w:lineRule="auto"/>
        <w:jc w:val="center"/>
        <w:rPr>
          <w:rFonts w:ascii="Times New Roman" w:eastAsia="Times New Roman" w:hAnsi="Times New Roman" w:cs="Times New Roman"/>
          <w:kern w:val="0"/>
          <w:sz w:val="24"/>
          <w:szCs w:val="20"/>
          <w14:ligatures w14:val="none"/>
        </w:rPr>
      </w:pPr>
    </w:p>
    <w:p w14:paraId="77F6CE38" w14:textId="77777777" w:rsidR="00475F49" w:rsidRPr="00475F49" w:rsidRDefault="00475F49" w:rsidP="00475F49">
      <w:pPr>
        <w:spacing w:after="0" w:line="240" w:lineRule="auto"/>
        <w:jc w:val="center"/>
        <w:rPr>
          <w:rFonts w:ascii="Times New Roman" w:eastAsia="Times New Roman" w:hAnsi="Times New Roman" w:cs="Times New Roman"/>
          <w:kern w:val="0"/>
          <w:sz w:val="24"/>
          <w:szCs w:val="20"/>
          <w14:ligatures w14:val="none"/>
        </w:rPr>
      </w:pPr>
    </w:p>
    <w:p w14:paraId="5252214B" w14:textId="77777777" w:rsidR="00475F49" w:rsidRPr="00475F49" w:rsidRDefault="00475F49" w:rsidP="00475F49">
      <w:pPr>
        <w:spacing w:after="0" w:line="240" w:lineRule="auto"/>
        <w:jc w:val="both"/>
        <w:rPr>
          <w:rFonts w:ascii="Times New Roman" w:eastAsia="Times New Roman" w:hAnsi="Times New Roman" w:cs="Times New Roman"/>
          <w:kern w:val="0"/>
          <w:sz w:val="24"/>
          <w:szCs w:val="20"/>
          <w14:ligatures w14:val="none"/>
        </w:rPr>
      </w:pPr>
      <w:r w:rsidRPr="00475F49">
        <w:rPr>
          <w:rFonts w:ascii="Times New Roman" w:eastAsia="Times New Roman" w:hAnsi="Times New Roman" w:cs="Times New Roman"/>
          <w:kern w:val="0"/>
          <w:sz w:val="24"/>
          <w:szCs w:val="20"/>
          <w14:ligatures w14:val="none"/>
        </w:rPr>
        <w:tab/>
        <w:t>Caracterul urgent al demersului rezultă din prevederile art. LII alin. (2) din Ordonanța de urgență a Guvernului nr. 7/2026, potrivit cărora regulamentul prevăzut la art. 18</w:t>
      </w:r>
      <w:r w:rsidRPr="00475F49">
        <w:rPr>
          <w:rFonts w:ascii="Times New Roman" w:eastAsia="Times New Roman" w:hAnsi="Times New Roman" w:cs="Times New Roman"/>
          <w:kern w:val="0"/>
          <w:sz w:val="24"/>
          <w:szCs w:val="20"/>
          <w:vertAlign w:val="superscript"/>
          <w14:ligatures w14:val="none"/>
        </w:rPr>
        <w:t>1</w:t>
      </w:r>
      <w:r w:rsidRPr="00475F49">
        <w:rPr>
          <w:rFonts w:ascii="Times New Roman" w:eastAsia="Times New Roman" w:hAnsi="Times New Roman" w:cs="Times New Roman"/>
          <w:kern w:val="0"/>
          <w:sz w:val="24"/>
          <w:szCs w:val="20"/>
          <w14:ligatures w14:val="none"/>
        </w:rPr>
        <w:t xml:space="preserve"> alin. (3) din Ordonanța de urgență a Guvernului nr. 77/2009, se aprobă prin hotărâre a consiliului local în termen de 60 de zile de la intrarea în vigoare a ordonanței. Întrucât O.U.G. nr. 7/2026 a intrat în vigoare la data de 25 februarie 2026, termenul legal se împlinește în mod iminent, astfel încât adoptarea hotărârii nu mai poate fi amânată fără riscul nerespectării unei obligații legale exprese.</w:t>
      </w:r>
    </w:p>
    <w:p w14:paraId="33D42A44" w14:textId="77777777" w:rsidR="00475F49" w:rsidRPr="00475F49" w:rsidRDefault="00475F49" w:rsidP="00475F49">
      <w:pPr>
        <w:spacing w:after="0" w:line="240" w:lineRule="auto"/>
        <w:jc w:val="both"/>
        <w:rPr>
          <w:rFonts w:ascii="Times New Roman" w:eastAsia="Times New Roman" w:hAnsi="Times New Roman" w:cs="Times New Roman"/>
          <w:bCs/>
          <w:kern w:val="0"/>
          <w:sz w:val="24"/>
          <w:szCs w:val="24"/>
          <w14:ligatures w14:val="none"/>
        </w:rPr>
      </w:pPr>
      <w:r w:rsidRPr="00475F49">
        <w:rPr>
          <w:rFonts w:ascii="Times New Roman" w:eastAsia="Times New Roman" w:hAnsi="Times New Roman" w:cs="Times New Roman"/>
          <w:kern w:val="0"/>
          <w:sz w:val="24"/>
          <w:szCs w:val="20"/>
          <w14:ligatures w14:val="none"/>
        </w:rPr>
        <w:tab/>
        <w:t>Totodată, potrivit art. 18</w:t>
      </w:r>
      <w:r w:rsidRPr="00475F49">
        <w:rPr>
          <w:rFonts w:ascii="Times New Roman" w:eastAsia="Times New Roman" w:hAnsi="Times New Roman" w:cs="Times New Roman"/>
          <w:kern w:val="0"/>
          <w:sz w:val="24"/>
          <w:szCs w:val="20"/>
          <w:vertAlign w:val="superscript"/>
          <w14:ligatures w14:val="none"/>
        </w:rPr>
        <w:t>1</w:t>
      </w:r>
      <w:r w:rsidRPr="00475F49">
        <w:rPr>
          <w:rFonts w:ascii="Times New Roman" w:eastAsia="Times New Roman" w:hAnsi="Times New Roman" w:cs="Times New Roman"/>
          <w:kern w:val="0"/>
          <w:sz w:val="24"/>
          <w:szCs w:val="20"/>
          <w14:ligatures w14:val="none"/>
        </w:rPr>
        <w:t xml:space="preserve"> din O.U.G. nr. 77/2009, autorizarea anuală a funcționării activităților de jocuri de noroc în locații fizice se realizează prin hotărâre a consiliului local, pe baza criteriilor stabilite prin regulament propriu, iar prin aceeași hotărâre se stabilesc zonele în care activitatea poate fi desfășurată și cuantumul taxei locale datorate. În lipsa aprobării regulamentului și a taxei aferente, mecanismul de autorizare locală instituit de lege nu poate fi pus în aplicare. </w:t>
      </w:r>
      <w:proofErr w:type="spellStart"/>
      <w:r w:rsidRPr="00475F49">
        <w:rPr>
          <w:rFonts w:ascii="Times New Roman" w:eastAsia="Times New Roman" w:hAnsi="Times New Roman" w:cs="Times New Roman"/>
          <w:kern w:val="0"/>
          <w:sz w:val="24"/>
          <w:szCs w:val="20"/>
          <w:lang w:val="en-US"/>
          <w14:ligatures w14:val="none"/>
        </w:rPr>
        <w:t>Documentația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aferentă</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proiectului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este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elaborată</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astfel</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încât</w:t>
      </w:r>
      <w:proofErr w:type="spellEnd"/>
      <w:r w:rsidRPr="00475F49">
        <w:rPr>
          <w:rFonts w:ascii="Times New Roman" w:eastAsia="Times New Roman" w:hAnsi="Times New Roman" w:cs="Times New Roman"/>
          <w:kern w:val="0"/>
          <w:sz w:val="24"/>
          <w:szCs w:val="20"/>
          <w:lang w:val="en-US"/>
          <w14:ligatures w14:val="none"/>
        </w:rPr>
        <w:t xml:space="preserve"> sunt </w:t>
      </w:r>
      <w:proofErr w:type="spellStart"/>
      <w:r w:rsidRPr="00475F49">
        <w:rPr>
          <w:rFonts w:ascii="Times New Roman" w:eastAsia="Times New Roman" w:hAnsi="Times New Roman" w:cs="Times New Roman"/>
          <w:kern w:val="0"/>
          <w:sz w:val="24"/>
          <w:szCs w:val="20"/>
          <w:lang w:val="en-US"/>
          <w14:ligatures w14:val="none"/>
        </w:rPr>
        <w:t>întrunite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condițiile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pentru</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supunerea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sa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imediată</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spre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dezbatere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și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aprobare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Față</w:t>
      </w:r>
      <w:proofErr w:type="spellEnd"/>
      <w:r w:rsidRPr="00475F49">
        <w:rPr>
          <w:rFonts w:ascii="Times New Roman" w:eastAsia="Times New Roman" w:hAnsi="Times New Roman" w:cs="Times New Roman"/>
          <w:kern w:val="0"/>
          <w:sz w:val="24"/>
          <w:szCs w:val="20"/>
          <w:lang w:val="en-US"/>
          <w14:ligatures w14:val="none"/>
        </w:rPr>
        <w:t xml:space="preserve"> de </w:t>
      </w:r>
      <w:proofErr w:type="spellStart"/>
      <w:r w:rsidRPr="00475F49">
        <w:rPr>
          <w:rFonts w:ascii="Times New Roman" w:eastAsia="Times New Roman" w:hAnsi="Times New Roman" w:cs="Times New Roman"/>
          <w:kern w:val="0"/>
          <w:sz w:val="24"/>
          <w:szCs w:val="20"/>
          <w:lang w:val="en-US"/>
          <w14:ligatures w14:val="none"/>
        </w:rPr>
        <w:t>cele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expuse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având</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în</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vedere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iminența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împlinirii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termenului</w:t>
      </w:r>
      <w:proofErr w:type="spellEnd"/>
      <w:r w:rsidRPr="00475F49">
        <w:rPr>
          <w:rFonts w:ascii="Times New Roman" w:eastAsia="Times New Roman" w:hAnsi="Times New Roman" w:cs="Times New Roman"/>
          <w:kern w:val="0"/>
          <w:sz w:val="24"/>
          <w:szCs w:val="20"/>
          <w:lang w:val="en-US"/>
          <w14:ligatures w14:val="none"/>
        </w:rPr>
        <w:t xml:space="preserve"> </w:t>
      </w:r>
      <w:proofErr w:type="gramStart"/>
      <w:r w:rsidRPr="00475F49">
        <w:rPr>
          <w:rFonts w:ascii="Times New Roman" w:eastAsia="Times New Roman" w:hAnsi="Times New Roman" w:cs="Times New Roman"/>
          <w:kern w:val="0"/>
          <w:sz w:val="24"/>
          <w:szCs w:val="20"/>
          <w:lang w:val="en-US"/>
          <w14:ligatures w14:val="none"/>
        </w:rPr>
        <w:t>legal ,precum</w:t>
      </w:r>
      <w:proofErr w:type="gram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și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necesitatea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asigurării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cadrului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normativ</w:t>
      </w:r>
      <w:proofErr w:type="spellEnd"/>
      <w:r w:rsidRPr="00475F49">
        <w:rPr>
          <w:rFonts w:ascii="Times New Roman" w:eastAsia="Times New Roman" w:hAnsi="Times New Roman" w:cs="Times New Roman"/>
          <w:kern w:val="0"/>
          <w:sz w:val="24"/>
          <w:szCs w:val="20"/>
          <w:lang w:val="en-US"/>
          <w14:ligatures w14:val="none"/>
        </w:rPr>
        <w:t xml:space="preserve"> local </w:t>
      </w:r>
      <w:proofErr w:type="spellStart"/>
      <w:r w:rsidRPr="00475F49">
        <w:rPr>
          <w:rFonts w:ascii="Times New Roman" w:eastAsia="Times New Roman" w:hAnsi="Times New Roman" w:cs="Times New Roman"/>
          <w:kern w:val="0"/>
          <w:sz w:val="24"/>
          <w:szCs w:val="20"/>
          <w:lang w:val="en-US"/>
          <w14:ligatures w14:val="none"/>
        </w:rPr>
        <w:t>pentru</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aplicarea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dispozițiilor</w:t>
      </w:r>
      <w:proofErr w:type="spellEnd"/>
      <w:r w:rsidRPr="00475F49">
        <w:rPr>
          <w:rFonts w:ascii="Times New Roman" w:eastAsia="Times New Roman" w:hAnsi="Times New Roman" w:cs="Times New Roman"/>
          <w:kern w:val="0"/>
          <w:sz w:val="24"/>
          <w:szCs w:val="20"/>
          <w:lang w:val="en-US"/>
          <w14:ligatures w14:val="none"/>
        </w:rPr>
        <w:t xml:space="preserve"> art. 18</w:t>
      </w:r>
      <w:r w:rsidRPr="00475F49">
        <w:rPr>
          <w:rFonts w:ascii="Times New Roman" w:eastAsia="Times New Roman" w:hAnsi="Times New Roman" w:cs="Times New Roman"/>
          <w:kern w:val="0"/>
          <w:sz w:val="24"/>
          <w:szCs w:val="20"/>
          <w:vertAlign w:val="superscript"/>
          <w:lang w:val="en-US"/>
          <w14:ligatures w14:val="none"/>
        </w:rPr>
        <w:t>1</w:t>
      </w:r>
      <w:r w:rsidRPr="00475F49">
        <w:rPr>
          <w:rFonts w:ascii="Times New Roman" w:eastAsia="Times New Roman" w:hAnsi="Times New Roman" w:cs="Times New Roman"/>
          <w:kern w:val="0"/>
          <w:sz w:val="24"/>
          <w:szCs w:val="20"/>
          <w:lang w:val="en-US"/>
          <w14:ligatures w14:val="none"/>
        </w:rPr>
        <w:t xml:space="preserve"> </w:t>
      </w:r>
      <w:proofErr w:type="gramStart"/>
      <w:r w:rsidRPr="00475F49">
        <w:rPr>
          <w:rFonts w:ascii="Times New Roman" w:eastAsia="Times New Roman" w:hAnsi="Times New Roman" w:cs="Times New Roman"/>
          <w:kern w:val="0"/>
          <w:sz w:val="24"/>
          <w:szCs w:val="20"/>
          <w:lang w:val="en-US"/>
          <w14:ligatures w14:val="none"/>
        </w:rPr>
        <w:t>din</w:t>
      </w:r>
      <w:proofErr w:type="gramEnd"/>
      <w:r w:rsidRPr="00475F49">
        <w:rPr>
          <w:rFonts w:ascii="Times New Roman" w:eastAsia="Times New Roman" w:hAnsi="Times New Roman" w:cs="Times New Roman"/>
          <w:kern w:val="0"/>
          <w:sz w:val="24"/>
          <w:szCs w:val="20"/>
          <w:lang w:val="en-US"/>
          <w14:ligatures w14:val="none"/>
        </w:rPr>
        <w:t xml:space="preserve"> O.U.G. nr. 77/2009, se </w:t>
      </w:r>
      <w:proofErr w:type="spellStart"/>
      <w:r w:rsidRPr="00475F49">
        <w:rPr>
          <w:rFonts w:ascii="Times New Roman" w:eastAsia="Times New Roman" w:hAnsi="Times New Roman" w:cs="Times New Roman"/>
          <w:kern w:val="0"/>
          <w:sz w:val="24"/>
          <w:szCs w:val="20"/>
          <w:lang w:val="en-US"/>
          <w14:ligatures w14:val="none"/>
        </w:rPr>
        <w:t>justifică</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promovarea</w:t>
      </w:r>
      <w:proofErr w:type="spellEnd"/>
      <w:r w:rsidRPr="00475F49">
        <w:rPr>
          <w:rFonts w:ascii="Times New Roman" w:eastAsia="Times New Roman" w:hAnsi="Times New Roman" w:cs="Times New Roman"/>
          <w:kern w:val="0"/>
          <w:sz w:val="24"/>
          <w:szCs w:val="20"/>
          <w:lang w:val="en-US"/>
          <w14:ligatures w14:val="none"/>
        </w:rPr>
        <w:t xml:space="preserve"> de </w:t>
      </w:r>
      <w:proofErr w:type="spellStart"/>
      <w:r w:rsidRPr="00475F49">
        <w:rPr>
          <w:rFonts w:ascii="Times New Roman" w:eastAsia="Times New Roman" w:hAnsi="Times New Roman" w:cs="Times New Roman"/>
          <w:kern w:val="0"/>
          <w:sz w:val="24"/>
          <w:szCs w:val="20"/>
          <w:lang w:val="en-US"/>
          <w14:ligatures w14:val="none"/>
        </w:rPr>
        <w:t>îndată</w:t>
      </w:r>
      <w:proofErr w:type="spellEnd"/>
      <w:r w:rsidRPr="00475F49">
        <w:rPr>
          <w:rFonts w:ascii="Times New Roman" w:eastAsia="Times New Roman" w:hAnsi="Times New Roman" w:cs="Times New Roman"/>
          <w:kern w:val="0"/>
          <w:sz w:val="24"/>
          <w:szCs w:val="20"/>
          <w:lang w:val="en-US"/>
          <w14:ligatures w14:val="none"/>
        </w:rPr>
        <w:t xml:space="preserve"> a </w:t>
      </w:r>
      <w:proofErr w:type="spellStart"/>
      <w:r w:rsidRPr="00475F49">
        <w:rPr>
          <w:rFonts w:ascii="Times New Roman" w:eastAsia="Times New Roman" w:hAnsi="Times New Roman" w:cs="Times New Roman"/>
          <w:kern w:val="0"/>
          <w:sz w:val="24"/>
          <w:szCs w:val="20"/>
          <w:lang w:val="en-US"/>
          <w14:ligatures w14:val="none"/>
        </w:rPr>
        <w:t>proiectului</w:t>
      </w:r>
      <w:proofErr w:type="spellEnd"/>
      <w:r w:rsidRPr="00475F49">
        <w:rPr>
          <w:rFonts w:ascii="Times New Roman" w:eastAsia="Times New Roman" w:hAnsi="Times New Roman" w:cs="Times New Roman"/>
          <w:kern w:val="0"/>
          <w:sz w:val="24"/>
          <w:szCs w:val="20"/>
          <w:lang w:val="en-US"/>
          <w14:ligatures w14:val="none"/>
        </w:rPr>
        <w:t xml:space="preserve"> de </w:t>
      </w:r>
      <w:proofErr w:type="spellStart"/>
      <w:r w:rsidRPr="00475F49">
        <w:rPr>
          <w:rFonts w:ascii="Times New Roman" w:eastAsia="Times New Roman" w:hAnsi="Times New Roman" w:cs="Times New Roman"/>
          <w:kern w:val="0"/>
          <w:sz w:val="24"/>
          <w:szCs w:val="20"/>
          <w:lang w:val="en-US"/>
          <w14:ligatures w14:val="none"/>
        </w:rPr>
        <w:t>hotărâre</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și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înscrierea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acestuia</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în</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regim</w:t>
      </w:r>
      <w:proofErr w:type="spellEnd"/>
      <w:r w:rsidRPr="00475F49">
        <w:rPr>
          <w:rFonts w:ascii="Times New Roman" w:eastAsia="Times New Roman" w:hAnsi="Times New Roman" w:cs="Times New Roman"/>
          <w:kern w:val="0"/>
          <w:sz w:val="24"/>
          <w:szCs w:val="20"/>
          <w:lang w:val="en-US"/>
          <w14:ligatures w14:val="none"/>
        </w:rPr>
        <w:t xml:space="preserve"> de </w:t>
      </w:r>
      <w:proofErr w:type="spellStart"/>
      <w:r w:rsidRPr="00475F49">
        <w:rPr>
          <w:rFonts w:ascii="Times New Roman" w:eastAsia="Times New Roman" w:hAnsi="Times New Roman" w:cs="Times New Roman"/>
          <w:kern w:val="0"/>
          <w:sz w:val="24"/>
          <w:szCs w:val="20"/>
          <w:lang w:val="en-US"/>
          <w14:ligatures w14:val="none"/>
        </w:rPr>
        <w:t>urgență</w:t>
      </w:r>
      <w:proofErr w:type="spellEnd"/>
      <w:r w:rsidRPr="00475F49">
        <w:rPr>
          <w:rFonts w:ascii="Times New Roman" w:eastAsia="Times New Roman" w:hAnsi="Times New Roman" w:cs="Times New Roman"/>
          <w:kern w:val="0"/>
          <w:sz w:val="24"/>
          <w:szCs w:val="20"/>
          <w:lang w:val="en-US"/>
          <w14:ligatures w14:val="none"/>
        </w:rPr>
        <w:t xml:space="preserve">, pe </w:t>
      </w:r>
      <w:proofErr w:type="spellStart"/>
      <w:r w:rsidRPr="00475F49">
        <w:rPr>
          <w:rFonts w:ascii="Times New Roman" w:eastAsia="Times New Roman" w:hAnsi="Times New Roman" w:cs="Times New Roman"/>
          <w:kern w:val="0"/>
          <w:sz w:val="24"/>
          <w:szCs w:val="20"/>
          <w:lang w:val="en-US"/>
          <w14:ligatures w14:val="none"/>
        </w:rPr>
        <w:t>ordinea</w:t>
      </w:r>
      <w:proofErr w:type="spellEnd"/>
      <w:r w:rsidRPr="00475F49">
        <w:rPr>
          <w:rFonts w:ascii="Times New Roman" w:eastAsia="Times New Roman" w:hAnsi="Times New Roman" w:cs="Times New Roman"/>
          <w:kern w:val="0"/>
          <w:sz w:val="24"/>
          <w:szCs w:val="20"/>
          <w:lang w:val="en-US"/>
          <w14:ligatures w14:val="none"/>
        </w:rPr>
        <w:t xml:space="preserve"> de zi a </w:t>
      </w:r>
      <w:proofErr w:type="spellStart"/>
      <w:r w:rsidRPr="00475F49">
        <w:rPr>
          <w:rFonts w:ascii="Times New Roman" w:eastAsia="Times New Roman" w:hAnsi="Times New Roman" w:cs="Times New Roman"/>
          <w:kern w:val="0"/>
          <w:sz w:val="24"/>
          <w:szCs w:val="20"/>
          <w:lang w:val="en-US"/>
          <w14:ligatures w14:val="none"/>
        </w:rPr>
        <w:t>ședinței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Consiliului</w:t>
      </w:r>
      <w:proofErr w:type="spellEnd"/>
      <w:r w:rsidRPr="00475F49">
        <w:rPr>
          <w:rFonts w:ascii="Times New Roman" w:eastAsia="Times New Roman" w:hAnsi="Times New Roman" w:cs="Times New Roman"/>
          <w:kern w:val="0"/>
          <w:sz w:val="24"/>
          <w:szCs w:val="20"/>
          <w:lang w:val="en-US"/>
          <w14:ligatures w14:val="none"/>
        </w:rPr>
        <w:t xml:space="preserve"> Local al </w:t>
      </w:r>
      <w:proofErr w:type="spellStart"/>
      <w:r w:rsidRPr="00475F49">
        <w:rPr>
          <w:rFonts w:ascii="Times New Roman" w:eastAsia="Times New Roman" w:hAnsi="Times New Roman" w:cs="Times New Roman"/>
          <w:kern w:val="0"/>
          <w:sz w:val="24"/>
          <w:szCs w:val="20"/>
          <w:lang w:val="en-US"/>
          <w14:ligatures w14:val="none"/>
        </w:rPr>
        <w:t>Municipiului</w:t>
      </w:r>
      <w:proofErr w:type="spellEnd"/>
      <w:r w:rsidRPr="00475F49">
        <w:rPr>
          <w:rFonts w:ascii="Times New Roman" w:eastAsia="Times New Roman" w:hAnsi="Times New Roman" w:cs="Times New Roman"/>
          <w:kern w:val="0"/>
          <w:sz w:val="24"/>
          <w:szCs w:val="20"/>
          <w:lang w:val="en-US"/>
          <w14:ligatures w14:val="none"/>
        </w:rPr>
        <w:t xml:space="preserve"> </w:t>
      </w:r>
      <w:proofErr w:type="spellStart"/>
      <w:r w:rsidRPr="00475F49">
        <w:rPr>
          <w:rFonts w:ascii="Times New Roman" w:eastAsia="Times New Roman" w:hAnsi="Times New Roman" w:cs="Times New Roman"/>
          <w:kern w:val="0"/>
          <w:sz w:val="24"/>
          <w:szCs w:val="20"/>
          <w:lang w:val="en-US"/>
          <w14:ligatures w14:val="none"/>
        </w:rPr>
        <w:t>Târgu</w:t>
      </w:r>
      <w:proofErr w:type="spellEnd"/>
      <w:r w:rsidRPr="00475F49">
        <w:rPr>
          <w:rFonts w:ascii="Times New Roman" w:eastAsia="Times New Roman" w:hAnsi="Times New Roman" w:cs="Times New Roman"/>
          <w:kern w:val="0"/>
          <w:sz w:val="24"/>
          <w:szCs w:val="20"/>
          <w:lang w:val="en-US"/>
          <w14:ligatures w14:val="none"/>
        </w:rPr>
        <w:t xml:space="preserve"> Mureș.</w:t>
      </w:r>
    </w:p>
    <w:p w14:paraId="6D663B62" w14:textId="77777777" w:rsidR="00475F49" w:rsidRPr="00475F49" w:rsidRDefault="00475F49" w:rsidP="00475F49">
      <w:pPr>
        <w:spacing w:after="0" w:line="240" w:lineRule="auto"/>
        <w:rPr>
          <w:rFonts w:ascii="Times New Roman" w:eastAsia="Times New Roman" w:hAnsi="Times New Roman" w:cs="Times New Roman"/>
          <w:bCs/>
          <w:kern w:val="0"/>
          <w:sz w:val="24"/>
          <w:szCs w:val="24"/>
          <w14:ligatures w14:val="none"/>
        </w:rPr>
      </w:pPr>
    </w:p>
    <w:p w14:paraId="6F618C1F" w14:textId="75D18F12" w:rsidR="00475F49" w:rsidRPr="00475F49" w:rsidRDefault="00475F49" w:rsidP="00475F49">
      <w:pPr>
        <w:spacing w:after="0" w:line="240" w:lineRule="auto"/>
        <w:jc w:val="both"/>
        <w:rPr>
          <w:rFonts w:ascii="Times New Roman" w:eastAsia="Times New Roman" w:hAnsi="Times New Roman" w:cs="Times New Roman"/>
          <w:kern w:val="0"/>
          <w:sz w:val="24"/>
          <w:szCs w:val="20"/>
          <w14:ligatures w14:val="none"/>
        </w:rPr>
      </w:pPr>
      <w:r w:rsidRPr="00475F49">
        <w:rPr>
          <w:rFonts w:ascii="Times New Roman" w:eastAsia="Times New Roman" w:hAnsi="Times New Roman" w:cs="Times New Roman"/>
          <w:kern w:val="0"/>
          <w:sz w:val="24"/>
          <w:szCs w:val="20"/>
          <w14:ligatures w14:val="none"/>
        </w:rPr>
        <w:tab/>
        <w:t xml:space="preserve">    </w:t>
      </w:r>
    </w:p>
    <w:p w14:paraId="0C4973C1" w14:textId="77777777" w:rsidR="00475F49" w:rsidRPr="00475F49" w:rsidRDefault="00475F49" w:rsidP="00475F49">
      <w:pPr>
        <w:spacing w:after="0" w:line="240" w:lineRule="auto"/>
        <w:rPr>
          <w:rFonts w:ascii="Times New Roman" w:eastAsia="Times New Roman" w:hAnsi="Times New Roman" w:cs="Times New Roman"/>
          <w:kern w:val="0"/>
          <w:sz w:val="24"/>
          <w:szCs w:val="20"/>
          <w14:ligatures w14:val="none"/>
        </w:rPr>
      </w:pPr>
    </w:p>
    <w:p w14:paraId="78EA7B91" w14:textId="77777777" w:rsidR="00475F49" w:rsidRPr="00475F49" w:rsidRDefault="00475F49" w:rsidP="00475F49">
      <w:pPr>
        <w:spacing w:after="0" w:line="240" w:lineRule="auto"/>
        <w:rPr>
          <w:rFonts w:ascii="Times New Roman" w:eastAsia="Times New Roman" w:hAnsi="Times New Roman" w:cs="Times New Roman"/>
          <w:kern w:val="0"/>
          <w:sz w:val="24"/>
          <w:szCs w:val="20"/>
          <w14:ligatures w14:val="none"/>
        </w:rPr>
      </w:pPr>
    </w:p>
    <w:p w14:paraId="79C6D711" w14:textId="77777777" w:rsidR="00475F49" w:rsidRDefault="00475F49" w:rsidP="00475F49">
      <w:pPr>
        <w:spacing w:after="0" w:line="240" w:lineRule="auto"/>
        <w:jc w:val="center"/>
        <w:rPr>
          <w:rFonts w:ascii="Times New Roman" w:eastAsia="Calibri" w:hAnsi="Times New Roman" w:cs="Times New Roman"/>
          <w:b/>
          <w:bCs/>
          <w:kern w:val="0"/>
          <w:sz w:val="26"/>
          <w:szCs w:val="26"/>
          <w14:ligatures w14:val="none"/>
        </w:rPr>
      </w:pPr>
      <w:r w:rsidRPr="001611D8">
        <w:rPr>
          <w:rFonts w:ascii="Times New Roman" w:eastAsia="Calibri" w:hAnsi="Times New Roman" w:cs="Times New Roman"/>
          <w:b/>
          <w:bCs/>
          <w:kern w:val="0"/>
          <w:sz w:val="26"/>
          <w:szCs w:val="26"/>
          <w14:ligatures w14:val="none"/>
        </w:rPr>
        <w:t>Director executiv adjunct</w:t>
      </w:r>
      <w:r>
        <w:rPr>
          <w:rFonts w:ascii="Times New Roman" w:eastAsia="Calibri" w:hAnsi="Times New Roman" w:cs="Times New Roman"/>
          <w:b/>
          <w:bCs/>
          <w:kern w:val="0"/>
          <w:sz w:val="26"/>
          <w:szCs w:val="26"/>
          <w14:ligatures w14:val="none"/>
        </w:rPr>
        <w:t>,</w:t>
      </w:r>
    </w:p>
    <w:p w14:paraId="5C3591F2" w14:textId="77777777" w:rsidR="00475F49" w:rsidRPr="00B955E7" w:rsidRDefault="00475F49" w:rsidP="00475F49">
      <w:pPr>
        <w:spacing w:after="0" w:line="240" w:lineRule="auto"/>
        <w:jc w:val="center"/>
        <w:rPr>
          <w:rFonts w:ascii="Times New Roman" w:eastAsia="Times New Roman" w:hAnsi="Times New Roman" w:cs="Times New Roman"/>
          <w:b/>
          <w:kern w:val="0"/>
          <w:sz w:val="20"/>
          <w:szCs w:val="20"/>
          <w14:ligatures w14:val="none"/>
        </w:rPr>
      </w:pPr>
      <w:r>
        <w:rPr>
          <w:rFonts w:ascii="Times New Roman" w:eastAsia="Calibri" w:hAnsi="Times New Roman" w:cs="Times New Roman"/>
          <w:b/>
          <w:bCs/>
          <w:kern w:val="0"/>
          <w:sz w:val="26"/>
          <w:szCs w:val="26"/>
          <w14:ligatures w14:val="none"/>
        </w:rPr>
        <w:t>Bâta Anca Voichița</w:t>
      </w:r>
    </w:p>
    <w:p w14:paraId="0E2CEAFA" w14:textId="77777777" w:rsidR="00475F49" w:rsidRPr="00B955E7" w:rsidRDefault="00475F49" w:rsidP="00475F49">
      <w:pPr>
        <w:spacing w:after="0" w:line="240" w:lineRule="auto"/>
        <w:ind w:left="-720" w:right="241" w:firstLine="540"/>
        <w:jc w:val="center"/>
        <w:rPr>
          <w:rFonts w:ascii="Times New Roman" w:eastAsia="Times New Roman" w:hAnsi="Times New Roman" w:cs="Times New Roman"/>
          <w:b/>
          <w:kern w:val="0"/>
          <w:sz w:val="20"/>
          <w:szCs w:val="20"/>
          <w14:ligatures w14:val="none"/>
        </w:rPr>
      </w:pPr>
    </w:p>
    <w:p w14:paraId="56935C51" w14:textId="77777777" w:rsidR="00475F49" w:rsidRPr="00475F49" w:rsidRDefault="00475F49" w:rsidP="00475F49">
      <w:pPr>
        <w:spacing w:after="0" w:line="240" w:lineRule="auto"/>
        <w:rPr>
          <w:rFonts w:ascii="Times New Roman" w:eastAsia="Times New Roman" w:hAnsi="Times New Roman" w:cs="Times New Roman"/>
          <w:kern w:val="0"/>
          <w:sz w:val="24"/>
          <w:szCs w:val="20"/>
          <w14:ligatures w14:val="none"/>
        </w:rPr>
      </w:pPr>
    </w:p>
    <w:p w14:paraId="3770F7D9" w14:textId="77777777" w:rsidR="00E762CF" w:rsidRDefault="00E762CF"/>
    <w:sectPr w:rsidR="00E762CF" w:rsidSect="00475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D5"/>
    <w:rsid w:val="00030FFD"/>
    <w:rsid w:val="00475F49"/>
    <w:rsid w:val="0072443B"/>
    <w:rsid w:val="00E16ED5"/>
    <w:rsid w:val="00E762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C12B"/>
  <w15:chartTrackingRefBased/>
  <w15:docId w15:val="{C77F6A22-7791-44DD-97E8-6948C5C9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E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E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E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E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E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E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E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ED5"/>
    <w:rPr>
      <w:rFonts w:eastAsiaTheme="majorEastAsia" w:cstheme="majorBidi"/>
      <w:color w:val="272727" w:themeColor="text1" w:themeTint="D8"/>
    </w:rPr>
  </w:style>
  <w:style w:type="paragraph" w:styleId="Title">
    <w:name w:val="Title"/>
    <w:basedOn w:val="Normal"/>
    <w:next w:val="Normal"/>
    <w:link w:val="TitleChar"/>
    <w:uiPriority w:val="10"/>
    <w:qFormat/>
    <w:rsid w:val="00E1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ED5"/>
    <w:pPr>
      <w:spacing w:before="160"/>
      <w:jc w:val="center"/>
    </w:pPr>
    <w:rPr>
      <w:i/>
      <w:iCs/>
      <w:color w:val="404040" w:themeColor="text1" w:themeTint="BF"/>
    </w:rPr>
  </w:style>
  <w:style w:type="character" w:customStyle="1" w:styleId="QuoteChar">
    <w:name w:val="Quote Char"/>
    <w:basedOn w:val="DefaultParagraphFont"/>
    <w:link w:val="Quote"/>
    <w:uiPriority w:val="29"/>
    <w:rsid w:val="00E16ED5"/>
    <w:rPr>
      <w:i/>
      <w:iCs/>
      <w:color w:val="404040" w:themeColor="text1" w:themeTint="BF"/>
    </w:rPr>
  </w:style>
  <w:style w:type="paragraph" w:styleId="ListParagraph">
    <w:name w:val="List Paragraph"/>
    <w:basedOn w:val="Normal"/>
    <w:uiPriority w:val="34"/>
    <w:qFormat/>
    <w:rsid w:val="00E16ED5"/>
    <w:pPr>
      <w:ind w:left="720"/>
      <w:contextualSpacing/>
    </w:pPr>
  </w:style>
  <w:style w:type="character" w:styleId="IntenseEmphasis">
    <w:name w:val="Intense Emphasis"/>
    <w:basedOn w:val="DefaultParagraphFont"/>
    <w:uiPriority w:val="21"/>
    <w:qFormat/>
    <w:rsid w:val="00E16ED5"/>
    <w:rPr>
      <w:i/>
      <w:iCs/>
      <w:color w:val="2F5496" w:themeColor="accent1" w:themeShade="BF"/>
    </w:rPr>
  </w:style>
  <w:style w:type="paragraph" w:styleId="IntenseQuote">
    <w:name w:val="Intense Quote"/>
    <w:basedOn w:val="Normal"/>
    <w:next w:val="Normal"/>
    <w:link w:val="IntenseQuoteChar"/>
    <w:uiPriority w:val="30"/>
    <w:qFormat/>
    <w:rsid w:val="00E1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ED5"/>
    <w:rPr>
      <w:i/>
      <w:iCs/>
      <w:color w:val="2F5496" w:themeColor="accent1" w:themeShade="BF"/>
    </w:rPr>
  </w:style>
  <w:style w:type="character" w:styleId="IntenseReference">
    <w:name w:val="Intense Reference"/>
    <w:basedOn w:val="DefaultParagraphFont"/>
    <w:uiPriority w:val="32"/>
    <w:qFormat/>
    <w:rsid w:val="00E16E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1877</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2026-04-23T12:42:00Z</dcterms:created>
  <dcterms:modified xsi:type="dcterms:W3CDTF">2026-04-23T12:47:00Z</dcterms:modified>
</cp:coreProperties>
</file>