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0D66" w14:textId="77777777" w:rsidR="00B3336F" w:rsidRPr="00F65414" w:rsidRDefault="00B3336F" w:rsidP="00B3336F">
      <w:pPr>
        <w:pStyle w:val="Heading6"/>
        <w:jc w:val="right"/>
        <w:rPr>
          <w:rFonts w:ascii="Times New Roman" w:hAnsi="Times New Roman" w:cs="Times New Roman"/>
          <w:bCs/>
          <w:i w:val="0"/>
          <w:iCs w:val="0"/>
          <w:color w:val="auto"/>
          <w:sz w:val="24"/>
          <w:szCs w:val="24"/>
        </w:rPr>
      </w:pPr>
      <w:r w:rsidRPr="00F65414">
        <w:rPr>
          <w:rFonts w:ascii="Times New Roman" w:hAnsi="Times New Roman" w:cs="Times New Roman"/>
          <w:bCs/>
          <w:i w:val="0"/>
          <w:iCs w:val="0"/>
          <w:color w:val="auto"/>
          <w:sz w:val="24"/>
          <w:szCs w:val="24"/>
        </w:rPr>
        <w:t>ANEXA HCL nr. _____________</w:t>
      </w:r>
    </w:p>
    <w:p w14:paraId="3490C68A" w14:textId="77777777" w:rsidR="00B3336F" w:rsidRPr="00F65414" w:rsidRDefault="00B3336F" w:rsidP="00B3336F"/>
    <w:p w14:paraId="33BC0F96" w14:textId="77777777" w:rsidR="00F65414" w:rsidRPr="00F65414" w:rsidRDefault="00F65414" w:rsidP="00B3336F">
      <w:pPr>
        <w:rPr>
          <w:rFonts w:ascii="Times New Roman" w:hAnsi="Times New Roman" w:cs="Times New Roman"/>
        </w:rPr>
      </w:pPr>
    </w:p>
    <w:p w14:paraId="0CB22980" w14:textId="0B33F284" w:rsidR="00F65414" w:rsidRPr="00F65414" w:rsidRDefault="00000000" w:rsidP="00F65414">
      <w:pPr>
        <w:jc w:val="center"/>
        <w:rPr>
          <w:rFonts w:ascii="Times New Roman" w:hAnsi="Times New Roman" w:cs="Times New Roman"/>
          <w:b/>
          <w:sz w:val="36"/>
        </w:rPr>
      </w:pPr>
      <w:r>
        <w:rPr>
          <w:rFonts w:ascii="Times New Roman" w:hAnsi="Times New Roman" w:cs="Times New Roman"/>
          <w:b/>
          <w:noProof/>
          <w:sz w:val="36"/>
        </w:rPr>
        <w:object w:dxaOrig="1440" w:dyaOrig="1440" w14:anchorId="51C14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2pt;margin-top:16.5pt;width:50.15pt;height:75.25pt;z-index:-251657728;visibility:visible;mso-wrap-edited:f" wrapcoords="-174 0 -174 21481 21600 21481 21600 0 -174 0" o:allowincell="f">
            <v:imagedata r:id="rId7" o:title=""/>
            <w10:wrap type="tight"/>
          </v:shape>
          <o:OLEObject Type="Embed" ProgID="Word.Picture.8" ShapeID="_x0000_s2050" DrawAspect="Content" ObjectID="_1819523367" r:id="rId8"/>
        </w:object>
      </w:r>
      <w:r w:rsidR="00F65414" w:rsidRPr="00F65414">
        <w:rPr>
          <w:rFonts w:ascii="Times New Roman" w:hAnsi="Times New Roman" w:cs="Times New Roman"/>
          <w:b/>
          <w:sz w:val="36"/>
        </w:rPr>
        <w:t xml:space="preserve">MUNICIPIUL TÂRGU MUREŞ </w:t>
      </w:r>
    </w:p>
    <w:p w14:paraId="29EED5A0" w14:textId="77777777" w:rsidR="00F65414" w:rsidRPr="00F65414" w:rsidRDefault="00F65414" w:rsidP="00F65414">
      <w:pPr>
        <w:tabs>
          <w:tab w:val="center" w:pos="3661"/>
          <w:tab w:val="center" w:pos="7091"/>
          <w:tab w:val="center" w:pos="7811"/>
        </w:tabs>
        <w:jc w:val="center"/>
        <w:rPr>
          <w:rFonts w:ascii="Times New Roman" w:hAnsi="Times New Roman" w:cs="Times New Roman"/>
          <w:sz w:val="28"/>
          <w:szCs w:val="28"/>
        </w:rPr>
      </w:pPr>
      <w:r w:rsidRPr="00F65414">
        <w:rPr>
          <w:rFonts w:ascii="Times New Roman" w:hAnsi="Times New Roman" w:cs="Times New Roman"/>
          <w:sz w:val="28"/>
          <w:szCs w:val="28"/>
        </w:rPr>
        <w:t>Direcția Activităţi Social-Culturale, Patrimoniale și Comerciale</w:t>
      </w:r>
    </w:p>
    <w:p w14:paraId="4A862D35" w14:textId="77777777" w:rsidR="00F65414" w:rsidRPr="00F65414" w:rsidRDefault="00F65414" w:rsidP="00F65414">
      <w:pPr>
        <w:pStyle w:val="Heading2"/>
        <w:spacing w:before="0" w:after="0"/>
        <w:jc w:val="center"/>
        <w:rPr>
          <w:rFonts w:ascii="Times New Roman" w:hAnsi="Times New Roman" w:cs="Times New Roman"/>
          <w:color w:val="auto"/>
          <w:sz w:val="28"/>
          <w:szCs w:val="28"/>
        </w:rPr>
      </w:pPr>
      <w:r w:rsidRPr="00F65414">
        <w:rPr>
          <w:rFonts w:ascii="Times New Roman" w:eastAsia="Times New Roman" w:hAnsi="Times New Roman" w:cs="Times New Roman"/>
          <w:color w:val="auto"/>
          <w:sz w:val="28"/>
          <w:szCs w:val="28"/>
        </w:rPr>
        <w:t>Serviciul Activităţi Culturale, Sportive de Tineret şi Locativ</w:t>
      </w:r>
    </w:p>
    <w:p w14:paraId="188136CA" w14:textId="77777777" w:rsidR="00F65414" w:rsidRPr="00F65414" w:rsidRDefault="00F65414" w:rsidP="00F65414">
      <w:pPr>
        <w:jc w:val="both"/>
        <w:rPr>
          <w:rFonts w:ascii="Times New Roman" w:hAnsi="Times New Roman" w:cs="Times New Roman"/>
          <w:b/>
        </w:rPr>
      </w:pPr>
      <w:r w:rsidRPr="00F65414">
        <w:rPr>
          <w:rFonts w:ascii="Times New Roman" w:hAnsi="Times New Roman" w:cs="Times New Roman"/>
          <w:b/>
          <w:noProof/>
        </w:rPr>
        <mc:AlternateContent>
          <mc:Choice Requires="wps">
            <w:drawing>
              <wp:anchor distT="4294967295" distB="4294967295" distL="114300" distR="114300" simplePos="0" relativeHeight="251656704" behindDoc="0" locked="0" layoutInCell="0" allowOverlap="1" wp14:anchorId="1DB07CF6" wp14:editId="16B6A011">
                <wp:simplePos x="0" y="0"/>
                <wp:positionH relativeFrom="column">
                  <wp:posOffset>668655</wp:posOffset>
                </wp:positionH>
                <wp:positionV relativeFrom="paragraph">
                  <wp:posOffset>98424</wp:posOffset>
                </wp:positionV>
                <wp:extent cx="5577840" cy="0"/>
                <wp:effectExtent l="0" t="19050" r="2286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1B04E" id="Straight Connector 7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5pt,7.75pt" to="49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" o:allowincell="f" strokeweight="3pt">
                <v:stroke linestyle="thinThin"/>
              </v:line>
            </w:pict>
          </mc:Fallback>
        </mc:AlternateContent>
      </w:r>
    </w:p>
    <w:p w14:paraId="301FAE2A" w14:textId="77777777" w:rsidR="00F65414" w:rsidRPr="00F65414" w:rsidRDefault="00F65414" w:rsidP="00F65414">
      <w:pPr>
        <w:pStyle w:val="Heading8"/>
        <w:jc w:val="center"/>
        <w:rPr>
          <w:rFonts w:ascii="Times New Roman" w:hAnsi="Times New Roman" w:cs="Times New Roman"/>
          <w:i w:val="0"/>
          <w:iCs w:val="0"/>
          <w:color w:val="auto"/>
        </w:rPr>
      </w:pPr>
      <w:r w:rsidRPr="00F65414">
        <w:rPr>
          <w:rFonts w:ascii="Times New Roman" w:hAnsi="Times New Roman" w:cs="Times New Roman"/>
          <w:i w:val="0"/>
          <w:iCs w:val="0"/>
          <w:color w:val="auto"/>
        </w:rPr>
        <w:t>ROMÂNIA–540026 Târgu Mureş, Piaţa Victoriei Nr 3</w:t>
      </w:r>
    </w:p>
    <w:p w14:paraId="4A693F60" w14:textId="77777777" w:rsidR="00F65414" w:rsidRPr="00F65414" w:rsidRDefault="00F65414" w:rsidP="00F65414">
      <w:pPr>
        <w:jc w:val="center"/>
        <w:rPr>
          <w:rFonts w:ascii="Times New Roman" w:hAnsi="Times New Roman" w:cs="Times New Roman"/>
          <w:b/>
        </w:rPr>
      </w:pPr>
      <w:r w:rsidRPr="00F65414">
        <w:rPr>
          <w:rFonts w:ascii="Times New Roman" w:hAnsi="Times New Roman" w:cs="Times New Roman"/>
          <w:b/>
        </w:rPr>
        <w:t xml:space="preserve">     Tel: 00-40-265-268.330, Fax: 00-40-365-882.066, www.</w:t>
      </w:r>
      <w:r w:rsidRPr="00F65414">
        <w:rPr>
          <w:rFonts w:ascii="Times New Roman" w:hAnsi="Times New Roman" w:cs="Times New Roman"/>
          <w:b/>
        </w:rPr>
        <w:fldChar w:fldCharType="begin"/>
      </w:r>
      <w:r w:rsidRPr="00F65414">
        <w:rPr>
          <w:rFonts w:ascii="Times New Roman" w:hAnsi="Times New Roman" w:cs="Times New Roman"/>
          <w:b/>
        </w:rPr>
        <w:instrText>tc "</w:instrText>
      </w:r>
      <w:r w:rsidRPr="00F65414">
        <w:rPr>
          <w:rFonts w:ascii="Times New Roman" w:hAnsi="Times New Roman" w:cs="Times New Roman"/>
          <w:b/>
        </w:rPr>
        <w:tab/>
      </w:r>
      <w:r w:rsidRPr="00F65414">
        <w:rPr>
          <w:rFonts w:ascii="Times New Roman" w:hAnsi="Times New Roman" w:cs="Times New Roman"/>
          <w:b/>
        </w:rPr>
        <w:tab/>
        <w:instrText xml:space="preserve">                         Tel\: 00-40-65-168.330</w:instrText>
      </w:r>
      <w:r w:rsidRPr="00F65414">
        <w:rPr>
          <w:rFonts w:ascii="Times New Roman" w:hAnsi="Times New Roman" w:cs="Times New Roman"/>
          <w:b/>
        </w:rPr>
        <w:instrText>Fax\: 00-40-65-166.963"</w:instrText>
      </w:r>
      <w:r w:rsidRPr="00F65414">
        <w:rPr>
          <w:rFonts w:ascii="Times New Roman" w:hAnsi="Times New Roman" w:cs="Times New Roman"/>
          <w:b/>
        </w:rPr>
        <w:fldChar w:fldCharType="end"/>
      </w:r>
      <w:r w:rsidRPr="00F65414">
        <w:rPr>
          <w:rFonts w:ascii="Times New Roman" w:hAnsi="Times New Roman" w:cs="Times New Roman"/>
          <w:b/>
        </w:rPr>
        <w:t>tirgumures.ro</w:t>
      </w:r>
    </w:p>
    <w:p w14:paraId="42B10F9B" w14:textId="77777777" w:rsidR="00F65414" w:rsidRPr="00F65414" w:rsidRDefault="00F65414" w:rsidP="00F65414">
      <w:pPr>
        <w:jc w:val="both"/>
        <w:rPr>
          <w:rFonts w:ascii="Times New Roman" w:hAnsi="Times New Roman" w:cs="Times New Roman"/>
        </w:rPr>
      </w:pPr>
      <w:r w:rsidRPr="00F65414">
        <w:rPr>
          <w:rFonts w:ascii="Times New Roman" w:hAnsi="Times New Roman" w:cs="Times New Roman"/>
        </w:rPr>
        <w:tab/>
      </w:r>
      <w:r w:rsidRPr="00F65414">
        <w:rPr>
          <w:rFonts w:ascii="Times New Roman" w:hAnsi="Times New Roman" w:cs="Times New Roman"/>
        </w:rPr>
        <w:tab/>
      </w:r>
      <w:r w:rsidRPr="00F65414">
        <w:rPr>
          <w:rFonts w:ascii="Times New Roman" w:hAnsi="Times New Roman" w:cs="Times New Roman"/>
          <w:noProof/>
        </w:rPr>
        <mc:AlternateContent>
          <mc:Choice Requires="wps">
            <w:drawing>
              <wp:anchor distT="4294967295" distB="4294967295" distL="114300" distR="114300" simplePos="0" relativeHeight="251657728" behindDoc="0" locked="0" layoutInCell="0" allowOverlap="1" wp14:anchorId="77277694" wp14:editId="3FFCF3C4">
                <wp:simplePos x="0" y="0"/>
                <wp:positionH relativeFrom="column">
                  <wp:posOffset>-351790</wp:posOffset>
                </wp:positionH>
                <wp:positionV relativeFrom="paragraph">
                  <wp:posOffset>120014</wp:posOffset>
                </wp:positionV>
                <wp:extent cx="6766560" cy="0"/>
                <wp:effectExtent l="0" t="19050" r="34290"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E616B" id="Straight Connector 7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pt,9.45pt" to="505.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" o:allowincell="f" strokeweight="3pt">
                <v:stroke linestyle="thinThin"/>
              </v:line>
            </w:pict>
          </mc:Fallback>
        </mc:AlternateContent>
      </w:r>
      <w:r w:rsidRPr="00F65414">
        <w:rPr>
          <w:rFonts w:ascii="Times New Roman" w:hAnsi="Times New Roman" w:cs="Times New Roman"/>
        </w:rPr>
        <w:tab/>
      </w:r>
      <w:r w:rsidRPr="00F65414">
        <w:rPr>
          <w:rFonts w:ascii="Times New Roman" w:hAnsi="Times New Roman" w:cs="Times New Roman"/>
        </w:rPr>
        <w:tab/>
      </w:r>
      <w:r w:rsidRPr="00F65414">
        <w:rPr>
          <w:rFonts w:ascii="Times New Roman" w:hAnsi="Times New Roman" w:cs="Times New Roman"/>
        </w:rPr>
        <w:tab/>
      </w:r>
      <w:r w:rsidRPr="00F65414">
        <w:rPr>
          <w:rFonts w:ascii="Times New Roman" w:hAnsi="Times New Roman" w:cs="Times New Roman"/>
        </w:rPr>
        <w:tab/>
      </w:r>
      <w:r w:rsidRPr="00F65414">
        <w:rPr>
          <w:rFonts w:ascii="Times New Roman" w:hAnsi="Times New Roman" w:cs="Times New Roman"/>
        </w:rPr>
        <w:tab/>
      </w:r>
      <w:r w:rsidRPr="00F65414">
        <w:rPr>
          <w:rFonts w:ascii="Times New Roman" w:hAnsi="Times New Roman" w:cs="Times New Roman"/>
        </w:rPr>
        <w:tab/>
      </w:r>
      <w:r w:rsidRPr="00F65414">
        <w:rPr>
          <w:rFonts w:ascii="Times New Roman" w:hAnsi="Times New Roman" w:cs="Times New Roman"/>
        </w:rPr>
        <w:tab/>
      </w:r>
    </w:p>
    <w:p w14:paraId="58B800DD" w14:textId="77777777" w:rsidR="00F65414" w:rsidRPr="00F65414" w:rsidRDefault="00F65414" w:rsidP="00F65414">
      <w:pPr>
        <w:ind w:left="-709"/>
        <w:jc w:val="center"/>
        <w:rPr>
          <w:rFonts w:ascii="Times New Roman" w:hAnsi="Times New Roman" w:cs="Times New Roman"/>
        </w:rPr>
      </w:pPr>
    </w:p>
    <w:p w14:paraId="311D76B9" w14:textId="77777777" w:rsidR="00B3336F" w:rsidRPr="00F65414" w:rsidRDefault="00B3336F" w:rsidP="00B3336F">
      <w:pPr>
        <w:pStyle w:val="Heading6"/>
        <w:jc w:val="center"/>
        <w:rPr>
          <w:rFonts w:ascii="Times New Roman" w:hAnsi="Times New Roman" w:cs="Times New Roman"/>
          <w:b/>
          <w:i w:val="0"/>
          <w:iCs w:val="0"/>
          <w:color w:val="auto"/>
          <w:sz w:val="36"/>
        </w:rPr>
      </w:pPr>
      <w:r w:rsidRPr="00F65414">
        <w:rPr>
          <w:rFonts w:ascii="Times New Roman" w:hAnsi="Times New Roman" w:cs="Times New Roman"/>
          <w:b/>
          <w:i w:val="0"/>
          <w:iCs w:val="0"/>
          <w:color w:val="auto"/>
          <w:sz w:val="36"/>
        </w:rPr>
        <w:t>REGULAMENT</w:t>
      </w:r>
    </w:p>
    <w:p w14:paraId="526061D6" w14:textId="77777777" w:rsidR="00B3336F" w:rsidRPr="00F65414" w:rsidRDefault="00B3336F" w:rsidP="00B3336F">
      <w:pPr>
        <w:pStyle w:val="Heading6"/>
        <w:jc w:val="center"/>
        <w:rPr>
          <w:rFonts w:ascii="Times New Roman" w:hAnsi="Times New Roman" w:cs="Times New Roman"/>
          <w:b/>
          <w:i w:val="0"/>
          <w:iCs w:val="0"/>
          <w:color w:val="auto"/>
          <w:sz w:val="36"/>
        </w:rPr>
      </w:pPr>
      <w:r w:rsidRPr="00F65414">
        <w:rPr>
          <w:rFonts w:ascii="Times New Roman" w:hAnsi="Times New Roman" w:cs="Times New Roman"/>
          <w:b/>
          <w:i w:val="0"/>
          <w:iCs w:val="0"/>
          <w:color w:val="auto"/>
          <w:szCs w:val="24"/>
        </w:rPr>
        <w:t>DE SPRIJINIRE A ACTIVITĂŢILOR SPORTIVE DIN MUNICIPIUL</w:t>
      </w:r>
      <w:r w:rsidRPr="00F65414">
        <w:rPr>
          <w:rFonts w:ascii="Times New Roman" w:hAnsi="Times New Roman" w:cs="Times New Roman"/>
          <w:b/>
          <w:i w:val="0"/>
          <w:iCs w:val="0"/>
          <w:color w:val="auto"/>
        </w:rPr>
        <w:t xml:space="preserve"> TÂRGU MUREȘ</w:t>
      </w:r>
    </w:p>
    <w:p w14:paraId="56962549" w14:textId="77777777" w:rsidR="00B3336F" w:rsidRPr="00F65414" w:rsidRDefault="00B3336F" w:rsidP="00B3336F">
      <w:pPr>
        <w:tabs>
          <w:tab w:val="left" w:pos="1635"/>
        </w:tabs>
        <w:rPr>
          <w:rFonts w:ascii="Times New Roman" w:hAnsi="Times New Roman" w:cs="Times New Roman"/>
          <w:lang w:eastAsia="zh-CN"/>
        </w:rPr>
      </w:pPr>
    </w:p>
    <w:p w14:paraId="5921337D" w14:textId="1BD02AF6" w:rsidR="00B3336F" w:rsidRPr="00F65414" w:rsidRDefault="00B3336F" w:rsidP="00B3336F">
      <w:pPr>
        <w:tabs>
          <w:tab w:val="left" w:pos="1134"/>
        </w:tabs>
        <w:ind w:firstLine="567"/>
        <w:jc w:val="both"/>
        <w:rPr>
          <w:rFonts w:ascii="Times New Roman" w:hAnsi="Times New Roman" w:cs="Times New Roman"/>
          <w:sz w:val="24"/>
          <w:szCs w:val="24"/>
        </w:rPr>
      </w:pPr>
      <w:r w:rsidRPr="00F65414">
        <w:rPr>
          <w:rFonts w:ascii="Times New Roman" w:hAnsi="Times New Roman" w:cs="Times New Roman"/>
          <w:sz w:val="24"/>
          <w:szCs w:val="24"/>
        </w:rPr>
        <w:t>Sprijinirea activităților sportive din Municipiul Târgu Mureș se face în temeiul art. 129, alin. (7), lit. "f" din OUG nr. 57/219 privind Codul administrativ,</w:t>
      </w:r>
      <w:r w:rsidRPr="00F65414">
        <w:rPr>
          <w:rFonts w:ascii="Times New Roman" w:hAnsi="Times New Roman" w:cs="Times New Roman"/>
          <w:snapToGrid w:val="0"/>
          <w:sz w:val="24"/>
          <w:szCs w:val="24"/>
          <w:lang w:val="hu-HU"/>
        </w:rPr>
        <w:t xml:space="preserve"> cu modificările și completările ulterioare,</w:t>
      </w:r>
      <w:r w:rsidRPr="00F65414">
        <w:rPr>
          <w:rFonts w:ascii="Times New Roman" w:hAnsi="Times New Roman" w:cs="Times New Roman"/>
          <w:sz w:val="24"/>
          <w:szCs w:val="24"/>
        </w:rPr>
        <w:t xml:space="preserve"> ţinând cont prevederile Legii nr. 69/2000 Legea educației fizice și sportului, cu modificările și completările ulterioare, ale Legii nr. 350/2005 </w:t>
      </w:r>
      <w:r w:rsidRPr="00F65414">
        <w:rPr>
          <w:rFonts w:ascii="Times New Roman" w:eastAsia="Calibri" w:hAnsi="Times New Roman" w:cs="Times New Roman"/>
          <w:sz w:val="24"/>
          <w:szCs w:val="24"/>
        </w:rPr>
        <w:t>privind regimul finanţărilor nerambursabile din fonduri publice alocate pentru activităţi nonprofit de interes general</w:t>
      </w:r>
      <w:r w:rsidRPr="00F65414">
        <w:rPr>
          <w:rFonts w:ascii="Times New Roman" w:hAnsi="Times New Roman" w:cs="Times New Roman"/>
          <w:sz w:val="24"/>
          <w:szCs w:val="24"/>
        </w:rPr>
        <w:t>, cu modidificările și completările ulterioare, ale.HG nr. 1447/2007 privind aprobarea Normelor financiare pentru activitatea sportivă</w:t>
      </w:r>
      <w:r w:rsidRPr="00F65414">
        <w:rPr>
          <w:rFonts w:ascii="Times New Roman" w:hAnsi="Times New Roman" w:cs="Times New Roman"/>
          <w:snapToGrid w:val="0"/>
          <w:sz w:val="24"/>
          <w:szCs w:val="24"/>
          <w:lang w:val="hu-HU"/>
        </w:rPr>
        <w:t xml:space="preserve">, cu modificările și completările ulterioare, precum și ale </w:t>
      </w:r>
      <w:r w:rsidRPr="00F65414">
        <w:rPr>
          <w:rFonts w:ascii="Times New Roman" w:hAnsi="Times New Roman" w:cs="Times New Roman"/>
          <w:sz w:val="24"/>
          <w:szCs w:val="24"/>
        </w:rPr>
        <w:t>Ordinului Nr.</w:t>
      </w:r>
      <w:r w:rsidRPr="00F65414">
        <w:rPr>
          <w:rFonts w:ascii="Times New Roman" w:hAnsi="Times New Roman" w:cs="Times New Roman"/>
          <w:snapToGrid w:val="0"/>
          <w:sz w:val="24"/>
          <w:szCs w:val="24"/>
          <w:lang w:val="hu-HU"/>
        </w:rPr>
        <w:t xml:space="preserve"> 664/2018 </w:t>
      </w:r>
      <w:r w:rsidRPr="00F65414">
        <w:rPr>
          <w:rFonts w:ascii="Times New Roman" w:hAnsi="Times New Roman" w:cs="Times New Roman"/>
          <w:sz w:val="24"/>
          <w:szCs w:val="24"/>
        </w:rPr>
        <w:t>privind finanţarea din fonduri publice a proiectelor şi programelor sportive</w:t>
      </w:r>
      <w:r w:rsidRPr="00F65414">
        <w:rPr>
          <w:rFonts w:ascii="Times New Roman" w:hAnsi="Times New Roman" w:cs="Times New Roman"/>
          <w:snapToGrid w:val="0"/>
          <w:sz w:val="24"/>
          <w:szCs w:val="24"/>
          <w:lang w:val="hu-HU"/>
        </w:rPr>
        <w:t>, cu modificările și completările ulterioare</w:t>
      </w:r>
      <w:r w:rsidRPr="00F65414">
        <w:rPr>
          <w:rFonts w:ascii="Times New Roman" w:hAnsi="Times New Roman" w:cs="Times New Roman"/>
          <w:sz w:val="24"/>
          <w:szCs w:val="24"/>
        </w:rPr>
        <w:t>.</w:t>
      </w:r>
    </w:p>
    <w:p w14:paraId="69C137AC" w14:textId="77777777" w:rsidR="00B3336F" w:rsidRPr="00F65414" w:rsidRDefault="00B3336F" w:rsidP="00B3336F">
      <w:pPr>
        <w:tabs>
          <w:tab w:val="left" w:pos="1134"/>
        </w:tabs>
        <w:ind w:firstLine="567"/>
        <w:jc w:val="both"/>
        <w:rPr>
          <w:rFonts w:ascii="Times New Roman" w:hAnsi="Times New Roman" w:cs="Times New Roman"/>
          <w:sz w:val="24"/>
          <w:szCs w:val="24"/>
        </w:rPr>
      </w:pPr>
    </w:p>
    <w:p w14:paraId="3481A597" w14:textId="77777777" w:rsidR="00B3336F" w:rsidRPr="00F65414" w:rsidRDefault="00B3336F" w:rsidP="00B3336F">
      <w:pPr>
        <w:tabs>
          <w:tab w:val="left" w:pos="1134"/>
        </w:tabs>
        <w:jc w:val="both"/>
        <w:rPr>
          <w:rFonts w:ascii="Times New Roman" w:hAnsi="Times New Roman" w:cs="Times New Roman"/>
          <w:b/>
          <w:sz w:val="24"/>
          <w:szCs w:val="24"/>
          <w:u w:val="single"/>
        </w:rPr>
      </w:pPr>
      <w:r w:rsidRPr="00F65414">
        <w:rPr>
          <w:rFonts w:ascii="Times New Roman" w:hAnsi="Times New Roman" w:cs="Times New Roman"/>
          <w:b/>
          <w:sz w:val="24"/>
          <w:szCs w:val="24"/>
          <w:u w:val="single"/>
        </w:rPr>
        <w:t>A. MODALITĂŢI DE SPRIJIN</w:t>
      </w:r>
    </w:p>
    <w:p w14:paraId="1C8E2DC0" w14:textId="47A959B5" w:rsidR="004148A9" w:rsidRPr="00F65414" w:rsidRDefault="004148A9" w:rsidP="004148A9">
      <w:pPr>
        <w:tabs>
          <w:tab w:val="left" w:pos="1134"/>
        </w:tabs>
        <w:spacing w:line="240" w:lineRule="auto"/>
        <w:ind w:left="360"/>
        <w:jc w:val="both"/>
        <w:rPr>
          <w:rFonts w:ascii="Times New Roman" w:hAnsi="Times New Roman" w:cs="Times New Roman"/>
          <w:sz w:val="24"/>
          <w:szCs w:val="24"/>
        </w:rPr>
      </w:pPr>
      <w:r w:rsidRPr="00F65414">
        <w:rPr>
          <w:rFonts w:ascii="Times New Roman" w:hAnsi="Times New Roman" w:cs="Times New Roman"/>
          <w:sz w:val="24"/>
          <w:szCs w:val="24"/>
        </w:rPr>
        <w:t>Sprijinirea sportului în Municipiul Târgu Mureș se poate face prin următoarele modalităţi:</w:t>
      </w:r>
    </w:p>
    <w:p w14:paraId="157DD05B" w14:textId="77777777" w:rsidR="004148A9" w:rsidRPr="00F65414" w:rsidRDefault="004148A9" w:rsidP="004148A9">
      <w:pPr>
        <w:pStyle w:val="ListParagraph"/>
        <w:numPr>
          <w:ilvl w:val="1"/>
          <w:numId w:val="6"/>
        </w:numPr>
        <w:tabs>
          <w:tab w:val="left" w:pos="1134"/>
        </w:tabs>
        <w:spacing w:line="240" w:lineRule="auto"/>
        <w:jc w:val="both"/>
        <w:rPr>
          <w:rFonts w:ascii="Times New Roman" w:hAnsi="Times New Roman" w:cs="Times New Roman"/>
          <w:sz w:val="24"/>
          <w:szCs w:val="24"/>
        </w:rPr>
      </w:pPr>
      <w:r w:rsidRPr="00F65414">
        <w:rPr>
          <w:rFonts w:ascii="Times New Roman" w:hAnsi="Times New Roman" w:cs="Times New Roman"/>
          <w:sz w:val="24"/>
          <w:szCs w:val="24"/>
          <w:u w:val="single"/>
        </w:rPr>
        <w:t>acordarea de finanţări nerambursabile</w:t>
      </w:r>
      <w:r w:rsidRPr="00F65414">
        <w:rPr>
          <w:rFonts w:ascii="Times New Roman" w:hAnsi="Times New Roman" w:cs="Times New Roman"/>
          <w:snapToGrid w:val="0"/>
          <w:sz w:val="24"/>
          <w:szCs w:val="24"/>
          <w:lang w:val="hu-HU"/>
        </w:rPr>
        <w:t xml:space="preserve"> prin participare la concurs de proiecte conform ghidului prezentat în ANEXA I;</w:t>
      </w:r>
    </w:p>
    <w:p w14:paraId="16AEEFFA" w14:textId="55D18369" w:rsidR="004148A9" w:rsidRPr="00F65414" w:rsidRDefault="004148A9" w:rsidP="004148A9">
      <w:pPr>
        <w:pStyle w:val="ListParagraph"/>
        <w:numPr>
          <w:ilvl w:val="1"/>
          <w:numId w:val="6"/>
        </w:numPr>
        <w:tabs>
          <w:tab w:val="left" w:pos="1134"/>
        </w:tabs>
        <w:spacing w:line="240" w:lineRule="auto"/>
        <w:jc w:val="both"/>
        <w:rPr>
          <w:rFonts w:ascii="Times New Roman" w:hAnsi="Times New Roman" w:cs="Times New Roman"/>
          <w:sz w:val="24"/>
          <w:szCs w:val="24"/>
        </w:rPr>
      </w:pPr>
      <w:r w:rsidRPr="00F65414">
        <w:rPr>
          <w:rFonts w:ascii="Times New Roman" w:hAnsi="Times New Roman" w:cs="Times New Roman"/>
          <w:snapToGrid w:val="0"/>
          <w:sz w:val="24"/>
          <w:szCs w:val="24"/>
          <w:u w:val="single"/>
          <w:lang w:val="hu-HU"/>
        </w:rPr>
        <w:t xml:space="preserve">solicitări directe </w:t>
      </w:r>
      <w:r w:rsidRPr="00F65414">
        <w:rPr>
          <w:rFonts w:ascii="Times New Roman" w:hAnsi="Times New Roman" w:cs="Times New Roman"/>
          <w:sz w:val="24"/>
          <w:szCs w:val="24"/>
          <w:u w:val="single"/>
        </w:rPr>
        <w:t>în cazul unor acţiuni neprevăzute</w:t>
      </w:r>
      <w:r w:rsidRPr="00F65414">
        <w:rPr>
          <w:rFonts w:ascii="Times New Roman" w:hAnsi="Times New Roman" w:cs="Times New Roman"/>
          <w:sz w:val="24"/>
          <w:szCs w:val="24"/>
        </w:rPr>
        <w:t xml:space="preserve"> (calificări/participări la competiţii </w:t>
      </w:r>
      <w:r w:rsidR="00D56317" w:rsidRPr="00F65414">
        <w:rPr>
          <w:rFonts w:ascii="Times New Roman" w:hAnsi="Times New Roman" w:cs="Times New Roman"/>
          <w:sz w:val="24"/>
          <w:szCs w:val="24"/>
        </w:rPr>
        <w:t>naționale</w:t>
      </w:r>
      <w:r w:rsidRPr="00F65414">
        <w:rPr>
          <w:rFonts w:ascii="Times New Roman" w:hAnsi="Times New Roman" w:cs="Times New Roman"/>
          <w:sz w:val="24"/>
          <w:szCs w:val="24"/>
        </w:rPr>
        <w:t xml:space="preserve"> şi internaţionale, programe comune în parteneriat, etc.).</w:t>
      </w:r>
    </w:p>
    <w:p w14:paraId="6CBA5F1B" w14:textId="77777777" w:rsidR="00B3336F" w:rsidRPr="00F65414" w:rsidRDefault="00B3336F" w:rsidP="00B3336F">
      <w:pPr>
        <w:tabs>
          <w:tab w:val="left" w:pos="1134"/>
        </w:tabs>
        <w:jc w:val="center"/>
        <w:rPr>
          <w:rFonts w:ascii="Times New Roman" w:hAnsi="Times New Roman" w:cs="Times New Roman"/>
          <w:sz w:val="24"/>
          <w:szCs w:val="24"/>
        </w:rPr>
      </w:pPr>
    </w:p>
    <w:p w14:paraId="44DF7310" w14:textId="77777777" w:rsidR="00B3336F" w:rsidRPr="00F65414" w:rsidRDefault="00B3336F" w:rsidP="00B3336F">
      <w:pPr>
        <w:pStyle w:val="BodyTextIndent"/>
        <w:tabs>
          <w:tab w:val="left" w:pos="1134"/>
        </w:tabs>
        <w:rPr>
          <w:b/>
          <w:szCs w:val="24"/>
        </w:rPr>
      </w:pPr>
      <w:r w:rsidRPr="00F65414">
        <w:rPr>
          <w:b/>
          <w:szCs w:val="24"/>
        </w:rPr>
        <w:t>I. Criterii de sprijinire a sportului de performanţă:</w:t>
      </w:r>
    </w:p>
    <w:p w14:paraId="558118EB" w14:textId="615A55A6" w:rsidR="00B3336F" w:rsidRPr="00F65414" w:rsidRDefault="002F6689" w:rsidP="00B3336F">
      <w:pPr>
        <w:numPr>
          <w:ilvl w:val="0"/>
          <w:numId w:val="1"/>
        </w:numPr>
        <w:tabs>
          <w:tab w:val="left" w:pos="1134"/>
        </w:tabs>
        <w:spacing w:line="240" w:lineRule="auto"/>
        <w:jc w:val="both"/>
        <w:rPr>
          <w:rFonts w:ascii="Times New Roman" w:hAnsi="Times New Roman" w:cs="Times New Roman"/>
          <w:sz w:val="24"/>
          <w:szCs w:val="24"/>
        </w:rPr>
      </w:pPr>
      <w:r w:rsidRPr="00F65414">
        <w:rPr>
          <w:rFonts w:ascii="Times New Roman" w:hAnsi="Times New Roman" w:cs="Times New Roman"/>
          <w:sz w:val="24"/>
          <w:szCs w:val="24"/>
        </w:rPr>
        <w:t xml:space="preserve">Finanțarea nerambursabilă </w:t>
      </w:r>
      <w:r w:rsidR="00B3336F" w:rsidRPr="00F65414">
        <w:rPr>
          <w:rFonts w:ascii="Times New Roman" w:hAnsi="Times New Roman" w:cs="Times New Roman"/>
          <w:sz w:val="24"/>
          <w:szCs w:val="24"/>
        </w:rPr>
        <w:t>poate fi solicitat</w:t>
      </w:r>
      <w:r w:rsidRPr="00F65414">
        <w:rPr>
          <w:rFonts w:ascii="Times New Roman" w:hAnsi="Times New Roman" w:cs="Times New Roman"/>
          <w:sz w:val="24"/>
          <w:szCs w:val="24"/>
        </w:rPr>
        <w:t>ă</w:t>
      </w:r>
      <w:r w:rsidR="00B3336F" w:rsidRPr="00F65414">
        <w:rPr>
          <w:rFonts w:ascii="Times New Roman" w:hAnsi="Times New Roman" w:cs="Times New Roman"/>
          <w:sz w:val="24"/>
          <w:szCs w:val="24"/>
        </w:rPr>
        <w:t xml:space="preserve"> numai de persoane juridice (structuri sportive care dețin Certificat de Înregistrare Sportivă) independente cu sediul şi activitatea principală în municipiul Târgu Mureș</w:t>
      </w:r>
      <w:r w:rsidR="0088338D" w:rsidRPr="00F65414">
        <w:rPr>
          <w:rFonts w:ascii="Times New Roman" w:hAnsi="Times New Roman" w:cs="Times New Roman"/>
          <w:sz w:val="24"/>
          <w:szCs w:val="24"/>
        </w:rPr>
        <w:t>.</w:t>
      </w:r>
      <w:r w:rsidR="00B3336F" w:rsidRPr="00F65414">
        <w:rPr>
          <w:rFonts w:ascii="Times New Roman" w:hAnsi="Times New Roman" w:cs="Times New Roman"/>
          <w:sz w:val="24"/>
          <w:szCs w:val="24"/>
        </w:rPr>
        <w:t>.</w:t>
      </w:r>
    </w:p>
    <w:p w14:paraId="032DE435" w14:textId="1CB4B041" w:rsidR="00A957FB" w:rsidRPr="00F65414" w:rsidRDefault="00A957FB" w:rsidP="00B3336F">
      <w:pPr>
        <w:numPr>
          <w:ilvl w:val="0"/>
          <w:numId w:val="1"/>
        </w:numPr>
        <w:tabs>
          <w:tab w:val="left" w:pos="1134"/>
        </w:tabs>
        <w:spacing w:line="240" w:lineRule="auto"/>
        <w:jc w:val="both"/>
        <w:rPr>
          <w:rFonts w:ascii="Times New Roman" w:hAnsi="Times New Roman" w:cs="Times New Roman"/>
          <w:sz w:val="24"/>
          <w:szCs w:val="24"/>
        </w:rPr>
      </w:pPr>
      <w:r w:rsidRPr="00F65414">
        <w:rPr>
          <w:rFonts w:ascii="Times New Roman" w:hAnsi="Times New Roman" w:cs="Times New Roman"/>
          <w:sz w:val="24"/>
          <w:szCs w:val="24"/>
        </w:rPr>
        <w:t>Echipa/sportivul să fie angrenat în competiţii naţionale sau internaţionale</w:t>
      </w:r>
      <w:r w:rsidR="0088338D" w:rsidRPr="00F65414">
        <w:rPr>
          <w:rFonts w:ascii="Times New Roman" w:hAnsi="Times New Roman" w:cs="Times New Roman"/>
          <w:sz w:val="24"/>
          <w:szCs w:val="24"/>
        </w:rPr>
        <w:t xml:space="preserve"> desfășurate sub egida Federațiilor sportive de specialitate</w:t>
      </w:r>
      <w:r w:rsidRPr="00F65414">
        <w:rPr>
          <w:rFonts w:ascii="Times New Roman" w:hAnsi="Times New Roman" w:cs="Times New Roman"/>
          <w:sz w:val="24"/>
          <w:szCs w:val="24"/>
        </w:rPr>
        <w:t>.</w:t>
      </w:r>
    </w:p>
    <w:p w14:paraId="78D277E1" w14:textId="77777777" w:rsidR="004148A9" w:rsidRPr="00F65414" w:rsidRDefault="004148A9" w:rsidP="004148A9">
      <w:pPr>
        <w:tabs>
          <w:tab w:val="left" w:pos="1134"/>
        </w:tabs>
        <w:spacing w:line="240" w:lineRule="auto"/>
        <w:ind w:left="360"/>
        <w:jc w:val="both"/>
        <w:rPr>
          <w:rFonts w:ascii="Times New Roman" w:hAnsi="Times New Roman" w:cs="Times New Roman"/>
          <w:sz w:val="24"/>
          <w:szCs w:val="24"/>
        </w:rPr>
      </w:pPr>
    </w:p>
    <w:p w14:paraId="123B61A5" w14:textId="77777777" w:rsidR="00B3336F" w:rsidRPr="00F65414" w:rsidRDefault="00B3336F" w:rsidP="00B3336F">
      <w:pPr>
        <w:pStyle w:val="BodyTextIndent"/>
        <w:tabs>
          <w:tab w:val="left" w:pos="1134"/>
        </w:tabs>
        <w:rPr>
          <w:b/>
          <w:szCs w:val="24"/>
        </w:rPr>
      </w:pPr>
      <w:r w:rsidRPr="00F65414">
        <w:rPr>
          <w:b/>
          <w:szCs w:val="24"/>
        </w:rPr>
        <w:t>II. Criterii de sprijinire a sportului pentru toţi</w:t>
      </w:r>
    </w:p>
    <w:p w14:paraId="376BCEA9" w14:textId="6FC777D1" w:rsidR="00B3336F" w:rsidRPr="00F65414" w:rsidRDefault="004148A9" w:rsidP="00B3336F">
      <w:pPr>
        <w:pStyle w:val="BodyTextIndent"/>
        <w:tabs>
          <w:tab w:val="left" w:pos="1134"/>
        </w:tabs>
        <w:ind w:firstLine="0"/>
        <w:rPr>
          <w:szCs w:val="24"/>
        </w:rPr>
      </w:pPr>
      <w:r w:rsidRPr="00F65414">
        <w:rPr>
          <w:szCs w:val="24"/>
        </w:rPr>
        <w:t>1</w:t>
      </w:r>
      <w:r w:rsidR="00B3336F" w:rsidRPr="00F65414">
        <w:rPr>
          <w:szCs w:val="24"/>
        </w:rPr>
        <w:t xml:space="preserve">. </w:t>
      </w:r>
      <w:r w:rsidR="002F6689" w:rsidRPr="00F65414">
        <w:rPr>
          <w:szCs w:val="24"/>
        </w:rPr>
        <w:t xml:space="preserve">Finanțarea nerambursabilă poate fi solicitată </w:t>
      </w:r>
      <w:r w:rsidR="00B3336F" w:rsidRPr="00F65414">
        <w:rPr>
          <w:szCs w:val="24"/>
        </w:rPr>
        <w:t>numai de persoane juridice nonprofit (cluburi, asociaţii, fundaţii, etc.) independente, care au cuprinse în statut activităţi sportive şi au sediul şi activitatea principală în municipiul Târgu Mureș.</w:t>
      </w:r>
    </w:p>
    <w:p w14:paraId="3DE3F05A" w14:textId="336DF243" w:rsidR="00B3336F" w:rsidRPr="00F65414" w:rsidRDefault="004148A9" w:rsidP="00B3336F">
      <w:pPr>
        <w:pStyle w:val="BodyTextIndent"/>
        <w:tabs>
          <w:tab w:val="left" w:pos="1134"/>
        </w:tabs>
        <w:ind w:firstLine="0"/>
        <w:rPr>
          <w:szCs w:val="24"/>
        </w:rPr>
      </w:pPr>
      <w:r w:rsidRPr="00F65414">
        <w:rPr>
          <w:szCs w:val="24"/>
        </w:rPr>
        <w:t>2</w:t>
      </w:r>
      <w:r w:rsidR="00B3336F" w:rsidRPr="00F65414">
        <w:rPr>
          <w:szCs w:val="24"/>
        </w:rPr>
        <w:t xml:space="preserve">. </w:t>
      </w:r>
      <w:r w:rsidRPr="00F65414">
        <w:rPr>
          <w:szCs w:val="24"/>
        </w:rPr>
        <w:t xml:space="preserve">Finanțarea nerambursabilă </w:t>
      </w:r>
      <w:r w:rsidR="00B3336F" w:rsidRPr="00F65414">
        <w:rPr>
          <w:szCs w:val="24"/>
        </w:rPr>
        <w:t>se poate acorda pentru organizare sau participare la competiţii, concursuri și alte acțiuni sportive care nu sunt incluse în categoria sportului de performanță.</w:t>
      </w:r>
    </w:p>
    <w:p w14:paraId="6C88870E" w14:textId="52A4D759" w:rsidR="00B3336F" w:rsidRPr="00F65414" w:rsidRDefault="004148A9" w:rsidP="00B3336F">
      <w:pPr>
        <w:pStyle w:val="BodyTextIndent"/>
        <w:tabs>
          <w:tab w:val="left" w:pos="1134"/>
        </w:tabs>
        <w:ind w:firstLine="0"/>
        <w:rPr>
          <w:szCs w:val="24"/>
        </w:rPr>
      </w:pPr>
      <w:r w:rsidRPr="00F65414">
        <w:rPr>
          <w:szCs w:val="24"/>
        </w:rPr>
        <w:t>3</w:t>
      </w:r>
      <w:r w:rsidR="00B3336F" w:rsidRPr="00F65414">
        <w:rPr>
          <w:szCs w:val="24"/>
        </w:rPr>
        <w:t>. Activităţile de exerciţii fizice practicate cu scop de întreţinere, profilactic sau terapeutic sportiv, precum şi activităţile de educaţie fizică şi sport practicate de către persoanele cu dizabilități, pot fi incluse în cadrul sportului pentru toţi.</w:t>
      </w:r>
    </w:p>
    <w:p w14:paraId="4CB22689" w14:textId="77777777" w:rsidR="00B3336F" w:rsidRPr="00F65414" w:rsidRDefault="00B3336F" w:rsidP="00B3336F">
      <w:pPr>
        <w:pStyle w:val="BodyTextIndent"/>
        <w:tabs>
          <w:tab w:val="left" w:pos="1134"/>
        </w:tabs>
        <w:ind w:firstLine="0"/>
        <w:rPr>
          <w:szCs w:val="24"/>
        </w:rPr>
      </w:pPr>
    </w:p>
    <w:p w14:paraId="697D38BF" w14:textId="77777777" w:rsidR="00B3336F" w:rsidRPr="00F65414" w:rsidRDefault="00B3336F" w:rsidP="00B3336F">
      <w:pPr>
        <w:pStyle w:val="BodyTextIndent"/>
        <w:tabs>
          <w:tab w:val="left" w:pos="1134"/>
        </w:tabs>
        <w:rPr>
          <w:b/>
          <w:szCs w:val="24"/>
        </w:rPr>
      </w:pPr>
      <w:r w:rsidRPr="00F65414">
        <w:rPr>
          <w:b/>
          <w:szCs w:val="24"/>
        </w:rPr>
        <w:t>III. Criterii de sprijinire a sportului şcolar</w:t>
      </w:r>
    </w:p>
    <w:p w14:paraId="03F6F592" w14:textId="365B536D" w:rsidR="00B3336F" w:rsidRPr="00F65414" w:rsidRDefault="00B3336F" w:rsidP="00B3336F">
      <w:pPr>
        <w:numPr>
          <w:ilvl w:val="0"/>
          <w:numId w:val="2"/>
        </w:numPr>
        <w:tabs>
          <w:tab w:val="left" w:pos="1134"/>
        </w:tabs>
        <w:spacing w:line="240" w:lineRule="auto"/>
        <w:jc w:val="both"/>
        <w:rPr>
          <w:rFonts w:ascii="Times New Roman" w:hAnsi="Times New Roman" w:cs="Times New Roman"/>
          <w:sz w:val="24"/>
          <w:szCs w:val="24"/>
        </w:rPr>
      </w:pPr>
      <w:r w:rsidRPr="00F65414">
        <w:rPr>
          <w:rFonts w:ascii="Times New Roman" w:hAnsi="Times New Roman" w:cs="Times New Roman"/>
          <w:sz w:val="24"/>
          <w:szCs w:val="24"/>
        </w:rPr>
        <w:t>Având în vedere faptul că instituţiile şcolare nu fac obiectul Ordinului nr.664/2018, sprijinirea sportului şcolar se face prin participare la un concurs de proiecte</w:t>
      </w:r>
      <w:r w:rsidR="00677BAF" w:rsidRPr="00F65414">
        <w:rPr>
          <w:rFonts w:ascii="Times New Roman" w:hAnsi="Times New Roman" w:cs="Times New Roman"/>
          <w:sz w:val="24"/>
          <w:szCs w:val="24"/>
        </w:rPr>
        <w:t>conform ghidului</w:t>
      </w:r>
      <w:r w:rsidRPr="00F65414">
        <w:rPr>
          <w:rFonts w:ascii="Times New Roman" w:hAnsi="Times New Roman" w:cs="Times New Roman"/>
          <w:sz w:val="24"/>
          <w:szCs w:val="24"/>
        </w:rPr>
        <w:t xml:space="preserve"> (ANEXA I)</w:t>
      </w:r>
    </w:p>
    <w:p w14:paraId="34379105" w14:textId="5B726F91" w:rsidR="00B3336F" w:rsidRPr="00F65414" w:rsidRDefault="002F6689" w:rsidP="00B3336F">
      <w:pPr>
        <w:numPr>
          <w:ilvl w:val="0"/>
          <w:numId w:val="2"/>
        </w:numPr>
        <w:tabs>
          <w:tab w:val="left" w:pos="1134"/>
        </w:tabs>
        <w:spacing w:line="240" w:lineRule="auto"/>
        <w:jc w:val="both"/>
        <w:rPr>
          <w:rFonts w:ascii="Times New Roman" w:hAnsi="Times New Roman" w:cs="Times New Roman"/>
          <w:sz w:val="24"/>
          <w:szCs w:val="24"/>
        </w:rPr>
      </w:pPr>
      <w:r w:rsidRPr="00F65414">
        <w:rPr>
          <w:rFonts w:ascii="Times New Roman" w:hAnsi="Times New Roman" w:cs="Times New Roman"/>
          <w:sz w:val="24"/>
          <w:szCs w:val="24"/>
        </w:rPr>
        <w:t xml:space="preserve">Finanțarea nerambursabilă poate fi solicitată </w:t>
      </w:r>
      <w:r w:rsidR="00B3336F" w:rsidRPr="00F65414">
        <w:rPr>
          <w:rFonts w:ascii="Times New Roman" w:hAnsi="Times New Roman" w:cs="Times New Roman"/>
          <w:sz w:val="24"/>
          <w:szCs w:val="24"/>
        </w:rPr>
        <w:t>de asociaţiile sportive şcolare sau de cluburi sportive şcolare fără personalitate juridică, care funcţionează pe lângă instituţiile de învăţământ din municipiul Târgu Mureș, precum şi de instituţiile şcolare de profil (Liceu cu Program Sportiv, Club Sportiv Şcolar).</w:t>
      </w:r>
    </w:p>
    <w:p w14:paraId="52C34262" w14:textId="548DA68A" w:rsidR="00B3336F" w:rsidRPr="00F65414" w:rsidRDefault="004148A9" w:rsidP="00B3336F">
      <w:pPr>
        <w:numPr>
          <w:ilvl w:val="0"/>
          <w:numId w:val="2"/>
        </w:numPr>
        <w:tabs>
          <w:tab w:val="left" w:pos="1134"/>
        </w:tabs>
        <w:spacing w:line="240" w:lineRule="auto"/>
        <w:jc w:val="both"/>
        <w:rPr>
          <w:rFonts w:ascii="Times New Roman" w:hAnsi="Times New Roman" w:cs="Times New Roman"/>
          <w:sz w:val="24"/>
          <w:szCs w:val="24"/>
        </w:rPr>
      </w:pPr>
      <w:r w:rsidRPr="00F65414">
        <w:rPr>
          <w:rFonts w:ascii="Times New Roman" w:hAnsi="Times New Roman" w:cs="Times New Roman"/>
          <w:sz w:val="24"/>
          <w:szCs w:val="24"/>
        </w:rPr>
        <w:lastRenderedPageBreak/>
        <w:t>Finanțarea nerambursabilă</w:t>
      </w:r>
      <w:r w:rsidRPr="00F65414">
        <w:rPr>
          <w:sz w:val="24"/>
          <w:szCs w:val="24"/>
        </w:rPr>
        <w:t xml:space="preserve"> </w:t>
      </w:r>
      <w:r w:rsidR="00B3336F" w:rsidRPr="00F65414">
        <w:rPr>
          <w:rFonts w:ascii="Times New Roman" w:hAnsi="Times New Roman" w:cs="Times New Roman"/>
          <w:sz w:val="24"/>
          <w:szCs w:val="24"/>
        </w:rPr>
        <w:t>se poate acorda pentru participări la competiţii naţionale şi internaţionale, organizarea de competiţii, participarea la tabere sportive.</w:t>
      </w:r>
    </w:p>
    <w:p w14:paraId="27D69414" w14:textId="3AEA85ED" w:rsidR="00B3336F" w:rsidRPr="00F65414" w:rsidRDefault="00B3336F" w:rsidP="00B3336F">
      <w:pPr>
        <w:numPr>
          <w:ilvl w:val="0"/>
          <w:numId w:val="2"/>
        </w:numPr>
        <w:tabs>
          <w:tab w:val="left" w:pos="1134"/>
        </w:tabs>
        <w:spacing w:line="240" w:lineRule="auto"/>
        <w:jc w:val="both"/>
        <w:rPr>
          <w:rFonts w:ascii="Times New Roman" w:hAnsi="Times New Roman" w:cs="Times New Roman"/>
          <w:sz w:val="24"/>
          <w:szCs w:val="24"/>
        </w:rPr>
      </w:pPr>
      <w:r w:rsidRPr="00F65414">
        <w:rPr>
          <w:rFonts w:ascii="Times New Roman" w:hAnsi="Times New Roman" w:cs="Times New Roman"/>
          <w:sz w:val="24"/>
          <w:szCs w:val="24"/>
        </w:rPr>
        <w:t xml:space="preserve">Nu se acordă </w:t>
      </w:r>
      <w:r w:rsidR="007F4DEB" w:rsidRPr="00F65414">
        <w:rPr>
          <w:rFonts w:ascii="Times New Roman" w:hAnsi="Times New Roman" w:cs="Times New Roman"/>
          <w:sz w:val="24"/>
          <w:szCs w:val="24"/>
        </w:rPr>
        <w:t>finanțare nerambursabilă</w:t>
      </w:r>
      <w:r w:rsidRPr="00F65414">
        <w:rPr>
          <w:rFonts w:ascii="Times New Roman" w:hAnsi="Times New Roman" w:cs="Times New Roman"/>
          <w:sz w:val="24"/>
          <w:szCs w:val="24"/>
        </w:rPr>
        <w:t xml:space="preserve"> pentru salarii, prime de joc, cheltuieli de regie (energie electrică, canalizare, telefon, etc.).</w:t>
      </w:r>
    </w:p>
    <w:p w14:paraId="6DFB7B03" w14:textId="77777777" w:rsidR="00B3336F" w:rsidRPr="00F65414" w:rsidRDefault="00B3336F" w:rsidP="00B3336F">
      <w:pPr>
        <w:tabs>
          <w:tab w:val="left" w:pos="1134"/>
        </w:tabs>
        <w:jc w:val="both"/>
        <w:rPr>
          <w:rFonts w:ascii="Times New Roman" w:hAnsi="Times New Roman" w:cs="Times New Roman"/>
          <w:sz w:val="24"/>
          <w:szCs w:val="24"/>
        </w:rPr>
      </w:pPr>
    </w:p>
    <w:p w14:paraId="63AB0152" w14:textId="77777777" w:rsidR="00B3336F" w:rsidRPr="00F65414" w:rsidRDefault="00B3336F" w:rsidP="00B3336F">
      <w:pPr>
        <w:rPr>
          <w:rFonts w:ascii="Times New Roman" w:hAnsi="Times New Roman" w:cs="Times New Roman"/>
          <w:b/>
          <w:sz w:val="24"/>
          <w:szCs w:val="24"/>
          <w:u w:val="single"/>
        </w:rPr>
      </w:pPr>
      <w:r w:rsidRPr="00F65414">
        <w:rPr>
          <w:rFonts w:ascii="Times New Roman" w:hAnsi="Times New Roman" w:cs="Times New Roman"/>
          <w:b/>
          <w:sz w:val="24"/>
          <w:szCs w:val="24"/>
          <w:u w:val="single"/>
        </w:rPr>
        <w:t xml:space="preserve">B. ACORDAREA SPRIJINULUI </w:t>
      </w:r>
    </w:p>
    <w:p w14:paraId="325EA1E6" w14:textId="77777777" w:rsidR="00B3336F" w:rsidRPr="00F65414" w:rsidRDefault="00B3336F" w:rsidP="00B3336F">
      <w:pPr>
        <w:rPr>
          <w:rFonts w:ascii="Times New Roman" w:hAnsi="Times New Roman" w:cs="Times New Roman"/>
          <w:b/>
          <w:sz w:val="24"/>
          <w:szCs w:val="24"/>
          <w:u w:val="single"/>
        </w:rPr>
      </w:pPr>
    </w:p>
    <w:p w14:paraId="7375B8BD" w14:textId="44AE8145" w:rsidR="00B3336F" w:rsidRPr="00F65414" w:rsidRDefault="00B3336F" w:rsidP="00B3336F">
      <w:pPr>
        <w:numPr>
          <w:ilvl w:val="0"/>
          <w:numId w:val="3"/>
        </w:numPr>
        <w:spacing w:line="240" w:lineRule="auto"/>
        <w:jc w:val="both"/>
        <w:rPr>
          <w:rFonts w:ascii="Times New Roman" w:hAnsi="Times New Roman" w:cs="Times New Roman"/>
          <w:sz w:val="24"/>
          <w:szCs w:val="24"/>
        </w:rPr>
      </w:pPr>
      <w:r w:rsidRPr="00F65414">
        <w:rPr>
          <w:rFonts w:ascii="Times New Roman" w:hAnsi="Times New Roman" w:cs="Times New Roman"/>
          <w:sz w:val="24"/>
          <w:szCs w:val="24"/>
        </w:rPr>
        <w:t xml:space="preserve">În cazul </w:t>
      </w:r>
      <w:r w:rsidRPr="00F65414">
        <w:rPr>
          <w:rFonts w:ascii="Times New Roman" w:hAnsi="Times New Roman" w:cs="Times New Roman"/>
          <w:b/>
          <w:sz w:val="24"/>
          <w:szCs w:val="24"/>
        </w:rPr>
        <w:t>concursului de proiecte</w:t>
      </w:r>
      <w:r w:rsidRPr="00F65414">
        <w:rPr>
          <w:rFonts w:ascii="Times New Roman" w:hAnsi="Times New Roman" w:cs="Times New Roman"/>
          <w:sz w:val="24"/>
          <w:szCs w:val="24"/>
        </w:rPr>
        <w:t xml:space="preserve">, procedura de acordare a </w:t>
      </w:r>
      <w:r w:rsidR="00FB6674" w:rsidRPr="00F65414">
        <w:rPr>
          <w:rFonts w:ascii="Times New Roman" w:hAnsi="Times New Roman" w:cs="Times New Roman"/>
          <w:sz w:val="24"/>
          <w:szCs w:val="24"/>
        </w:rPr>
        <w:t>finanțării nerambursabile</w:t>
      </w:r>
      <w:r w:rsidRPr="00F65414">
        <w:rPr>
          <w:rFonts w:ascii="Times New Roman" w:hAnsi="Times New Roman" w:cs="Times New Roman"/>
          <w:sz w:val="24"/>
          <w:szCs w:val="24"/>
        </w:rPr>
        <w:t xml:space="preserve"> se face conform </w:t>
      </w:r>
      <w:r w:rsidRPr="00F65414">
        <w:rPr>
          <w:rFonts w:ascii="Times New Roman" w:hAnsi="Times New Roman" w:cs="Times New Roman"/>
          <w:b/>
          <w:sz w:val="24"/>
          <w:szCs w:val="24"/>
        </w:rPr>
        <w:t>ghidului solicitanților</w:t>
      </w:r>
      <w:r w:rsidRPr="00F65414">
        <w:rPr>
          <w:rFonts w:ascii="Times New Roman" w:hAnsi="Times New Roman" w:cs="Times New Roman"/>
          <w:bCs/>
          <w:sz w:val="24"/>
          <w:szCs w:val="24"/>
        </w:rPr>
        <w:t xml:space="preserve"> (ANEXA I)</w:t>
      </w:r>
      <w:r w:rsidRPr="00F65414">
        <w:rPr>
          <w:rFonts w:ascii="Times New Roman" w:hAnsi="Times New Roman" w:cs="Times New Roman"/>
          <w:sz w:val="24"/>
          <w:szCs w:val="24"/>
        </w:rPr>
        <w:t>, prin încheierea unui contract de finanţare (</w:t>
      </w:r>
      <w:r w:rsidR="00677BAF" w:rsidRPr="00F65414">
        <w:rPr>
          <w:rFonts w:ascii="Times New Roman" w:hAnsi="Times New Roman" w:cs="Times New Roman"/>
          <w:sz w:val="24"/>
          <w:szCs w:val="24"/>
        </w:rPr>
        <w:t>ANEXA V)</w:t>
      </w:r>
      <w:r w:rsidRPr="00F65414">
        <w:rPr>
          <w:rFonts w:ascii="Times New Roman" w:hAnsi="Times New Roman" w:cs="Times New Roman"/>
          <w:sz w:val="24"/>
          <w:szCs w:val="24"/>
        </w:rPr>
        <w:t xml:space="preserve">. Termenele limită pentru depunerea proiectelor sunt, în principiu  </w:t>
      </w:r>
      <w:r w:rsidRPr="00F65414">
        <w:rPr>
          <w:rFonts w:ascii="Times New Roman" w:hAnsi="Times New Roman" w:cs="Times New Roman"/>
          <w:b/>
          <w:bCs/>
          <w:i/>
          <w:iCs/>
          <w:sz w:val="24"/>
          <w:szCs w:val="24"/>
        </w:rPr>
        <w:t>15</w:t>
      </w:r>
      <w:r w:rsidRPr="00F65414">
        <w:rPr>
          <w:rFonts w:ascii="Times New Roman" w:hAnsi="Times New Roman" w:cs="Times New Roman"/>
          <w:b/>
          <w:bCs/>
          <w:sz w:val="24"/>
          <w:szCs w:val="24"/>
        </w:rPr>
        <w:t xml:space="preserve">  Noiembrie pentru semestrul I al anului următor și </w:t>
      </w:r>
      <w:r w:rsidRPr="00F65414">
        <w:rPr>
          <w:rFonts w:ascii="Times New Roman" w:hAnsi="Times New Roman" w:cs="Times New Roman"/>
          <w:b/>
          <w:bCs/>
          <w:i/>
          <w:iCs/>
          <w:sz w:val="24"/>
          <w:szCs w:val="24"/>
        </w:rPr>
        <w:t xml:space="preserve">15 </w:t>
      </w:r>
      <w:r w:rsidRPr="00F65414">
        <w:rPr>
          <w:rFonts w:ascii="Times New Roman" w:hAnsi="Times New Roman" w:cs="Times New Roman"/>
          <w:b/>
          <w:bCs/>
          <w:sz w:val="24"/>
          <w:szCs w:val="24"/>
        </w:rPr>
        <w:t>Mai pentru semestrul II</w:t>
      </w:r>
      <w:r w:rsidRPr="00F65414">
        <w:rPr>
          <w:rFonts w:ascii="Times New Roman" w:hAnsi="Times New Roman" w:cs="Times New Roman"/>
          <w:sz w:val="24"/>
          <w:szCs w:val="24"/>
        </w:rPr>
        <w:t xml:space="preserve"> al anului în curs (în cazul organizării a două sesiuni) sau maximum 45 zile după adoptarea bugetului local (în cazul organizării unei singure sesiuni). Termenele de depunere a proiectelor, precum și numărul sesiunilor de depunere se stabilește anual prin dispoziția ordonatorului principal de credite,  anunțul de participare făcându-se cu cel puțin 30 zile înaintea termenului limită. Proiectele depuse după termenele stabilite</w:t>
      </w:r>
      <w:r w:rsidR="006C6687" w:rsidRPr="00F65414">
        <w:rPr>
          <w:rFonts w:ascii="Times New Roman" w:hAnsi="Times New Roman" w:cs="Times New Roman"/>
          <w:sz w:val="24"/>
          <w:szCs w:val="24"/>
        </w:rPr>
        <w:t xml:space="preserve"> nu vor participa la evaluare, fiind declarate respinse</w:t>
      </w:r>
      <w:r w:rsidRPr="00F65414">
        <w:rPr>
          <w:rFonts w:ascii="Times New Roman" w:hAnsi="Times New Roman" w:cs="Times New Roman"/>
          <w:sz w:val="24"/>
          <w:szCs w:val="24"/>
        </w:rPr>
        <w:t>.</w:t>
      </w:r>
    </w:p>
    <w:p w14:paraId="063D0FBE" w14:textId="1A0170BB" w:rsidR="00B3336F" w:rsidRPr="00F65414" w:rsidRDefault="00B3336F" w:rsidP="00B3336F">
      <w:pPr>
        <w:numPr>
          <w:ilvl w:val="0"/>
          <w:numId w:val="3"/>
        </w:numPr>
        <w:tabs>
          <w:tab w:val="left" w:pos="1134"/>
        </w:tabs>
        <w:spacing w:line="240" w:lineRule="auto"/>
        <w:jc w:val="both"/>
        <w:rPr>
          <w:rFonts w:ascii="Times New Roman" w:hAnsi="Times New Roman" w:cs="Times New Roman"/>
          <w:sz w:val="24"/>
          <w:szCs w:val="24"/>
        </w:rPr>
      </w:pPr>
      <w:r w:rsidRPr="00F65414">
        <w:rPr>
          <w:rFonts w:ascii="Times New Roman" w:hAnsi="Times New Roman" w:cs="Times New Roman"/>
          <w:sz w:val="24"/>
          <w:szCs w:val="24"/>
        </w:rPr>
        <w:t xml:space="preserve">În cazul unor acţiuni neprevăzute (calificări/participări la competiţii interne şi internaţionale, programe comune în parteneriat, etc.), sprijinul va putea fi acordat prin </w:t>
      </w:r>
      <w:r w:rsidRPr="00F65414">
        <w:rPr>
          <w:rFonts w:ascii="Times New Roman" w:hAnsi="Times New Roman" w:cs="Times New Roman"/>
          <w:b/>
          <w:bCs/>
          <w:sz w:val="24"/>
          <w:szCs w:val="24"/>
        </w:rPr>
        <w:t>solicitare directă</w:t>
      </w:r>
      <w:r w:rsidRPr="00F65414">
        <w:rPr>
          <w:rFonts w:ascii="Times New Roman" w:hAnsi="Times New Roman" w:cs="Times New Roman"/>
          <w:sz w:val="24"/>
          <w:szCs w:val="24"/>
        </w:rPr>
        <w:t xml:space="preserve"> adresată Municipiului Târgu Mureș cu cel puțin 30 zile înainte de eveniment, </w:t>
      </w:r>
      <w:r w:rsidR="00B548A5" w:rsidRPr="00F65414">
        <w:rPr>
          <w:rFonts w:ascii="Times New Roman" w:hAnsi="Times New Roman" w:cs="Times New Roman"/>
          <w:sz w:val="24"/>
          <w:szCs w:val="24"/>
        </w:rPr>
        <w:t>respectând criteriile</w:t>
      </w:r>
      <w:r w:rsidRPr="00F65414">
        <w:rPr>
          <w:rFonts w:ascii="Times New Roman" w:hAnsi="Times New Roman" w:cs="Times New Roman"/>
          <w:sz w:val="24"/>
          <w:szCs w:val="24"/>
        </w:rPr>
        <w:t xml:space="preserve"> concursului de proiecte</w:t>
      </w:r>
      <w:r w:rsidR="00B548A5" w:rsidRPr="00F65414">
        <w:rPr>
          <w:rFonts w:ascii="Times New Roman" w:hAnsi="Times New Roman" w:cs="Times New Roman"/>
          <w:sz w:val="24"/>
          <w:szCs w:val="24"/>
        </w:rPr>
        <w:t>.</w:t>
      </w:r>
      <w:r w:rsidRPr="00F65414">
        <w:rPr>
          <w:rFonts w:ascii="Times New Roman" w:hAnsi="Times New Roman" w:cs="Times New Roman"/>
          <w:sz w:val="24"/>
          <w:szCs w:val="24"/>
        </w:rPr>
        <w:t xml:space="preserve">. </w:t>
      </w:r>
    </w:p>
    <w:p w14:paraId="79A125DE" w14:textId="77777777" w:rsidR="00D56317" w:rsidRPr="00F65414" w:rsidRDefault="00B3336F" w:rsidP="00B3336F">
      <w:pPr>
        <w:numPr>
          <w:ilvl w:val="0"/>
          <w:numId w:val="3"/>
        </w:numPr>
        <w:spacing w:line="240" w:lineRule="auto"/>
        <w:jc w:val="both"/>
        <w:rPr>
          <w:rFonts w:ascii="Times New Roman" w:hAnsi="Times New Roman" w:cs="Times New Roman"/>
          <w:sz w:val="24"/>
          <w:szCs w:val="24"/>
        </w:rPr>
      </w:pPr>
      <w:r w:rsidRPr="00F65414">
        <w:rPr>
          <w:rFonts w:ascii="Times New Roman" w:hAnsi="Times New Roman" w:cs="Times New Roman"/>
          <w:sz w:val="24"/>
          <w:szCs w:val="24"/>
        </w:rPr>
        <w:t xml:space="preserve">Pentru solicitările directe, acordarea sprijinului se va face numai în cazuri bine justificate, </w:t>
      </w:r>
      <w:r w:rsidR="00B424B7" w:rsidRPr="00F65414">
        <w:rPr>
          <w:rFonts w:ascii="Times New Roman" w:hAnsi="Times New Roman" w:cs="Times New Roman"/>
          <w:sz w:val="24"/>
          <w:szCs w:val="24"/>
        </w:rPr>
        <w:t xml:space="preserve">analizate de </w:t>
      </w:r>
      <w:r w:rsidR="00EA5F9F" w:rsidRPr="00F65414">
        <w:rPr>
          <w:rFonts w:ascii="Times New Roman" w:hAnsi="Times New Roman" w:cs="Times New Roman"/>
          <w:sz w:val="24"/>
          <w:szCs w:val="24"/>
        </w:rPr>
        <w:t xml:space="preserve">Comisia de Selecție și Evaluare a proiectelor sportive </w:t>
      </w:r>
      <w:r w:rsidR="00B424B7" w:rsidRPr="00F65414">
        <w:rPr>
          <w:rFonts w:ascii="Times New Roman" w:hAnsi="Times New Roman" w:cs="Times New Roman"/>
          <w:sz w:val="24"/>
          <w:szCs w:val="24"/>
        </w:rPr>
        <w:t xml:space="preserve">și supuse spre aprobare </w:t>
      </w:r>
      <w:r w:rsidRPr="00F65414">
        <w:rPr>
          <w:rFonts w:ascii="Times New Roman" w:hAnsi="Times New Roman" w:cs="Times New Roman"/>
          <w:sz w:val="24"/>
          <w:szCs w:val="24"/>
        </w:rPr>
        <w:t xml:space="preserve"> Consiliului local.</w:t>
      </w:r>
    </w:p>
    <w:p w14:paraId="46F46B2B" w14:textId="7136CC76" w:rsidR="00D56317" w:rsidRPr="00F65414" w:rsidRDefault="00D56317" w:rsidP="00B3336F">
      <w:pPr>
        <w:numPr>
          <w:ilvl w:val="0"/>
          <w:numId w:val="3"/>
        </w:numPr>
        <w:spacing w:line="240" w:lineRule="auto"/>
        <w:jc w:val="both"/>
        <w:rPr>
          <w:rFonts w:ascii="Times New Roman" w:hAnsi="Times New Roman" w:cs="Times New Roman"/>
          <w:sz w:val="24"/>
          <w:szCs w:val="24"/>
        </w:rPr>
      </w:pPr>
      <w:r w:rsidRPr="00F65414">
        <w:rPr>
          <w:rFonts w:ascii="Times New Roman" w:hAnsi="Times New Roman" w:cs="Times New Roman"/>
          <w:sz w:val="24"/>
          <w:szCs w:val="24"/>
        </w:rPr>
        <w:t xml:space="preserve">În cazul unor competiții majore (de nivel național sau internațional), care se desfășoară în Municipiul Târgu Mureș, </w:t>
      </w:r>
      <w:r w:rsidR="00FE17BF" w:rsidRPr="00F65414">
        <w:rPr>
          <w:rFonts w:ascii="Times New Roman" w:hAnsi="Times New Roman" w:cs="Times New Roman"/>
          <w:sz w:val="24"/>
          <w:szCs w:val="24"/>
        </w:rPr>
        <w:t>pot fi încheiate acorduri de colaborare</w:t>
      </w:r>
      <w:r w:rsidR="00777C61" w:rsidRPr="00F65414">
        <w:rPr>
          <w:rFonts w:ascii="Times New Roman" w:hAnsi="Times New Roman" w:cs="Times New Roman"/>
          <w:sz w:val="24"/>
          <w:szCs w:val="24"/>
        </w:rPr>
        <w:t xml:space="preserve"> </w:t>
      </w:r>
      <w:r w:rsidRPr="00F65414">
        <w:rPr>
          <w:rFonts w:ascii="Times New Roman" w:hAnsi="Times New Roman" w:cs="Times New Roman"/>
          <w:sz w:val="24"/>
          <w:szCs w:val="24"/>
        </w:rPr>
        <w:t xml:space="preserve"> cu organizator</w:t>
      </w:r>
      <w:r w:rsidR="00FE17BF" w:rsidRPr="00F65414">
        <w:rPr>
          <w:rFonts w:ascii="Times New Roman" w:hAnsi="Times New Roman" w:cs="Times New Roman"/>
          <w:sz w:val="24"/>
          <w:szCs w:val="24"/>
        </w:rPr>
        <w:t>ii</w:t>
      </w:r>
      <w:r w:rsidR="00777C61" w:rsidRPr="00F65414">
        <w:rPr>
          <w:rFonts w:ascii="Times New Roman" w:hAnsi="Times New Roman" w:cs="Times New Roman"/>
          <w:sz w:val="24"/>
          <w:szCs w:val="24"/>
        </w:rPr>
        <w:t xml:space="preserve">, care </w:t>
      </w:r>
      <w:r w:rsidR="00FE17BF" w:rsidRPr="00F65414">
        <w:rPr>
          <w:rFonts w:ascii="Times New Roman" w:hAnsi="Times New Roman" w:cs="Times New Roman"/>
          <w:sz w:val="24"/>
          <w:szCs w:val="24"/>
        </w:rPr>
        <w:t>pot</w:t>
      </w:r>
      <w:r w:rsidR="00777C61" w:rsidRPr="00F65414">
        <w:rPr>
          <w:rFonts w:ascii="Times New Roman" w:hAnsi="Times New Roman" w:cs="Times New Roman"/>
          <w:sz w:val="24"/>
          <w:szCs w:val="24"/>
        </w:rPr>
        <w:t xml:space="preserve"> fi și din altă localitate (federație, organizator exclusiv, etc.), cu respectarea </w:t>
      </w:r>
      <w:r w:rsidR="00315873">
        <w:rPr>
          <w:rFonts w:ascii="Times New Roman" w:hAnsi="Times New Roman" w:cs="Times New Roman"/>
          <w:sz w:val="24"/>
          <w:szCs w:val="24"/>
        </w:rPr>
        <w:t>procedurilor</w:t>
      </w:r>
      <w:r w:rsidR="00777C61" w:rsidRPr="00F65414">
        <w:rPr>
          <w:rFonts w:ascii="Times New Roman" w:hAnsi="Times New Roman" w:cs="Times New Roman"/>
          <w:sz w:val="24"/>
          <w:szCs w:val="24"/>
        </w:rPr>
        <w:t xml:space="preserve"> prevăzute </w:t>
      </w:r>
      <w:r w:rsidR="00027CE6" w:rsidRPr="00F65414">
        <w:rPr>
          <w:rFonts w:ascii="Times New Roman" w:hAnsi="Times New Roman" w:cs="Times New Roman"/>
          <w:sz w:val="24"/>
          <w:szCs w:val="24"/>
        </w:rPr>
        <w:t>în Regulamentul privind încheierea de acorduri de colaborare</w:t>
      </w:r>
      <w:r w:rsidR="00FE17BF" w:rsidRPr="00F65414">
        <w:rPr>
          <w:rFonts w:ascii="Times New Roman" w:hAnsi="Times New Roman" w:cs="Times New Roman"/>
          <w:sz w:val="24"/>
          <w:szCs w:val="24"/>
        </w:rPr>
        <w:t xml:space="preserve"> </w:t>
      </w:r>
      <w:r w:rsidR="00FE17BF" w:rsidRPr="00F65414">
        <w:rPr>
          <w:rFonts w:ascii="Times New Roman" w:hAnsi="Times New Roman" w:cs="Times New Roman"/>
          <w:bCs/>
          <w:sz w:val="24"/>
          <w:szCs w:val="24"/>
        </w:rPr>
        <w:t>în vederea</w:t>
      </w:r>
      <w:r w:rsidR="00FE17BF" w:rsidRPr="00F65414">
        <w:rPr>
          <w:rFonts w:ascii="Times New Roman" w:hAnsi="Times New Roman" w:cs="Times New Roman"/>
          <w:bCs/>
          <w:sz w:val="24"/>
          <w:szCs w:val="24"/>
          <w:lang w:val="it-IT"/>
        </w:rPr>
        <w:t xml:space="preserve"> realizării în parteneriat a unor evenimente de interes public local</w:t>
      </w:r>
      <w:r w:rsidRPr="00F65414">
        <w:rPr>
          <w:rFonts w:ascii="Times New Roman" w:hAnsi="Times New Roman" w:cs="Times New Roman"/>
          <w:sz w:val="24"/>
          <w:szCs w:val="24"/>
        </w:rPr>
        <w:t>.</w:t>
      </w:r>
    </w:p>
    <w:p w14:paraId="6F91A0D8" w14:textId="7AB511B8" w:rsidR="00B3336F" w:rsidRPr="00F65414" w:rsidRDefault="00B3336F" w:rsidP="00B3336F">
      <w:pPr>
        <w:numPr>
          <w:ilvl w:val="0"/>
          <w:numId w:val="3"/>
        </w:numPr>
        <w:spacing w:line="240" w:lineRule="auto"/>
        <w:jc w:val="both"/>
        <w:rPr>
          <w:rFonts w:ascii="Times New Roman" w:hAnsi="Times New Roman" w:cs="Times New Roman"/>
          <w:sz w:val="24"/>
          <w:szCs w:val="24"/>
        </w:rPr>
      </w:pPr>
      <w:r w:rsidRPr="00F65414">
        <w:rPr>
          <w:rFonts w:ascii="Times New Roman" w:hAnsi="Times New Roman" w:cs="Times New Roman"/>
          <w:sz w:val="24"/>
          <w:szCs w:val="24"/>
        </w:rPr>
        <w:t xml:space="preserve">În cazul unor evenimente excepționale, când nu poate fi respectat termenul de depunere a solicitării directe de 30 zile, </w:t>
      </w:r>
      <w:r w:rsidR="00B424B7" w:rsidRPr="00F65414">
        <w:rPr>
          <w:rFonts w:ascii="Times New Roman" w:hAnsi="Times New Roman" w:cs="Times New Roman"/>
          <w:sz w:val="24"/>
          <w:szCs w:val="24"/>
        </w:rPr>
        <w:t>Comisia de Selecție și Evaluare</w:t>
      </w:r>
      <w:r w:rsidR="00D56317" w:rsidRPr="00F65414">
        <w:rPr>
          <w:rFonts w:ascii="Times New Roman" w:hAnsi="Times New Roman" w:cs="Times New Roman"/>
          <w:sz w:val="24"/>
          <w:szCs w:val="24"/>
        </w:rPr>
        <w:t xml:space="preserve"> a proiectelor sportive</w:t>
      </w:r>
      <w:r w:rsidR="00B424B7" w:rsidRPr="00F65414">
        <w:rPr>
          <w:rFonts w:ascii="Times New Roman" w:hAnsi="Times New Roman" w:cs="Times New Roman"/>
          <w:sz w:val="24"/>
          <w:szCs w:val="24"/>
        </w:rPr>
        <w:t xml:space="preserve"> poate solicita </w:t>
      </w:r>
      <w:r w:rsidRPr="00F65414">
        <w:rPr>
          <w:rFonts w:ascii="Times New Roman" w:hAnsi="Times New Roman" w:cs="Times New Roman"/>
          <w:sz w:val="24"/>
          <w:szCs w:val="24"/>
        </w:rPr>
        <w:t>Consiliul</w:t>
      </w:r>
      <w:r w:rsidR="00B424B7" w:rsidRPr="00F65414">
        <w:rPr>
          <w:rFonts w:ascii="Times New Roman" w:hAnsi="Times New Roman" w:cs="Times New Roman"/>
          <w:sz w:val="24"/>
          <w:szCs w:val="24"/>
        </w:rPr>
        <w:t>ui</w:t>
      </w:r>
      <w:r w:rsidRPr="00F65414">
        <w:rPr>
          <w:rFonts w:ascii="Times New Roman" w:hAnsi="Times New Roman" w:cs="Times New Roman"/>
          <w:sz w:val="24"/>
          <w:szCs w:val="24"/>
        </w:rPr>
        <w:t xml:space="preserve"> local organiza</w:t>
      </w:r>
      <w:r w:rsidR="00B424B7" w:rsidRPr="00F65414">
        <w:rPr>
          <w:rFonts w:ascii="Times New Roman" w:hAnsi="Times New Roman" w:cs="Times New Roman"/>
          <w:sz w:val="24"/>
          <w:szCs w:val="24"/>
        </w:rPr>
        <w:t>rea</w:t>
      </w:r>
      <w:r w:rsidRPr="00F65414">
        <w:rPr>
          <w:rFonts w:ascii="Times New Roman" w:hAnsi="Times New Roman" w:cs="Times New Roman"/>
          <w:sz w:val="24"/>
          <w:szCs w:val="24"/>
        </w:rPr>
        <w:t xml:space="preserve"> </w:t>
      </w:r>
      <w:r w:rsidR="00B424B7" w:rsidRPr="00F65414">
        <w:rPr>
          <w:rFonts w:ascii="Times New Roman" w:hAnsi="Times New Roman" w:cs="Times New Roman"/>
          <w:sz w:val="24"/>
          <w:szCs w:val="24"/>
        </w:rPr>
        <w:t>unei</w:t>
      </w:r>
      <w:r w:rsidRPr="00F65414">
        <w:rPr>
          <w:rFonts w:ascii="Times New Roman" w:hAnsi="Times New Roman" w:cs="Times New Roman"/>
          <w:sz w:val="24"/>
          <w:szCs w:val="24"/>
        </w:rPr>
        <w:t xml:space="preserve"> dezbater</w:t>
      </w:r>
      <w:r w:rsidR="00B424B7" w:rsidRPr="00F65414">
        <w:rPr>
          <w:rFonts w:ascii="Times New Roman" w:hAnsi="Times New Roman" w:cs="Times New Roman"/>
          <w:sz w:val="24"/>
          <w:szCs w:val="24"/>
        </w:rPr>
        <w:t>i</w:t>
      </w:r>
      <w:r w:rsidRPr="00F65414">
        <w:rPr>
          <w:rFonts w:ascii="Times New Roman" w:hAnsi="Times New Roman" w:cs="Times New Roman"/>
          <w:sz w:val="24"/>
          <w:szCs w:val="24"/>
        </w:rPr>
        <w:t xml:space="preserve"> în ședință extraordinară.</w:t>
      </w:r>
    </w:p>
    <w:p w14:paraId="40D480D8" w14:textId="6D46F5E9" w:rsidR="00B3336F" w:rsidRPr="00F65414" w:rsidRDefault="00B548A5" w:rsidP="00B3336F">
      <w:pPr>
        <w:pStyle w:val="ListParagraph"/>
        <w:numPr>
          <w:ilvl w:val="0"/>
          <w:numId w:val="3"/>
        </w:numPr>
        <w:tabs>
          <w:tab w:val="left" w:pos="1134"/>
        </w:tabs>
        <w:spacing w:line="240" w:lineRule="auto"/>
        <w:jc w:val="both"/>
        <w:rPr>
          <w:rFonts w:ascii="Times New Roman" w:hAnsi="Times New Roman" w:cs="Times New Roman"/>
          <w:sz w:val="24"/>
          <w:szCs w:val="24"/>
        </w:rPr>
      </w:pPr>
      <w:r w:rsidRPr="00F65414">
        <w:rPr>
          <w:rFonts w:ascii="Times New Roman" w:hAnsi="Times New Roman" w:cs="Times New Roman"/>
          <w:sz w:val="24"/>
          <w:szCs w:val="24"/>
        </w:rPr>
        <w:t>Contractele se încheie</w:t>
      </w:r>
      <w:r w:rsidR="00B3336F" w:rsidRPr="00F65414">
        <w:rPr>
          <w:rFonts w:ascii="Times New Roman" w:hAnsi="Times New Roman" w:cs="Times New Roman"/>
          <w:sz w:val="24"/>
          <w:szCs w:val="24"/>
        </w:rPr>
        <w:t xml:space="preserve"> conform hotărârilor Consiliului Local.</w:t>
      </w:r>
    </w:p>
    <w:p w14:paraId="335FBA68" w14:textId="589ADBCF" w:rsidR="00B3336F" w:rsidRPr="00F65414" w:rsidRDefault="00D56317" w:rsidP="00B3336F">
      <w:pPr>
        <w:jc w:val="both"/>
        <w:rPr>
          <w:rFonts w:ascii="Times New Roman" w:hAnsi="Times New Roman" w:cs="Times New Roman"/>
          <w:sz w:val="24"/>
          <w:szCs w:val="24"/>
        </w:rPr>
      </w:pPr>
      <w:r w:rsidRPr="00F65414">
        <w:rPr>
          <w:rFonts w:ascii="Times New Roman" w:hAnsi="Times New Roman" w:cs="Times New Roman"/>
          <w:sz w:val="24"/>
          <w:szCs w:val="24"/>
        </w:rPr>
        <w:t xml:space="preserve"> </w:t>
      </w:r>
    </w:p>
    <w:p w14:paraId="7A7EFCBF" w14:textId="77777777" w:rsidR="00B3336F" w:rsidRPr="00F65414" w:rsidRDefault="00B3336F" w:rsidP="00B3336F">
      <w:pPr>
        <w:rPr>
          <w:rFonts w:ascii="Times New Roman" w:hAnsi="Times New Roman" w:cs="Times New Roman"/>
          <w:b/>
          <w:sz w:val="24"/>
          <w:szCs w:val="24"/>
          <w:u w:val="single"/>
        </w:rPr>
      </w:pPr>
      <w:r w:rsidRPr="00F65414">
        <w:rPr>
          <w:rFonts w:ascii="Times New Roman" w:hAnsi="Times New Roman" w:cs="Times New Roman"/>
          <w:b/>
          <w:sz w:val="24"/>
          <w:szCs w:val="24"/>
          <w:u w:val="single"/>
        </w:rPr>
        <w:t>C. DECONTAREA CHELTUIELILOR</w:t>
      </w:r>
    </w:p>
    <w:p w14:paraId="74B32AD6" w14:textId="77777777" w:rsidR="00B3336F" w:rsidRPr="00F65414" w:rsidRDefault="00B3336F" w:rsidP="00B3336F">
      <w:pPr>
        <w:rPr>
          <w:rFonts w:ascii="Times New Roman" w:hAnsi="Times New Roman" w:cs="Times New Roman"/>
          <w:sz w:val="24"/>
          <w:szCs w:val="24"/>
        </w:rPr>
      </w:pPr>
    </w:p>
    <w:p w14:paraId="187F52E6" w14:textId="3BC16592" w:rsidR="00B3336F" w:rsidRPr="00F65414" w:rsidRDefault="00B3336F" w:rsidP="00B3336F">
      <w:pPr>
        <w:numPr>
          <w:ilvl w:val="0"/>
          <w:numId w:val="4"/>
        </w:numPr>
        <w:spacing w:line="240" w:lineRule="auto"/>
        <w:jc w:val="both"/>
        <w:rPr>
          <w:rFonts w:ascii="Times New Roman" w:hAnsi="Times New Roman" w:cs="Times New Roman"/>
          <w:sz w:val="24"/>
          <w:szCs w:val="24"/>
        </w:rPr>
      </w:pPr>
      <w:r w:rsidRPr="00F65414">
        <w:rPr>
          <w:rFonts w:ascii="Times New Roman" w:hAnsi="Times New Roman" w:cs="Times New Roman"/>
          <w:sz w:val="24"/>
          <w:szCs w:val="24"/>
        </w:rPr>
        <w:t>Decontarea cheltuielilor se va face conform Ghidului solicitantului și a contractelor încheiate cu respectarea normelor legale în vigoare.</w:t>
      </w:r>
    </w:p>
    <w:p w14:paraId="679BFE78" w14:textId="2D38B83F" w:rsidR="00B3336F" w:rsidRPr="00F65414" w:rsidRDefault="00B3336F" w:rsidP="00B3336F">
      <w:pPr>
        <w:numPr>
          <w:ilvl w:val="0"/>
          <w:numId w:val="4"/>
        </w:numPr>
        <w:spacing w:line="240" w:lineRule="auto"/>
        <w:jc w:val="both"/>
        <w:rPr>
          <w:rFonts w:ascii="Times New Roman" w:hAnsi="Times New Roman" w:cs="Times New Roman"/>
          <w:sz w:val="24"/>
          <w:szCs w:val="24"/>
        </w:rPr>
      </w:pPr>
      <w:r w:rsidRPr="00F65414">
        <w:rPr>
          <w:rFonts w:ascii="Times New Roman" w:hAnsi="Times New Roman" w:cs="Times New Roman"/>
          <w:sz w:val="24"/>
          <w:szCs w:val="24"/>
        </w:rPr>
        <w:t xml:space="preserve">În cazul solicitărilor directe, decontarea cheltuielilor se va face conform </w:t>
      </w:r>
      <w:r w:rsidR="00777C61" w:rsidRPr="00F65414">
        <w:rPr>
          <w:rFonts w:ascii="Times New Roman" w:hAnsi="Times New Roman" w:cs="Times New Roman"/>
          <w:sz w:val="24"/>
          <w:szCs w:val="24"/>
        </w:rPr>
        <w:t>c</w:t>
      </w:r>
      <w:r w:rsidRPr="00F65414">
        <w:rPr>
          <w:rFonts w:ascii="Times New Roman" w:hAnsi="Times New Roman" w:cs="Times New Roman"/>
          <w:sz w:val="24"/>
          <w:szCs w:val="24"/>
        </w:rPr>
        <w:t xml:space="preserve">ontractului încheiat, cu respectarea </w:t>
      </w:r>
      <w:r w:rsidR="00F81B9B" w:rsidRPr="00F65414">
        <w:rPr>
          <w:rFonts w:ascii="Times New Roman" w:hAnsi="Times New Roman" w:cs="Times New Roman"/>
          <w:sz w:val="24"/>
          <w:szCs w:val="24"/>
        </w:rPr>
        <w:t>criteriilor</w:t>
      </w:r>
      <w:r w:rsidRPr="00F65414">
        <w:rPr>
          <w:rFonts w:ascii="Times New Roman" w:hAnsi="Times New Roman" w:cs="Times New Roman"/>
          <w:sz w:val="24"/>
          <w:szCs w:val="24"/>
        </w:rPr>
        <w:t xml:space="preserve"> prevăzute la concursul de proiecte și a normelor legale în vigoare.</w:t>
      </w:r>
    </w:p>
    <w:p w14:paraId="667E3548" w14:textId="77777777" w:rsidR="00B3336F" w:rsidRPr="00F65414" w:rsidRDefault="00B3336F" w:rsidP="00B3336F">
      <w:pPr>
        <w:numPr>
          <w:ilvl w:val="0"/>
          <w:numId w:val="4"/>
        </w:numPr>
        <w:spacing w:line="240" w:lineRule="auto"/>
        <w:jc w:val="both"/>
        <w:rPr>
          <w:rFonts w:ascii="Times New Roman" w:hAnsi="Times New Roman" w:cs="Times New Roman"/>
          <w:sz w:val="24"/>
          <w:szCs w:val="24"/>
        </w:rPr>
      </w:pPr>
      <w:r w:rsidRPr="00F65414">
        <w:rPr>
          <w:rFonts w:ascii="Times New Roman" w:hAnsi="Times New Roman" w:cs="Times New Roman"/>
          <w:sz w:val="24"/>
          <w:szCs w:val="24"/>
        </w:rPr>
        <w:t>În cazul nedepunerii la timp a decontului solicitantul nu va mai beneficia de sumele aprobate, iar dacă s-au acordat sume în avans acestea vor fi returnate cu penalități conform dispozițiilor legale în vigoare.</w:t>
      </w:r>
    </w:p>
    <w:p w14:paraId="12CEF662" w14:textId="77777777" w:rsidR="00B3336F" w:rsidRPr="00F65414" w:rsidRDefault="00B3336F" w:rsidP="00B3336F">
      <w:pPr>
        <w:tabs>
          <w:tab w:val="left" w:pos="1635"/>
        </w:tabs>
        <w:rPr>
          <w:rFonts w:ascii="Times New Roman" w:hAnsi="Times New Roman" w:cs="Times New Roman"/>
          <w:sz w:val="24"/>
          <w:szCs w:val="24"/>
        </w:rPr>
      </w:pPr>
    </w:p>
    <w:sectPr w:rsidR="00B3336F" w:rsidRPr="00F65414" w:rsidSect="00F65414">
      <w:footerReference w:type="first" r:id="rId9"/>
      <w:pgSz w:w="11906" w:h="16838"/>
      <w:pgMar w:top="567" w:right="709"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37D6" w14:textId="77777777" w:rsidR="00E00B2D" w:rsidRDefault="00E00B2D">
      <w:pPr>
        <w:spacing w:line="240" w:lineRule="auto"/>
      </w:pPr>
      <w:r>
        <w:separator/>
      </w:r>
    </w:p>
  </w:endnote>
  <w:endnote w:type="continuationSeparator" w:id="0">
    <w:p w14:paraId="45A5DC57" w14:textId="77777777" w:rsidR="00E00B2D" w:rsidRDefault="00E00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Bitter">
    <w:panose1 w:val="00000000000000000000"/>
    <w:charset w:val="EE"/>
    <w:family w:val="auto"/>
    <w:pitch w:val="variable"/>
    <w:sig w:usb0="A00002FF" w:usb1="400020F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Poppins">
    <w:panose1 w:val="00000500000000000000"/>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3715" w14:textId="77777777" w:rsidR="00626004" w:rsidRDefault="00000000">
    <w:pPr>
      <w:pStyle w:val="Footer"/>
    </w:pPr>
    <w:r>
      <w:rPr>
        <w:noProof/>
        <w:lang w:val="en-US"/>
      </w:rPr>
      <mc:AlternateContent>
        <mc:Choice Requires="wps">
          <w:drawing>
            <wp:anchor distT="0" distB="0" distL="114300" distR="114300" simplePos="0" relativeHeight="251660288" behindDoc="0" locked="0" layoutInCell="1" allowOverlap="1" wp14:anchorId="586ABC96" wp14:editId="11D1AA3A">
              <wp:simplePos x="0" y="0"/>
              <wp:positionH relativeFrom="page">
                <wp:posOffset>1419225</wp:posOffset>
              </wp:positionH>
              <wp:positionV relativeFrom="paragraph">
                <wp:posOffset>-727075</wp:posOffset>
              </wp:positionV>
              <wp:extent cx="52673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267325"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259488" id="Straight Connector 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1.75pt,-57.25pt" to="52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" strokecolor="#4472c4 [3204]" strokeweight="2pt">
              <v:stroke joinstyle="miter"/>
              <w10:wrap anchorx="page"/>
            </v:line>
          </w:pict>
        </mc:Fallback>
      </mc:AlternateContent>
    </w:r>
    <w:r>
      <w:rPr>
        <w:noProof/>
        <w:lang w:val="en-US"/>
      </w:rPr>
      <mc:AlternateContent>
        <mc:Choice Requires="wps">
          <w:drawing>
            <wp:anchor distT="45720" distB="45720" distL="114300" distR="114300" simplePos="0" relativeHeight="251659264" behindDoc="0" locked="0" layoutInCell="1" allowOverlap="1" wp14:anchorId="337C1D7B" wp14:editId="3B83CA2E">
              <wp:simplePos x="0" y="0"/>
              <wp:positionH relativeFrom="margin">
                <wp:posOffset>3103245</wp:posOffset>
              </wp:positionH>
              <wp:positionV relativeFrom="paragraph">
                <wp:posOffset>-622300</wp:posOffset>
              </wp:positionV>
              <wp:extent cx="2105025" cy="6858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85800"/>
                      </a:xfrm>
                      <a:prstGeom prst="rect">
                        <a:avLst/>
                      </a:prstGeom>
                      <a:noFill/>
                      <a:ln w="9525">
                        <a:noFill/>
                        <a:miter lim="800000"/>
                        <a:headEnd/>
                        <a:tailEnd/>
                      </a:ln>
                    </wps:spPr>
                    <wps:txbx>
                      <w:txbxContent>
                        <w:p w14:paraId="5987528F" w14:textId="77777777" w:rsidR="00626004"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37771469" w14:textId="77777777" w:rsidR="00626004"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jud.  Mureș, România</w:t>
                          </w:r>
                        </w:p>
                        <w:p w14:paraId="6E56DF87" w14:textId="77777777" w:rsidR="00626004"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telefon: +40 265 268 330   interior: 133, 173 și 277 </w:t>
                          </w:r>
                        </w:p>
                        <w:p w14:paraId="15CA20A7" w14:textId="77777777" w:rsidR="00626004"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e-mail: </w:t>
                          </w:r>
                          <w:r>
                            <w:rPr>
                              <w:rFonts w:ascii="Poppins" w:hAnsi="Poppins" w:cs="Poppins"/>
                              <w:sz w:val="14"/>
                              <w:szCs w:val="14"/>
                            </w:rPr>
                            <w:t>comunicare</w:t>
                          </w:r>
                          <w:r w:rsidRPr="000F361C">
                            <w:rPr>
                              <w:rFonts w:ascii="Poppins" w:hAnsi="Poppins" w:cs="Poppins"/>
                              <w:sz w:val="14"/>
                              <w:szCs w:val="14"/>
                            </w:rPr>
                            <w:t>@tirgumures.ro</w:t>
                          </w:r>
                        </w:p>
                        <w:p w14:paraId="06535BA5" w14:textId="77777777" w:rsidR="00626004"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www.tirgumures.ro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C1D7B" id="_x0000_t202" coordsize="21600,21600" o:spt="202" path="m,l,21600r21600,l21600,xe">
              <v:stroke joinstyle="miter"/>
              <v:path gradientshapeok="t" o:connecttype="rect"/>
            </v:shapetype>
            <v:shape id="Text Box 2" o:spid="_x0000_s1026" type="#_x0000_t202" style="position:absolute;margin-left:244.35pt;margin-top:-49pt;width:165.75pt;height: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" filled="f" stroked="f">
              <v:textbox inset="0,0,0,0">
                <w:txbxContent>
                  <w:p w14:paraId="5987528F" w14:textId="77777777" w:rsidR="00626004"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37771469" w14:textId="77777777" w:rsidR="00626004"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jud.  Mureș, România</w:t>
                    </w:r>
                  </w:p>
                  <w:p w14:paraId="6E56DF87" w14:textId="77777777" w:rsidR="00626004"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telefon: +40 265 268 330   interior: 133, 173 și 277 </w:t>
                    </w:r>
                  </w:p>
                  <w:p w14:paraId="15CA20A7" w14:textId="77777777" w:rsidR="00626004"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e-mail: </w:t>
                    </w:r>
                    <w:r>
                      <w:rPr>
                        <w:rFonts w:ascii="Poppins" w:hAnsi="Poppins" w:cs="Poppins"/>
                        <w:sz w:val="14"/>
                        <w:szCs w:val="14"/>
                      </w:rPr>
                      <w:t>comunicare</w:t>
                    </w:r>
                    <w:r w:rsidRPr="000F361C">
                      <w:rPr>
                        <w:rFonts w:ascii="Poppins" w:hAnsi="Poppins" w:cs="Poppins"/>
                        <w:sz w:val="14"/>
                        <w:szCs w:val="14"/>
                      </w:rPr>
                      <w:t>@tirgumures.ro</w:t>
                    </w:r>
                  </w:p>
                  <w:p w14:paraId="06535BA5" w14:textId="77777777" w:rsidR="00626004"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www.tirgumures.ro</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9365" w14:textId="77777777" w:rsidR="00E00B2D" w:rsidRDefault="00E00B2D">
      <w:pPr>
        <w:spacing w:line="240" w:lineRule="auto"/>
      </w:pPr>
      <w:r>
        <w:separator/>
      </w:r>
    </w:p>
  </w:footnote>
  <w:footnote w:type="continuationSeparator" w:id="0">
    <w:p w14:paraId="0465CEEC" w14:textId="77777777" w:rsidR="00E00B2D" w:rsidRDefault="00E00B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C7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CF60D1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E870F6A"/>
    <w:multiLevelType w:val="hybridMultilevel"/>
    <w:tmpl w:val="D542C266"/>
    <w:lvl w:ilvl="0" w:tplc="FFFFFFFF">
      <w:start w:val="1"/>
      <w:numFmt w:val="bullet"/>
      <w:lvlText w:val=""/>
      <w:lvlJc w:val="left"/>
      <w:pPr>
        <w:ind w:left="1920" w:hanging="360"/>
      </w:pPr>
      <w:rPr>
        <w:rFonts w:ascii="Symbol" w:hAnsi="Symbol" w:hint="default"/>
      </w:rPr>
    </w:lvl>
    <w:lvl w:ilvl="1" w:tplc="0418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C54754"/>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3E21732"/>
    <w:multiLevelType w:val="hybridMultilevel"/>
    <w:tmpl w:val="9D7048E6"/>
    <w:lvl w:ilvl="0" w:tplc="2F3C9CFC">
      <w:start w:val="1"/>
      <w:numFmt w:val="bullet"/>
      <w:lvlText w:val=""/>
      <w:lvlJc w:val="left"/>
      <w:pPr>
        <w:ind w:left="1920" w:hanging="360"/>
      </w:pPr>
      <w:rPr>
        <w:rFonts w:ascii="Symbol" w:hAnsi="Symbol" w:hint="default"/>
      </w:rPr>
    </w:lvl>
    <w:lvl w:ilvl="1" w:tplc="5C209ABC">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BAB2775"/>
    <w:multiLevelType w:val="singleLevel"/>
    <w:tmpl w:val="0409000F"/>
    <w:lvl w:ilvl="0">
      <w:start w:val="1"/>
      <w:numFmt w:val="decimal"/>
      <w:lvlText w:val="%1."/>
      <w:lvlJc w:val="left"/>
      <w:pPr>
        <w:tabs>
          <w:tab w:val="num" w:pos="360"/>
        </w:tabs>
        <w:ind w:left="360" w:hanging="360"/>
      </w:pPr>
    </w:lvl>
  </w:abstractNum>
  <w:num w:numId="1" w16cid:durableId="1969430508">
    <w:abstractNumId w:val="3"/>
  </w:num>
  <w:num w:numId="2" w16cid:durableId="287931134">
    <w:abstractNumId w:val="0"/>
  </w:num>
  <w:num w:numId="3" w16cid:durableId="915943303">
    <w:abstractNumId w:val="1"/>
  </w:num>
  <w:num w:numId="4" w16cid:durableId="46614671">
    <w:abstractNumId w:val="5"/>
  </w:num>
  <w:num w:numId="5" w16cid:durableId="2061899556">
    <w:abstractNumId w:val="4"/>
  </w:num>
  <w:num w:numId="6" w16cid:durableId="2034990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6F"/>
    <w:rsid w:val="00027CE6"/>
    <w:rsid w:val="00067358"/>
    <w:rsid w:val="000C7218"/>
    <w:rsid w:val="000E6B7E"/>
    <w:rsid w:val="000F1874"/>
    <w:rsid w:val="00114467"/>
    <w:rsid w:val="002F6689"/>
    <w:rsid w:val="00315873"/>
    <w:rsid w:val="00375D96"/>
    <w:rsid w:val="00387DA4"/>
    <w:rsid w:val="003E4BCB"/>
    <w:rsid w:val="004148A9"/>
    <w:rsid w:val="00444A40"/>
    <w:rsid w:val="00473581"/>
    <w:rsid w:val="00501EAF"/>
    <w:rsid w:val="005503EC"/>
    <w:rsid w:val="005A7ABC"/>
    <w:rsid w:val="005B2D4C"/>
    <w:rsid w:val="005D4044"/>
    <w:rsid w:val="00626004"/>
    <w:rsid w:val="00677BAF"/>
    <w:rsid w:val="006C6687"/>
    <w:rsid w:val="006D2105"/>
    <w:rsid w:val="00711F71"/>
    <w:rsid w:val="00735CCB"/>
    <w:rsid w:val="00773629"/>
    <w:rsid w:val="00777C61"/>
    <w:rsid w:val="007A0153"/>
    <w:rsid w:val="007F4DEB"/>
    <w:rsid w:val="00864892"/>
    <w:rsid w:val="0088338D"/>
    <w:rsid w:val="009142CB"/>
    <w:rsid w:val="00972B54"/>
    <w:rsid w:val="009C6246"/>
    <w:rsid w:val="009D55CD"/>
    <w:rsid w:val="00A26543"/>
    <w:rsid w:val="00A37545"/>
    <w:rsid w:val="00A67AF4"/>
    <w:rsid w:val="00A957FB"/>
    <w:rsid w:val="00AF3A5F"/>
    <w:rsid w:val="00B17A3A"/>
    <w:rsid w:val="00B22DCA"/>
    <w:rsid w:val="00B3336F"/>
    <w:rsid w:val="00B424B7"/>
    <w:rsid w:val="00B548A5"/>
    <w:rsid w:val="00B551CA"/>
    <w:rsid w:val="00B934E5"/>
    <w:rsid w:val="00B94F6C"/>
    <w:rsid w:val="00BD113D"/>
    <w:rsid w:val="00C0628F"/>
    <w:rsid w:val="00C21369"/>
    <w:rsid w:val="00C2636C"/>
    <w:rsid w:val="00C6453F"/>
    <w:rsid w:val="00C67268"/>
    <w:rsid w:val="00C87F94"/>
    <w:rsid w:val="00C96F9D"/>
    <w:rsid w:val="00CF273A"/>
    <w:rsid w:val="00D113A8"/>
    <w:rsid w:val="00D56317"/>
    <w:rsid w:val="00DB5FE2"/>
    <w:rsid w:val="00E004CF"/>
    <w:rsid w:val="00E00B2D"/>
    <w:rsid w:val="00E169DB"/>
    <w:rsid w:val="00E2332F"/>
    <w:rsid w:val="00E74DA9"/>
    <w:rsid w:val="00EA5F9F"/>
    <w:rsid w:val="00EE0105"/>
    <w:rsid w:val="00F0044D"/>
    <w:rsid w:val="00F21E08"/>
    <w:rsid w:val="00F3684D"/>
    <w:rsid w:val="00F40BFF"/>
    <w:rsid w:val="00F65414"/>
    <w:rsid w:val="00F81B9B"/>
    <w:rsid w:val="00FB6674"/>
    <w:rsid w:val="00FE17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D85236"/>
  <w15:chartTrackingRefBased/>
  <w15:docId w15:val="{6DFF8D1D-A35E-4387-B245-4EC3489A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36F"/>
    <w:pPr>
      <w:spacing w:line="300" w:lineRule="exact"/>
    </w:pPr>
    <w:rPr>
      <w:rFonts w:ascii="Bitter" w:eastAsia="SimSun" w:hAnsi="Bitter"/>
      <w:sz w:val="22"/>
    </w:rPr>
  </w:style>
  <w:style w:type="paragraph" w:styleId="Heading1">
    <w:name w:val="heading 1"/>
    <w:basedOn w:val="Normal"/>
    <w:next w:val="Normal"/>
    <w:link w:val="Heading1Char"/>
    <w:uiPriority w:val="9"/>
    <w:qFormat/>
    <w:rsid w:val="00B333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33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336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336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3336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3336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336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336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336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3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33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336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336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3336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333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33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33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33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33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3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3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33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336F"/>
    <w:rPr>
      <w:i/>
      <w:iCs/>
      <w:color w:val="404040" w:themeColor="text1" w:themeTint="BF"/>
    </w:rPr>
  </w:style>
  <w:style w:type="paragraph" w:styleId="ListParagraph">
    <w:name w:val="List Paragraph"/>
    <w:basedOn w:val="Normal"/>
    <w:uiPriority w:val="34"/>
    <w:qFormat/>
    <w:rsid w:val="00B3336F"/>
    <w:pPr>
      <w:ind w:left="720"/>
      <w:contextualSpacing/>
    </w:pPr>
  </w:style>
  <w:style w:type="character" w:styleId="IntenseEmphasis">
    <w:name w:val="Intense Emphasis"/>
    <w:basedOn w:val="DefaultParagraphFont"/>
    <w:uiPriority w:val="21"/>
    <w:qFormat/>
    <w:rsid w:val="00B3336F"/>
    <w:rPr>
      <w:i/>
      <w:iCs/>
      <w:color w:val="2F5496" w:themeColor="accent1" w:themeShade="BF"/>
    </w:rPr>
  </w:style>
  <w:style w:type="paragraph" w:styleId="IntenseQuote">
    <w:name w:val="Intense Quote"/>
    <w:basedOn w:val="Normal"/>
    <w:next w:val="Normal"/>
    <w:link w:val="IntenseQuoteChar"/>
    <w:uiPriority w:val="30"/>
    <w:qFormat/>
    <w:rsid w:val="00B33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336F"/>
    <w:rPr>
      <w:i/>
      <w:iCs/>
      <w:color w:val="2F5496" w:themeColor="accent1" w:themeShade="BF"/>
    </w:rPr>
  </w:style>
  <w:style w:type="character" w:styleId="IntenseReference">
    <w:name w:val="Intense Reference"/>
    <w:basedOn w:val="DefaultParagraphFont"/>
    <w:uiPriority w:val="32"/>
    <w:qFormat/>
    <w:rsid w:val="00B3336F"/>
    <w:rPr>
      <w:b/>
      <w:bCs/>
      <w:smallCaps/>
      <w:color w:val="2F5496" w:themeColor="accent1" w:themeShade="BF"/>
      <w:spacing w:val="5"/>
    </w:rPr>
  </w:style>
  <w:style w:type="paragraph" w:styleId="Header">
    <w:name w:val="header"/>
    <w:basedOn w:val="Normal"/>
    <w:link w:val="HeaderChar"/>
    <w:uiPriority w:val="99"/>
    <w:unhideWhenUsed/>
    <w:rsid w:val="00B3336F"/>
    <w:pPr>
      <w:tabs>
        <w:tab w:val="center" w:pos="4536"/>
        <w:tab w:val="right" w:pos="9072"/>
      </w:tabs>
      <w:spacing w:line="240" w:lineRule="auto"/>
    </w:pPr>
  </w:style>
  <w:style w:type="character" w:customStyle="1" w:styleId="HeaderChar">
    <w:name w:val="Header Char"/>
    <w:basedOn w:val="DefaultParagraphFont"/>
    <w:link w:val="Header"/>
    <w:uiPriority w:val="99"/>
    <w:rsid w:val="00B3336F"/>
    <w:rPr>
      <w:rFonts w:ascii="Bitter" w:eastAsia="SimSun" w:hAnsi="Bitter"/>
      <w:sz w:val="22"/>
    </w:rPr>
  </w:style>
  <w:style w:type="paragraph" w:styleId="Footer">
    <w:name w:val="footer"/>
    <w:basedOn w:val="Normal"/>
    <w:link w:val="FooterChar"/>
    <w:uiPriority w:val="99"/>
    <w:unhideWhenUsed/>
    <w:rsid w:val="00B3336F"/>
    <w:pPr>
      <w:tabs>
        <w:tab w:val="center" w:pos="4536"/>
        <w:tab w:val="right" w:pos="9072"/>
      </w:tabs>
      <w:spacing w:line="240" w:lineRule="auto"/>
    </w:pPr>
  </w:style>
  <w:style w:type="character" w:customStyle="1" w:styleId="FooterChar">
    <w:name w:val="Footer Char"/>
    <w:basedOn w:val="DefaultParagraphFont"/>
    <w:link w:val="Footer"/>
    <w:uiPriority w:val="99"/>
    <w:rsid w:val="00B3336F"/>
    <w:rPr>
      <w:rFonts w:ascii="Bitter" w:eastAsia="SimSun" w:hAnsi="Bitter"/>
      <w:sz w:val="22"/>
    </w:rPr>
  </w:style>
  <w:style w:type="paragraph" w:styleId="BodyTextIndent">
    <w:name w:val="Body Text Indent"/>
    <w:basedOn w:val="Normal"/>
    <w:link w:val="BodyTextIndentChar"/>
    <w:semiHidden/>
    <w:rsid w:val="00B3336F"/>
    <w:pPr>
      <w:spacing w:line="240" w:lineRule="auto"/>
      <w:ind w:firstLine="851"/>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B3336F"/>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939</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Virgil</cp:lastModifiedBy>
  <cp:revision>10</cp:revision>
  <cp:lastPrinted>2025-08-21T10:45:00Z</cp:lastPrinted>
  <dcterms:created xsi:type="dcterms:W3CDTF">2025-08-01T08:23:00Z</dcterms:created>
  <dcterms:modified xsi:type="dcterms:W3CDTF">2025-09-16T07:23:00Z</dcterms:modified>
</cp:coreProperties>
</file>