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7F" w:rsidRPr="00A723AB" w:rsidRDefault="00E8007F" w:rsidP="00E8007F">
      <w:pPr>
        <w:pStyle w:val="Normal1"/>
        <w:spacing w:before="0" w:after="0"/>
        <w:jc w:val="center"/>
        <w:rPr>
          <w:bCs/>
          <w:szCs w:val="20"/>
        </w:rPr>
      </w:pPr>
      <w:bookmarkStart w:id="0" w:name="_GoBack"/>
      <w:bookmarkEnd w:id="0"/>
    </w:p>
    <w:p w:rsidR="007D058B" w:rsidRPr="00A723AB" w:rsidRDefault="007D058B" w:rsidP="007D058B">
      <w:pPr>
        <w:pStyle w:val="Normal1"/>
        <w:spacing w:before="0"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1842"/>
        <w:gridCol w:w="3686"/>
      </w:tblGrid>
      <w:tr w:rsidR="005659C3" w:rsidRPr="00137DFA" w:rsidTr="005659C3">
        <w:tc>
          <w:tcPr>
            <w:tcW w:w="2943" w:type="dxa"/>
          </w:tcPr>
          <w:p w:rsidR="005659C3" w:rsidRPr="00137DFA" w:rsidRDefault="005659C3" w:rsidP="003D2429">
            <w:pPr>
              <w:pStyle w:val="Normal1"/>
              <w:spacing w:before="0" w:after="0"/>
              <w:jc w:val="center"/>
              <w:rPr>
                <w:b/>
                <w:sz w:val="24"/>
              </w:rPr>
            </w:pPr>
            <w:r w:rsidRPr="00137DFA">
              <w:rPr>
                <w:b/>
                <w:sz w:val="24"/>
              </w:rPr>
              <w:t>Indicator</w:t>
            </w:r>
          </w:p>
        </w:tc>
        <w:tc>
          <w:tcPr>
            <w:tcW w:w="5529" w:type="dxa"/>
          </w:tcPr>
          <w:p w:rsidR="005659C3" w:rsidRPr="00137DFA" w:rsidRDefault="005659C3" w:rsidP="003D2429">
            <w:pPr>
              <w:pStyle w:val="Normal1"/>
              <w:spacing w:before="0" w:after="0"/>
              <w:jc w:val="center"/>
              <w:rPr>
                <w:b/>
                <w:sz w:val="24"/>
              </w:rPr>
            </w:pPr>
            <w:r w:rsidRPr="00137DFA">
              <w:rPr>
                <w:b/>
                <w:sz w:val="24"/>
              </w:rPr>
              <w:t>Definiție</w:t>
            </w:r>
          </w:p>
        </w:tc>
        <w:tc>
          <w:tcPr>
            <w:tcW w:w="1842" w:type="dxa"/>
          </w:tcPr>
          <w:p w:rsidR="005659C3" w:rsidRPr="00137DFA" w:rsidRDefault="005659C3" w:rsidP="003D2429">
            <w:pPr>
              <w:pStyle w:val="Normal1"/>
              <w:spacing w:before="0" w:after="0"/>
              <w:jc w:val="center"/>
              <w:rPr>
                <w:b/>
                <w:sz w:val="24"/>
              </w:rPr>
            </w:pPr>
            <w:r w:rsidRPr="00137DFA">
              <w:rPr>
                <w:b/>
                <w:sz w:val="24"/>
              </w:rPr>
              <w:t>Unitate de măsură</w:t>
            </w:r>
          </w:p>
        </w:tc>
        <w:tc>
          <w:tcPr>
            <w:tcW w:w="3686" w:type="dxa"/>
          </w:tcPr>
          <w:p w:rsidR="005659C3" w:rsidRPr="00137DFA" w:rsidRDefault="005659C3" w:rsidP="003D2429">
            <w:pPr>
              <w:pStyle w:val="Normal1"/>
              <w:spacing w:before="0" w:after="0"/>
              <w:jc w:val="center"/>
              <w:rPr>
                <w:b/>
                <w:sz w:val="24"/>
              </w:rPr>
            </w:pPr>
            <w:r w:rsidRPr="00137DFA">
              <w:rPr>
                <w:b/>
                <w:sz w:val="24"/>
              </w:rPr>
              <w:t>Sursa datelor</w:t>
            </w:r>
          </w:p>
        </w:tc>
      </w:tr>
      <w:tr w:rsidR="005659C3" w:rsidRPr="00137DFA" w:rsidTr="005659C3">
        <w:tc>
          <w:tcPr>
            <w:tcW w:w="2943" w:type="dxa"/>
          </w:tcPr>
          <w:p w:rsidR="005659C3" w:rsidRPr="00137DFA" w:rsidRDefault="008E51E6" w:rsidP="00A723AB">
            <w:pPr>
              <w:pStyle w:val="Normal1"/>
              <w:spacing w:before="0" w:after="0"/>
              <w:rPr>
                <w:sz w:val="24"/>
              </w:rPr>
            </w:pPr>
            <w:r w:rsidRPr="008E51E6">
              <w:rPr>
                <w:sz w:val="24"/>
              </w:rPr>
              <w:t>Populație care trăiește în zonele cu intervenții în regenerarea fizică, economică și socială a comunităților marginalizate din municipii reședință de județ</w:t>
            </w:r>
          </w:p>
        </w:tc>
        <w:tc>
          <w:tcPr>
            <w:tcW w:w="5529" w:type="dxa"/>
          </w:tcPr>
          <w:p w:rsidR="005659C3" w:rsidRDefault="008E51E6" w:rsidP="00A60C21">
            <w:pPr>
              <w:pStyle w:val="Normal1"/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Numărul de persoane </w:t>
            </w:r>
            <w:r w:rsidRPr="008E51E6">
              <w:rPr>
                <w:sz w:val="24"/>
              </w:rPr>
              <w:t xml:space="preserve">care trăiește în zonele </w:t>
            </w:r>
            <w:r w:rsidR="00363AC8">
              <w:rPr>
                <w:sz w:val="24"/>
              </w:rPr>
              <w:t xml:space="preserve">marginalizate urbane identificate la nivelul municipiilor reședință de județ pentru care </w:t>
            </w:r>
            <w:r w:rsidRPr="008E51E6">
              <w:rPr>
                <w:sz w:val="24"/>
              </w:rPr>
              <w:t>sunt impl</w:t>
            </w:r>
            <w:r w:rsidR="00FB6F77">
              <w:rPr>
                <w:sz w:val="24"/>
              </w:rPr>
              <w:t>ementate proiecte prin această prioritate de investiție</w:t>
            </w:r>
            <w:r w:rsidRPr="008E51E6">
              <w:rPr>
                <w:sz w:val="24"/>
              </w:rPr>
              <w:t>.</w:t>
            </w:r>
          </w:p>
          <w:p w:rsidR="00FB6F77" w:rsidRDefault="00FB6F77" w:rsidP="00A60C21">
            <w:pPr>
              <w:pStyle w:val="Normal1"/>
              <w:spacing w:before="0" w:after="0"/>
              <w:rPr>
                <w:sz w:val="24"/>
              </w:rPr>
            </w:pPr>
          </w:p>
          <w:p w:rsidR="00FB6F77" w:rsidRPr="00137DFA" w:rsidRDefault="00FB6F77" w:rsidP="00FB6F77">
            <w:pPr>
              <w:pStyle w:val="Normal1"/>
              <w:spacing w:before="0" w:after="0"/>
              <w:rPr>
                <w:sz w:val="24"/>
              </w:rPr>
            </w:pPr>
            <w:r w:rsidRPr="00FB6F77">
              <w:rPr>
                <w:sz w:val="24"/>
              </w:rPr>
              <w:t xml:space="preserve">Populația unei zone </w:t>
            </w:r>
            <w:r>
              <w:rPr>
                <w:sz w:val="24"/>
              </w:rPr>
              <w:t xml:space="preserve">se va </w:t>
            </w:r>
            <w:r w:rsidRPr="00FB6F77">
              <w:rPr>
                <w:sz w:val="24"/>
              </w:rPr>
              <w:t>număra</w:t>
            </w:r>
            <w:r>
              <w:rPr>
                <w:sz w:val="24"/>
              </w:rPr>
              <w:t xml:space="preserve"> </w:t>
            </w:r>
            <w:r w:rsidRPr="00FB6F77">
              <w:rPr>
                <w:sz w:val="24"/>
              </w:rPr>
              <w:t xml:space="preserve">o singură dată, indiferent de numărul de proiecte individuale finanțate prin </w:t>
            </w:r>
            <w:r>
              <w:rPr>
                <w:sz w:val="24"/>
              </w:rPr>
              <w:t>această prioritate de investiție</w:t>
            </w:r>
            <w:r w:rsidRPr="00FB6F77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5659C3" w:rsidRPr="00137DFA" w:rsidRDefault="008E51E6" w:rsidP="0089615B">
            <w:pPr>
              <w:pStyle w:val="Normal1"/>
              <w:spacing w:before="0" w:after="0"/>
              <w:rPr>
                <w:sz w:val="24"/>
              </w:rPr>
            </w:pPr>
            <w:r>
              <w:rPr>
                <w:sz w:val="24"/>
              </w:rPr>
              <w:t>Persoane</w:t>
            </w:r>
          </w:p>
        </w:tc>
        <w:tc>
          <w:tcPr>
            <w:tcW w:w="3686" w:type="dxa"/>
          </w:tcPr>
          <w:p w:rsidR="005659C3" w:rsidRPr="00137DFA" w:rsidRDefault="00FB6F77" w:rsidP="003D2429">
            <w:pPr>
              <w:pStyle w:val="Normal1"/>
              <w:spacing w:before="0" w:after="0"/>
              <w:rPr>
                <w:sz w:val="24"/>
              </w:rPr>
            </w:pPr>
            <w:r>
              <w:rPr>
                <w:sz w:val="24"/>
              </w:rPr>
              <w:t>Strategia integrată de dezvoltare urbană a municipiului reședință de județ</w:t>
            </w:r>
          </w:p>
        </w:tc>
      </w:tr>
      <w:tr w:rsidR="008E51E6" w:rsidRPr="00137DFA" w:rsidTr="005659C3">
        <w:tc>
          <w:tcPr>
            <w:tcW w:w="2943" w:type="dxa"/>
          </w:tcPr>
          <w:p w:rsidR="008E51E6" w:rsidRPr="00137DFA" w:rsidRDefault="008E51E6" w:rsidP="00484448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 xml:space="preserve">Spații deschise create sau reabilitate în zonele urbane </w:t>
            </w:r>
          </w:p>
        </w:tc>
        <w:tc>
          <w:tcPr>
            <w:tcW w:w="5529" w:type="dxa"/>
          </w:tcPr>
          <w:p w:rsidR="008E51E6" w:rsidRPr="00137DFA" w:rsidRDefault="008E51E6" w:rsidP="008E51E6">
            <w:pPr>
              <w:pStyle w:val="Normal1"/>
              <w:spacing w:before="0" w:after="0"/>
              <w:rPr>
                <w:sz w:val="24"/>
              </w:rPr>
            </w:pPr>
            <w:r w:rsidRPr="00536CA4">
              <w:rPr>
                <w:sz w:val="24"/>
              </w:rPr>
              <w:t xml:space="preserve">Suprafața spațiilor/terenurilor supuse intervențiilor prin proiect. Include </w:t>
            </w:r>
            <w:r>
              <w:rPr>
                <w:sz w:val="24"/>
              </w:rPr>
              <w:t xml:space="preserve">zonele verzi, </w:t>
            </w:r>
            <w:r w:rsidRPr="008E51E6">
              <w:rPr>
                <w:sz w:val="24"/>
              </w:rPr>
              <w:t>piețe publice, scuaruri, părculețe, locuri de joacă pentru copii, facilități pentru activități sportive și recreaționale (ex. terenuri de sport, etc</w:t>
            </w:r>
            <w:r>
              <w:rPr>
                <w:sz w:val="24"/>
              </w:rPr>
              <w:t>.</w:t>
            </w:r>
            <w:r w:rsidRPr="008E51E6">
              <w:rPr>
                <w:sz w:val="24"/>
              </w:rPr>
              <w:t>)</w:t>
            </w:r>
            <w:r>
              <w:rPr>
                <w:sz w:val="24"/>
              </w:rPr>
              <w:t xml:space="preserve">, precum </w:t>
            </w:r>
            <w:r w:rsidRPr="00536CA4">
              <w:rPr>
                <w:sz w:val="24"/>
              </w:rPr>
              <w:t>și  străzile urbane create, modernizate, reabilitate prin proiect.</w:t>
            </w:r>
            <w:r>
              <w:rPr>
                <w:sz w:val="24"/>
              </w:rPr>
              <w:t xml:space="preserve"> </w:t>
            </w:r>
            <w:r w:rsidRPr="00137DFA">
              <w:rPr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8E51E6" w:rsidRPr="00137DFA" w:rsidRDefault="008E51E6" w:rsidP="00484448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>Metri p</w:t>
            </w:r>
            <w:r>
              <w:rPr>
                <w:sz w:val="24"/>
              </w:rPr>
              <w:t>ă</w:t>
            </w:r>
            <w:r w:rsidRPr="00137DFA">
              <w:rPr>
                <w:sz w:val="24"/>
              </w:rPr>
              <w:t>tra</w:t>
            </w:r>
            <w:r>
              <w:rPr>
                <w:sz w:val="24"/>
              </w:rPr>
              <w:t>ț</w:t>
            </w:r>
            <w:r w:rsidRPr="00137DFA">
              <w:rPr>
                <w:sz w:val="24"/>
              </w:rPr>
              <w:t xml:space="preserve">i </w:t>
            </w:r>
          </w:p>
        </w:tc>
        <w:tc>
          <w:tcPr>
            <w:tcW w:w="3686" w:type="dxa"/>
          </w:tcPr>
          <w:p w:rsidR="008E51E6" w:rsidRPr="00137DFA" w:rsidRDefault="008E51E6" w:rsidP="00484448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>Documentația tehnică a proiectului (DALI, SF, PT, plan de reutilizare)</w:t>
            </w:r>
          </w:p>
        </w:tc>
      </w:tr>
      <w:tr w:rsidR="008E51E6" w:rsidRPr="00137DFA" w:rsidTr="005659C3">
        <w:tc>
          <w:tcPr>
            <w:tcW w:w="2943" w:type="dxa"/>
          </w:tcPr>
          <w:p w:rsidR="008E51E6" w:rsidRPr="008E51E6" w:rsidRDefault="008E51E6" w:rsidP="006B169A">
            <w:pPr>
              <w:spacing w:after="0"/>
              <w:rPr>
                <w:sz w:val="24"/>
              </w:rPr>
            </w:pPr>
            <w:r w:rsidRPr="008E51E6">
              <w:rPr>
                <w:sz w:val="24"/>
              </w:rPr>
              <w:t>Clădiri publice sau comerciale construite sau renovate în zonele urbane</w:t>
            </w:r>
          </w:p>
        </w:tc>
        <w:tc>
          <w:tcPr>
            <w:tcW w:w="5529" w:type="dxa"/>
          </w:tcPr>
          <w:p w:rsidR="008E51E6" w:rsidRPr="00137DFA" w:rsidRDefault="00A50AFD" w:rsidP="00662B7F">
            <w:pPr>
              <w:pStyle w:val="Normal1"/>
              <w:spacing w:before="0" w:after="0"/>
              <w:rPr>
                <w:sz w:val="24"/>
              </w:rPr>
            </w:pPr>
            <w:r w:rsidRPr="00A50AFD">
              <w:rPr>
                <w:sz w:val="24"/>
              </w:rPr>
              <w:t xml:space="preserve">Suprafața clădirilor </w:t>
            </w:r>
            <w:r w:rsidR="00662B7F">
              <w:rPr>
                <w:sz w:val="24"/>
              </w:rPr>
              <w:t xml:space="preserve">pentru activități educative, culturale și recreative, etc. </w:t>
            </w:r>
            <w:r w:rsidRPr="00A50AFD">
              <w:rPr>
                <w:sz w:val="24"/>
              </w:rPr>
              <w:t>construite/ re</w:t>
            </w:r>
            <w:r w:rsidR="00662B7F">
              <w:rPr>
                <w:sz w:val="24"/>
              </w:rPr>
              <w:t>abilitatemodernizate prin proiect</w:t>
            </w:r>
            <w:r w:rsidRPr="00A50AFD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8E51E6" w:rsidRPr="00137DFA" w:rsidRDefault="008E51E6" w:rsidP="006B169A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>Metri p</w:t>
            </w:r>
            <w:r>
              <w:rPr>
                <w:sz w:val="24"/>
              </w:rPr>
              <w:t>ă</w:t>
            </w:r>
            <w:r w:rsidRPr="00137DFA">
              <w:rPr>
                <w:sz w:val="24"/>
              </w:rPr>
              <w:t>tra</w:t>
            </w:r>
            <w:r>
              <w:rPr>
                <w:sz w:val="24"/>
              </w:rPr>
              <w:t>ț</w:t>
            </w:r>
            <w:r w:rsidRPr="00137DFA">
              <w:rPr>
                <w:sz w:val="24"/>
              </w:rPr>
              <w:t xml:space="preserve">i </w:t>
            </w:r>
          </w:p>
        </w:tc>
        <w:tc>
          <w:tcPr>
            <w:tcW w:w="3686" w:type="dxa"/>
          </w:tcPr>
          <w:p w:rsidR="008E51E6" w:rsidRPr="00137DFA" w:rsidRDefault="008E51E6" w:rsidP="006B169A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 xml:space="preserve">Documentația tehnică a proiectului (DALI, SF, PT, </w:t>
            </w:r>
            <w:r w:rsidRPr="008E51E6">
              <w:rPr>
                <w:sz w:val="24"/>
                <w:highlight w:val="yellow"/>
              </w:rPr>
              <w:t>plan de reutilizare</w:t>
            </w:r>
            <w:r w:rsidRPr="00137DFA">
              <w:rPr>
                <w:sz w:val="24"/>
              </w:rPr>
              <w:t>)</w:t>
            </w:r>
          </w:p>
        </w:tc>
      </w:tr>
    </w:tbl>
    <w:p w:rsidR="007D058B" w:rsidRPr="00A723AB" w:rsidRDefault="007D058B" w:rsidP="007D058B">
      <w:pPr>
        <w:pStyle w:val="Normal1"/>
        <w:spacing w:before="0" w:after="0"/>
      </w:pPr>
    </w:p>
    <w:p w:rsidR="007D058B" w:rsidRPr="00A723AB" w:rsidRDefault="007D058B" w:rsidP="00E8007F">
      <w:pPr>
        <w:pStyle w:val="Normal1"/>
        <w:spacing w:before="0" w:after="0"/>
        <w:jc w:val="center"/>
        <w:rPr>
          <w:bCs/>
          <w:szCs w:val="20"/>
        </w:rPr>
      </w:pPr>
    </w:p>
    <w:sectPr w:rsidR="007D058B" w:rsidRPr="00A723AB" w:rsidSect="00771837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E0" w:rsidRDefault="00D268E0" w:rsidP="00995C14">
      <w:pPr>
        <w:spacing w:before="0" w:after="0"/>
      </w:pPr>
      <w:r>
        <w:separator/>
      </w:r>
    </w:p>
  </w:endnote>
  <w:endnote w:type="continuationSeparator" w:id="0">
    <w:p w:rsidR="00D268E0" w:rsidRDefault="00D268E0" w:rsidP="00995C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883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EBF" w:rsidRDefault="008C2E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0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EBF" w:rsidRDefault="008C2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E0" w:rsidRDefault="00D268E0" w:rsidP="00995C14">
      <w:pPr>
        <w:spacing w:before="0" w:after="0"/>
      </w:pPr>
      <w:r>
        <w:separator/>
      </w:r>
    </w:p>
  </w:footnote>
  <w:footnote w:type="continuationSeparator" w:id="0">
    <w:p w:rsidR="00D268E0" w:rsidRDefault="00D268E0" w:rsidP="00995C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89" w:rsidRDefault="002D0A1D" w:rsidP="0084451E">
    <w:pPr>
      <w:pStyle w:val="Header"/>
      <w:tabs>
        <w:tab w:val="clear" w:pos="4536"/>
        <w:tab w:val="clear" w:pos="9072"/>
        <w:tab w:val="left" w:pos="5505"/>
      </w:tabs>
      <w:jc w:val="center"/>
      <w:rPr>
        <w:rFonts w:cs="Arial"/>
        <w:b/>
        <w:color w:val="333333"/>
        <w:sz w:val="24"/>
      </w:rPr>
    </w:pPr>
    <w:r w:rsidRPr="002D0A1D">
      <w:rPr>
        <w:rFonts w:cs="Arial"/>
        <w:b/>
        <w:color w:val="333333"/>
        <w:sz w:val="24"/>
      </w:rPr>
      <w:t xml:space="preserve">Anexa </w:t>
    </w:r>
  </w:p>
  <w:p w:rsidR="0084451E" w:rsidRPr="002D0A1D" w:rsidRDefault="0084451E" w:rsidP="0084451E">
    <w:pPr>
      <w:pStyle w:val="Header"/>
      <w:tabs>
        <w:tab w:val="clear" w:pos="4536"/>
        <w:tab w:val="clear" w:pos="9072"/>
        <w:tab w:val="left" w:pos="5505"/>
      </w:tabs>
      <w:jc w:val="center"/>
      <w:rPr>
        <w:rFonts w:cs="Arial"/>
        <w:b/>
        <w:color w:val="333333"/>
        <w:sz w:val="24"/>
      </w:rPr>
    </w:pPr>
    <w:r w:rsidRPr="0084451E">
      <w:rPr>
        <w:rFonts w:cs="Arial"/>
        <w:b/>
        <w:color w:val="333333"/>
        <w:sz w:val="24"/>
      </w:rPr>
      <w:t>Descriere indicatori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700"/>
    <w:multiLevelType w:val="hybridMultilevel"/>
    <w:tmpl w:val="65EC7FD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B2177"/>
    <w:multiLevelType w:val="hybridMultilevel"/>
    <w:tmpl w:val="F9388A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AB0D40"/>
    <w:multiLevelType w:val="hybridMultilevel"/>
    <w:tmpl w:val="FBB4F1DC"/>
    <w:lvl w:ilvl="0" w:tplc="AE64B1F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33498"/>
    <w:multiLevelType w:val="hybridMultilevel"/>
    <w:tmpl w:val="B68EED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CA711C"/>
    <w:multiLevelType w:val="hybridMultilevel"/>
    <w:tmpl w:val="20CA28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735CA"/>
    <w:multiLevelType w:val="hybridMultilevel"/>
    <w:tmpl w:val="B6C2BC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94B2E"/>
    <w:multiLevelType w:val="hybridMultilevel"/>
    <w:tmpl w:val="E8A80130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210B25"/>
    <w:multiLevelType w:val="hybridMultilevel"/>
    <w:tmpl w:val="84E000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C3CE6"/>
    <w:multiLevelType w:val="hybridMultilevel"/>
    <w:tmpl w:val="DE46B42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244EC2"/>
    <w:multiLevelType w:val="hybridMultilevel"/>
    <w:tmpl w:val="AB0C949C"/>
    <w:lvl w:ilvl="0" w:tplc="8D20A294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8C9575C"/>
    <w:multiLevelType w:val="hybridMultilevel"/>
    <w:tmpl w:val="1A8A7D9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D41AD"/>
    <w:multiLevelType w:val="hybridMultilevel"/>
    <w:tmpl w:val="88FA7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2260D"/>
    <w:multiLevelType w:val="hybridMultilevel"/>
    <w:tmpl w:val="402683B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E"/>
    <w:rsid w:val="00012840"/>
    <w:rsid w:val="00024EC9"/>
    <w:rsid w:val="00057A1E"/>
    <w:rsid w:val="00073274"/>
    <w:rsid w:val="00081BF9"/>
    <w:rsid w:val="0008544E"/>
    <w:rsid w:val="000A118C"/>
    <w:rsid w:val="000A232C"/>
    <w:rsid w:val="000A4062"/>
    <w:rsid w:val="000C7B9F"/>
    <w:rsid w:val="000D1A39"/>
    <w:rsid w:val="000E01BF"/>
    <w:rsid w:val="000F1896"/>
    <w:rsid w:val="000F658A"/>
    <w:rsid w:val="0012175D"/>
    <w:rsid w:val="00126A3C"/>
    <w:rsid w:val="00137D46"/>
    <w:rsid w:val="00137DFA"/>
    <w:rsid w:val="00154207"/>
    <w:rsid w:val="0017777A"/>
    <w:rsid w:val="00185194"/>
    <w:rsid w:val="0018782F"/>
    <w:rsid w:val="001B3C86"/>
    <w:rsid w:val="001B503B"/>
    <w:rsid w:val="001C1B29"/>
    <w:rsid w:val="001C1C72"/>
    <w:rsid w:val="001E6B37"/>
    <w:rsid w:val="002256BD"/>
    <w:rsid w:val="002278B3"/>
    <w:rsid w:val="00227F76"/>
    <w:rsid w:val="00233D65"/>
    <w:rsid w:val="0023630C"/>
    <w:rsid w:val="0023678F"/>
    <w:rsid w:val="002442C5"/>
    <w:rsid w:val="00245804"/>
    <w:rsid w:val="002535EF"/>
    <w:rsid w:val="002773AC"/>
    <w:rsid w:val="002825FE"/>
    <w:rsid w:val="00283089"/>
    <w:rsid w:val="00287536"/>
    <w:rsid w:val="00293AC4"/>
    <w:rsid w:val="002B165E"/>
    <w:rsid w:val="002C4D2A"/>
    <w:rsid w:val="002D0A1D"/>
    <w:rsid w:val="002D6D40"/>
    <w:rsid w:val="002E205F"/>
    <w:rsid w:val="0030168D"/>
    <w:rsid w:val="0031232B"/>
    <w:rsid w:val="00341FA6"/>
    <w:rsid w:val="00363AC8"/>
    <w:rsid w:val="0037505A"/>
    <w:rsid w:val="00381BF5"/>
    <w:rsid w:val="00391B48"/>
    <w:rsid w:val="003A6029"/>
    <w:rsid w:val="003B0B36"/>
    <w:rsid w:val="003B5C40"/>
    <w:rsid w:val="003B7F52"/>
    <w:rsid w:val="003D6C70"/>
    <w:rsid w:val="003D6ECF"/>
    <w:rsid w:val="003E110E"/>
    <w:rsid w:val="003F1358"/>
    <w:rsid w:val="004028E9"/>
    <w:rsid w:val="004103E1"/>
    <w:rsid w:val="00420ADE"/>
    <w:rsid w:val="00440C91"/>
    <w:rsid w:val="0044706A"/>
    <w:rsid w:val="00460232"/>
    <w:rsid w:val="00470CAD"/>
    <w:rsid w:val="00473627"/>
    <w:rsid w:val="004969AB"/>
    <w:rsid w:val="004A1DF8"/>
    <w:rsid w:val="004A74A1"/>
    <w:rsid w:val="004B32E2"/>
    <w:rsid w:val="004B74B7"/>
    <w:rsid w:val="004E0101"/>
    <w:rsid w:val="004F46BF"/>
    <w:rsid w:val="004F4F43"/>
    <w:rsid w:val="00500541"/>
    <w:rsid w:val="00515E5E"/>
    <w:rsid w:val="005216E5"/>
    <w:rsid w:val="00536CA4"/>
    <w:rsid w:val="005529A9"/>
    <w:rsid w:val="00557611"/>
    <w:rsid w:val="005659C3"/>
    <w:rsid w:val="00572903"/>
    <w:rsid w:val="00575DFC"/>
    <w:rsid w:val="00586189"/>
    <w:rsid w:val="005A249B"/>
    <w:rsid w:val="005A7046"/>
    <w:rsid w:val="005B2616"/>
    <w:rsid w:val="005C24DD"/>
    <w:rsid w:val="005C494C"/>
    <w:rsid w:val="005C668B"/>
    <w:rsid w:val="005F64B7"/>
    <w:rsid w:val="00616961"/>
    <w:rsid w:val="00620D4B"/>
    <w:rsid w:val="00631A03"/>
    <w:rsid w:val="00636332"/>
    <w:rsid w:val="006421DD"/>
    <w:rsid w:val="0065008D"/>
    <w:rsid w:val="006621E3"/>
    <w:rsid w:val="00662B7F"/>
    <w:rsid w:val="00672D80"/>
    <w:rsid w:val="006B3A71"/>
    <w:rsid w:val="006D7314"/>
    <w:rsid w:val="006E5710"/>
    <w:rsid w:val="006F55FE"/>
    <w:rsid w:val="006F7658"/>
    <w:rsid w:val="00701F7C"/>
    <w:rsid w:val="007345D3"/>
    <w:rsid w:val="0074299A"/>
    <w:rsid w:val="00766B67"/>
    <w:rsid w:val="00767CD5"/>
    <w:rsid w:val="00771837"/>
    <w:rsid w:val="007752AD"/>
    <w:rsid w:val="00775CAE"/>
    <w:rsid w:val="0079185A"/>
    <w:rsid w:val="007A2FBA"/>
    <w:rsid w:val="007A7B7F"/>
    <w:rsid w:val="007B236D"/>
    <w:rsid w:val="007B3991"/>
    <w:rsid w:val="007B7383"/>
    <w:rsid w:val="007D058B"/>
    <w:rsid w:val="00805DE1"/>
    <w:rsid w:val="00820439"/>
    <w:rsid w:val="008250A8"/>
    <w:rsid w:val="0083003B"/>
    <w:rsid w:val="0084451E"/>
    <w:rsid w:val="00845032"/>
    <w:rsid w:val="008477AE"/>
    <w:rsid w:val="008632BB"/>
    <w:rsid w:val="008729C5"/>
    <w:rsid w:val="00873FC9"/>
    <w:rsid w:val="008749EC"/>
    <w:rsid w:val="0089615B"/>
    <w:rsid w:val="008C2EBF"/>
    <w:rsid w:val="008D0DCE"/>
    <w:rsid w:val="008E51E6"/>
    <w:rsid w:val="008F3B31"/>
    <w:rsid w:val="008F7A07"/>
    <w:rsid w:val="009153B0"/>
    <w:rsid w:val="00916E5B"/>
    <w:rsid w:val="009236D0"/>
    <w:rsid w:val="00925C39"/>
    <w:rsid w:val="009543C8"/>
    <w:rsid w:val="00960285"/>
    <w:rsid w:val="009629AE"/>
    <w:rsid w:val="00995C14"/>
    <w:rsid w:val="009C2839"/>
    <w:rsid w:val="009D07CE"/>
    <w:rsid w:val="009D26EB"/>
    <w:rsid w:val="009F1588"/>
    <w:rsid w:val="009F5682"/>
    <w:rsid w:val="00A108AA"/>
    <w:rsid w:val="00A22EA0"/>
    <w:rsid w:val="00A44B92"/>
    <w:rsid w:val="00A50AFD"/>
    <w:rsid w:val="00A60C21"/>
    <w:rsid w:val="00A631E1"/>
    <w:rsid w:val="00A723AB"/>
    <w:rsid w:val="00A91D1F"/>
    <w:rsid w:val="00A95D00"/>
    <w:rsid w:val="00A97C9B"/>
    <w:rsid w:val="00AB4569"/>
    <w:rsid w:val="00AB6480"/>
    <w:rsid w:val="00AB69E4"/>
    <w:rsid w:val="00AD5497"/>
    <w:rsid w:val="00AF7A20"/>
    <w:rsid w:val="00B06857"/>
    <w:rsid w:val="00B21C83"/>
    <w:rsid w:val="00B343A8"/>
    <w:rsid w:val="00B526CD"/>
    <w:rsid w:val="00B53D3F"/>
    <w:rsid w:val="00B5668D"/>
    <w:rsid w:val="00B57440"/>
    <w:rsid w:val="00B63D7E"/>
    <w:rsid w:val="00B80E8B"/>
    <w:rsid w:val="00B96007"/>
    <w:rsid w:val="00BA5409"/>
    <w:rsid w:val="00BD1543"/>
    <w:rsid w:val="00BE3680"/>
    <w:rsid w:val="00BE6721"/>
    <w:rsid w:val="00BF2E58"/>
    <w:rsid w:val="00BF7129"/>
    <w:rsid w:val="00C179A3"/>
    <w:rsid w:val="00C17A8E"/>
    <w:rsid w:val="00C22556"/>
    <w:rsid w:val="00C257BB"/>
    <w:rsid w:val="00C42F9A"/>
    <w:rsid w:val="00C51E8F"/>
    <w:rsid w:val="00C64A44"/>
    <w:rsid w:val="00C66C5F"/>
    <w:rsid w:val="00C83288"/>
    <w:rsid w:val="00CA29D3"/>
    <w:rsid w:val="00CB0F84"/>
    <w:rsid w:val="00CB3F83"/>
    <w:rsid w:val="00CC17BC"/>
    <w:rsid w:val="00CE475D"/>
    <w:rsid w:val="00CE4D7A"/>
    <w:rsid w:val="00CE6F0B"/>
    <w:rsid w:val="00CF11E1"/>
    <w:rsid w:val="00CF36FF"/>
    <w:rsid w:val="00D15CD5"/>
    <w:rsid w:val="00D268E0"/>
    <w:rsid w:val="00D64FBA"/>
    <w:rsid w:val="00D93FB5"/>
    <w:rsid w:val="00DA4F2A"/>
    <w:rsid w:val="00DC0EEC"/>
    <w:rsid w:val="00DC2A0A"/>
    <w:rsid w:val="00E01EC2"/>
    <w:rsid w:val="00E04F2A"/>
    <w:rsid w:val="00E07B6C"/>
    <w:rsid w:val="00E13BFA"/>
    <w:rsid w:val="00E21CF4"/>
    <w:rsid w:val="00E22400"/>
    <w:rsid w:val="00E23197"/>
    <w:rsid w:val="00E3755D"/>
    <w:rsid w:val="00E51FCE"/>
    <w:rsid w:val="00E532F9"/>
    <w:rsid w:val="00E63896"/>
    <w:rsid w:val="00E650CB"/>
    <w:rsid w:val="00E66A7E"/>
    <w:rsid w:val="00E8007F"/>
    <w:rsid w:val="00EA5B0A"/>
    <w:rsid w:val="00ED38F4"/>
    <w:rsid w:val="00ED7BB4"/>
    <w:rsid w:val="00F2029C"/>
    <w:rsid w:val="00F213DD"/>
    <w:rsid w:val="00F4350F"/>
    <w:rsid w:val="00F51F6D"/>
    <w:rsid w:val="00F572C9"/>
    <w:rsid w:val="00F62E16"/>
    <w:rsid w:val="00F9746F"/>
    <w:rsid w:val="00FA3974"/>
    <w:rsid w:val="00FA7471"/>
    <w:rsid w:val="00FB05B1"/>
    <w:rsid w:val="00FB6F77"/>
    <w:rsid w:val="00FE1DF8"/>
    <w:rsid w:val="00FF20B0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5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216E5"/>
    <w:pPr>
      <w:spacing w:before="60" w:after="60"/>
      <w:jc w:val="both"/>
    </w:pPr>
  </w:style>
  <w:style w:type="paragraph" w:styleId="BodyTextIndent">
    <w:name w:val="Body Text Indent"/>
    <w:basedOn w:val="Normal"/>
    <w:link w:val="BodyTextIndentChar"/>
    <w:rsid w:val="009236D0"/>
    <w:pPr>
      <w:spacing w:before="0" w:after="0"/>
      <w:ind w:left="720" w:hanging="36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36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unhideWhenUsed/>
    <w:rsid w:val="00F62E16"/>
    <w:pPr>
      <w:spacing w:before="0" w:after="0"/>
    </w:pPr>
    <w:rPr>
      <w:szCs w:val="20"/>
    </w:rPr>
  </w:style>
  <w:style w:type="character" w:customStyle="1" w:styleId="FootnoteTextChar">
    <w:name w:val="Footnote Text Char"/>
    <w:aliases w:val="Footnote Text Char Char Char1,Fußnote Char1,single space Char1,footnote text Char1,FOOTNOTES Char1,fn Char1,Podrozdział Char,Footnote Char1,stile 1 Char1,Footnote1 Char1,Footnote2 Char1,Footnote3 Char1,Footnote4 Char1,Footnote5 Char1"/>
    <w:basedOn w:val="DefaultParagraphFont"/>
    <w:link w:val="FootnoteText"/>
    <w:rsid w:val="00F62E16"/>
    <w:rPr>
      <w:rFonts w:ascii="Trebuchet MS" w:eastAsia="Times New Roman" w:hAnsi="Trebuchet MS" w:cs="Times New Roman"/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nhideWhenUsed/>
    <w:qFormat/>
    <w:rsid w:val="00F62E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232C"/>
    <w:pPr>
      <w:ind w:left="720"/>
      <w:contextualSpacing/>
    </w:pPr>
  </w:style>
  <w:style w:type="character" w:customStyle="1" w:styleId="hps">
    <w:name w:val="hps"/>
    <w:rsid w:val="00081BF9"/>
  </w:style>
  <w:style w:type="character" w:customStyle="1" w:styleId="FootnoteTextCharCharChar">
    <w:name w:val="Footnote Text Char Char Char"/>
    <w:aliases w:val="Fußnote Char,single space Char,footnote text Char,FOOTNOTES Char,stile 1 Char,Footnote Char,Footnote1 Char,Footnote2 Char,Footnote3 Char,Footnote4 Char,Footnote5 Char,Footnote6 Char,Footnote7 Char,Footnote Text Char1"/>
    <w:rsid w:val="00126A3C"/>
    <w:rPr>
      <w:rFonts w:ascii="Trebuchet MS" w:hAnsi="Trebuchet MS"/>
      <w:sz w:val="16"/>
      <w:lang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126A3C"/>
    <w:pPr>
      <w:spacing w:before="0"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7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53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536"/>
    <w:rPr>
      <w:rFonts w:ascii="Trebuchet MS" w:eastAsia="Times New Roman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536"/>
    <w:rPr>
      <w:rFonts w:ascii="Trebuchet MS" w:eastAsia="Times New Roman" w:hAnsi="Trebuchet MS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F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5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216E5"/>
    <w:pPr>
      <w:spacing w:before="60" w:after="60"/>
      <w:jc w:val="both"/>
    </w:pPr>
  </w:style>
  <w:style w:type="paragraph" w:styleId="BodyTextIndent">
    <w:name w:val="Body Text Indent"/>
    <w:basedOn w:val="Normal"/>
    <w:link w:val="BodyTextIndentChar"/>
    <w:rsid w:val="009236D0"/>
    <w:pPr>
      <w:spacing w:before="0" w:after="0"/>
      <w:ind w:left="720" w:hanging="36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36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unhideWhenUsed/>
    <w:rsid w:val="00F62E16"/>
    <w:pPr>
      <w:spacing w:before="0" w:after="0"/>
    </w:pPr>
    <w:rPr>
      <w:szCs w:val="20"/>
    </w:rPr>
  </w:style>
  <w:style w:type="character" w:customStyle="1" w:styleId="FootnoteTextChar">
    <w:name w:val="Footnote Text Char"/>
    <w:aliases w:val="Footnote Text Char Char Char1,Fußnote Char1,single space Char1,footnote text Char1,FOOTNOTES Char1,fn Char1,Podrozdział Char,Footnote Char1,stile 1 Char1,Footnote1 Char1,Footnote2 Char1,Footnote3 Char1,Footnote4 Char1,Footnote5 Char1"/>
    <w:basedOn w:val="DefaultParagraphFont"/>
    <w:link w:val="FootnoteText"/>
    <w:rsid w:val="00F62E16"/>
    <w:rPr>
      <w:rFonts w:ascii="Trebuchet MS" w:eastAsia="Times New Roman" w:hAnsi="Trebuchet MS" w:cs="Times New Roman"/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nhideWhenUsed/>
    <w:qFormat/>
    <w:rsid w:val="00F62E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232C"/>
    <w:pPr>
      <w:ind w:left="720"/>
      <w:contextualSpacing/>
    </w:pPr>
  </w:style>
  <w:style w:type="character" w:customStyle="1" w:styleId="hps">
    <w:name w:val="hps"/>
    <w:rsid w:val="00081BF9"/>
  </w:style>
  <w:style w:type="character" w:customStyle="1" w:styleId="FootnoteTextCharCharChar">
    <w:name w:val="Footnote Text Char Char Char"/>
    <w:aliases w:val="Fußnote Char,single space Char,footnote text Char,FOOTNOTES Char,stile 1 Char,Footnote Char,Footnote1 Char,Footnote2 Char,Footnote3 Char,Footnote4 Char,Footnote5 Char,Footnote6 Char,Footnote7 Char,Footnote Text Char1"/>
    <w:rsid w:val="00126A3C"/>
    <w:rPr>
      <w:rFonts w:ascii="Trebuchet MS" w:hAnsi="Trebuchet MS"/>
      <w:sz w:val="16"/>
      <w:lang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126A3C"/>
    <w:pPr>
      <w:spacing w:before="0"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7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53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536"/>
    <w:rPr>
      <w:rFonts w:ascii="Trebuchet MS" w:eastAsia="Times New Roman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536"/>
    <w:rPr>
      <w:rFonts w:ascii="Trebuchet MS" w:eastAsia="Times New Roman" w:hAnsi="Trebuchet MS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F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43B8-AD3F-4898-B599-1F141666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Varzaru</dc:creator>
  <cp:lastModifiedBy>Veronica FRINCU</cp:lastModifiedBy>
  <cp:revision>9</cp:revision>
  <cp:lastPrinted>2017-03-14T15:24:00Z</cp:lastPrinted>
  <dcterms:created xsi:type="dcterms:W3CDTF">2017-02-28T09:23:00Z</dcterms:created>
  <dcterms:modified xsi:type="dcterms:W3CDTF">2017-03-14T15:52:00Z</dcterms:modified>
</cp:coreProperties>
</file>